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E146" w14:textId="77777777" w:rsidR="00E56CD1" w:rsidRDefault="00E56CD1">
      <w:pPr>
        <w:pBdr>
          <w:top w:val="nil"/>
          <w:left w:val="nil"/>
          <w:bottom w:val="nil"/>
          <w:right w:val="nil"/>
          <w:between w:val="nil"/>
        </w:pBdr>
      </w:pPr>
    </w:p>
    <w:p w14:paraId="1D2AF759" w14:textId="77777777" w:rsidR="00E56CD1" w:rsidRDefault="005079CA">
      <w:pPr>
        <w:pStyle w:val="Titel"/>
      </w:pPr>
      <w:bookmarkStart w:id="0" w:name="_27qdok584t80" w:colFirst="0" w:colLast="0"/>
      <w:bookmarkEnd w:id="0"/>
      <w:r>
        <w:t>OVERGANGSMAATREGELEN VOOR DE TRANSITIE VAN SOMMIGE INSTELLINGEN VAN ONDERWIJS NAAR VAPH</w:t>
      </w:r>
    </w:p>
    <w:p w14:paraId="145FDEA9" w14:textId="77777777" w:rsidR="00E56CD1" w:rsidRDefault="00E56CD1">
      <w:pPr>
        <w:pStyle w:val="Kop1"/>
        <w:rPr>
          <w:sz w:val="22"/>
          <w:szCs w:val="22"/>
        </w:rPr>
      </w:pPr>
      <w:bookmarkStart w:id="1" w:name="_hdpfcp3yrtyk" w:colFirst="0" w:colLast="0"/>
      <w:bookmarkEnd w:id="1"/>
    </w:p>
    <w:sdt>
      <w:sdtPr>
        <w:id w:val="-1020624015"/>
        <w:docPartObj>
          <w:docPartGallery w:val="Table of Contents"/>
          <w:docPartUnique/>
        </w:docPartObj>
      </w:sdtPr>
      <w:sdtEndPr/>
      <w:sdtContent>
        <w:p w14:paraId="3CEDBE41" w14:textId="77777777" w:rsidR="00E56CD1" w:rsidRDefault="005079CA">
          <w:pPr>
            <w:widowControl w:val="0"/>
            <w:spacing w:before="60" w:line="240" w:lineRule="auto"/>
            <w:rPr>
              <w:color w:val="1155CC"/>
              <w:u w:val="single"/>
            </w:rPr>
          </w:pPr>
          <w:r>
            <w:fldChar w:fldCharType="begin"/>
          </w:r>
          <w:r>
            <w:instrText xml:space="preserve"> TOC \h \u \z \n \t "Heading 1,1,Heading 2,2,Heading 3,3,Heading 4,4,Heading 5,5,Heading 6,6,"</w:instrText>
          </w:r>
          <w:r>
            <w:fldChar w:fldCharType="separate"/>
          </w:r>
          <w:hyperlink w:anchor="_wydpcfkvcbad">
            <w:r>
              <w:rPr>
                <w:color w:val="1155CC"/>
                <w:u w:val="single"/>
              </w:rPr>
              <w:t>Inleiding</w:t>
            </w:r>
          </w:hyperlink>
        </w:p>
        <w:p w14:paraId="07A89AAF" w14:textId="77777777" w:rsidR="00E56CD1" w:rsidRDefault="00FE7099">
          <w:pPr>
            <w:widowControl w:val="0"/>
            <w:spacing w:before="60" w:line="240" w:lineRule="auto"/>
            <w:rPr>
              <w:color w:val="1155CC"/>
              <w:u w:val="single"/>
            </w:rPr>
          </w:pPr>
          <w:hyperlink w:anchor="_fwznbgap3967">
            <w:r w:rsidR="005079CA">
              <w:rPr>
                <w:color w:val="1155CC"/>
                <w:u w:val="single"/>
              </w:rPr>
              <w:t>1. Financiële bijdrage</w:t>
            </w:r>
          </w:hyperlink>
        </w:p>
        <w:p w14:paraId="6A42E198" w14:textId="77777777" w:rsidR="00E56CD1" w:rsidRDefault="00FE7099">
          <w:pPr>
            <w:widowControl w:val="0"/>
            <w:spacing w:before="60" w:line="240" w:lineRule="auto"/>
            <w:ind w:left="360"/>
            <w:rPr>
              <w:color w:val="1155CC"/>
              <w:u w:val="single"/>
            </w:rPr>
          </w:pPr>
          <w:hyperlink w:anchor="_qyfugdrs54gk">
            <w:r w:rsidR="005079CA">
              <w:rPr>
                <w:color w:val="1155CC"/>
                <w:u w:val="single"/>
              </w:rPr>
              <w:t>a. Nieuwe minderjarigen</w:t>
            </w:r>
          </w:hyperlink>
        </w:p>
        <w:p w14:paraId="22D58300" w14:textId="77777777" w:rsidR="00E56CD1" w:rsidRDefault="00FE7099">
          <w:pPr>
            <w:widowControl w:val="0"/>
            <w:spacing w:before="60" w:line="240" w:lineRule="auto"/>
            <w:ind w:left="360"/>
            <w:rPr>
              <w:color w:val="1155CC"/>
              <w:u w:val="single"/>
            </w:rPr>
          </w:pPr>
          <w:hyperlink w:anchor="_owj1k5s9s3na">
            <w:r w:rsidR="005079CA">
              <w:rPr>
                <w:color w:val="1155CC"/>
                <w:u w:val="single"/>
              </w:rPr>
              <w:t>b. Bestaande gebruikers internaat 5/7 (vrijwillig) en VIST-SA</w:t>
            </w:r>
          </w:hyperlink>
        </w:p>
        <w:p w14:paraId="740F575C" w14:textId="77777777" w:rsidR="00E56CD1" w:rsidRDefault="00FE7099">
          <w:pPr>
            <w:widowControl w:val="0"/>
            <w:spacing w:before="60" w:line="240" w:lineRule="auto"/>
            <w:ind w:left="360"/>
            <w:rPr>
              <w:color w:val="1155CC"/>
              <w:u w:val="single"/>
            </w:rPr>
          </w:pPr>
          <w:hyperlink w:anchor="_jet71xrm74e4">
            <w:r w:rsidR="005079CA">
              <w:rPr>
                <w:color w:val="1155CC"/>
                <w:u w:val="single"/>
              </w:rPr>
              <w:t>c. Bestaande gebruikers IPO (vrijwillig en gerechtelijk) en bestaande gebruikers internaat 5/7 gerechtelijk</w:t>
            </w:r>
          </w:hyperlink>
        </w:p>
        <w:p w14:paraId="0B9765C0" w14:textId="77777777" w:rsidR="00E56CD1" w:rsidRDefault="00FE7099">
          <w:pPr>
            <w:widowControl w:val="0"/>
            <w:spacing w:before="60" w:line="240" w:lineRule="auto"/>
            <w:rPr>
              <w:color w:val="1155CC"/>
              <w:u w:val="single"/>
            </w:rPr>
          </w:pPr>
          <w:hyperlink w:anchor="_we06591jnnmg">
            <w:r w:rsidR="005079CA">
              <w:rPr>
                <w:color w:val="1155CC"/>
                <w:u w:val="single"/>
              </w:rPr>
              <w:t>2. Vrij besteedbaar bedrag (zakgeld)</w:t>
            </w:r>
          </w:hyperlink>
        </w:p>
        <w:p w14:paraId="4A273E02" w14:textId="77777777" w:rsidR="00E56CD1" w:rsidRDefault="00FE7099">
          <w:pPr>
            <w:widowControl w:val="0"/>
            <w:spacing w:before="60" w:line="240" w:lineRule="auto"/>
            <w:rPr>
              <w:color w:val="1155CC"/>
              <w:u w:val="single"/>
            </w:rPr>
          </w:pPr>
          <w:hyperlink w:anchor="_whuygguugly">
            <w:r w:rsidR="005079CA">
              <w:rPr>
                <w:color w:val="1155CC"/>
                <w:u w:val="single"/>
              </w:rPr>
              <w:t>3. Socioculturele toelage</w:t>
            </w:r>
          </w:hyperlink>
        </w:p>
        <w:p w14:paraId="5E82A299" w14:textId="77777777" w:rsidR="00E56CD1" w:rsidRDefault="00FE7099">
          <w:pPr>
            <w:widowControl w:val="0"/>
            <w:spacing w:before="60" w:line="240" w:lineRule="auto"/>
            <w:rPr>
              <w:color w:val="1155CC"/>
              <w:u w:val="single"/>
            </w:rPr>
          </w:pPr>
          <w:hyperlink w:anchor="_nnajkqkdzfm7">
            <w:r w:rsidR="005079CA">
              <w:rPr>
                <w:color w:val="1155CC"/>
                <w:u w:val="single"/>
              </w:rPr>
              <w:t>4. Persoonsvolgend budget na jeugdhulp</w:t>
            </w:r>
          </w:hyperlink>
        </w:p>
        <w:p w14:paraId="54A4B98C" w14:textId="77777777" w:rsidR="00E56CD1" w:rsidRDefault="00FE7099">
          <w:pPr>
            <w:widowControl w:val="0"/>
            <w:spacing w:before="60" w:line="240" w:lineRule="auto"/>
            <w:rPr>
              <w:color w:val="1155CC"/>
              <w:u w:val="single"/>
            </w:rPr>
          </w:pPr>
          <w:hyperlink w:anchor="_6ol2cldqo83x">
            <w:r w:rsidR="005079CA">
              <w:rPr>
                <w:color w:val="1155CC"/>
                <w:u w:val="single"/>
              </w:rPr>
              <w:t>5. Specifieke uitzonderingen</w:t>
            </w:r>
          </w:hyperlink>
        </w:p>
        <w:p w14:paraId="4E6F1443" w14:textId="77777777" w:rsidR="00E56CD1" w:rsidRDefault="00FE7099">
          <w:pPr>
            <w:widowControl w:val="0"/>
            <w:spacing w:before="60" w:line="240" w:lineRule="auto"/>
            <w:ind w:left="360"/>
            <w:rPr>
              <w:color w:val="1155CC"/>
              <w:u w:val="single"/>
            </w:rPr>
          </w:pPr>
          <w:hyperlink w:anchor="_1qukstgnu1ia">
            <w:r w:rsidR="005079CA">
              <w:rPr>
                <w:color w:val="1155CC"/>
                <w:u w:val="single"/>
              </w:rPr>
              <w:t>a. Verderzetten rechtstreeks toegankelijke hulpverlening</w:t>
            </w:r>
          </w:hyperlink>
        </w:p>
        <w:p w14:paraId="16693778" w14:textId="77777777" w:rsidR="00E56CD1" w:rsidRDefault="00FE7099">
          <w:pPr>
            <w:widowControl w:val="0"/>
            <w:spacing w:before="60" w:line="240" w:lineRule="auto"/>
            <w:ind w:left="360"/>
            <w:rPr>
              <w:color w:val="1155CC"/>
              <w:u w:val="single"/>
            </w:rPr>
          </w:pPr>
          <w:hyperlink w:anchor="_mo4ym04l5eam">
            <w:r w:rsidR="005079CA">
              <w:rPr>
                <w:color w:val="1155CC"/>
                <w:u w:val="single"/>
              </w:rPr>
              <w:t>b. Verderzetten combinatie persoonlijke-assistentiebudget</w:t>
            </w:r>
          </w:hyperlink>
        </w:p>
        <w:p w14:paraId="5D81A400" w14:textId="77777777" w:rsidR="00E56CD1" w:rsidRDefault="00FE7099">
          <w:pPr>
            <w:widowControl w:val="0"/>
            <w:spacing w:before="60" w:line="240" w:lineRule="auto"/>
            <w:ind w:left="360"/>
            <w:rPr>
              <w:color w:val="1155CC"/>
              <w:u w:val="single"/>
            </w:rPr>
          </w:pPr>
          <w:hyperlink w:anchor="_mlrp0d2bm4b5">
            <w:r w:rsidR="005079CA">
              <w:rPr>
                <w:color w:val="1155CC"/>
                <w:u w:val="single"/>
              </w:rPr>
              <w:t>c. Domicilie in Wallonië</w:t>
            </w:r>
          </w:hyperlink>
        </w:p>
        <w:p w14:paraId="517D70B0" w14:textId="77777777" w:rsidR="00E56CD1" w:rsidRDefault="00FE7099">
          <w:pPr>
            <w:widowControl w:val="0"/>
            <w:spacing w:before="60" w:line="240" w:lineRule="auto"/>
            <w:ind w:left="360"/>
            <w:rPr>
              <w:color w:val="1155CC"/>
              <w:u w:val="single"/>
            </w:rPr>
          </w:pPr>
          <w:hyperlink w:anchor="_n2kxntxll11i">
            <w:r w:rsidR="005079CA">
              <w:rPr>
                <w:color w:val="1155CC"/>
                <w:u w:val="single"/>
              </w:rPr>
              <w:t>d. Domicilie in het buitenland</w:t>
            </w:r>
          </w:hyperlink>
          <w:r w:rsidR="005079CA">
            <w:fldChar w:fldCharType="end"/>
          </w:r>
        </w:p>
      </w:sdtContent>
    </w:sdt>
    <w:p w14:paraId="5458DDDD" w14:textId="77777777" w:rsidR="00E56CD1" w:rsidRDefault="00E56CD1">
      <w:pPr>
        <w:pStyle w:val="Kop1"/>
      </w:pPr>
      <w:bookmarkStart w:id="2" w:name="_6rfj59d39kyv" w:colFirst="0" w:colLast="0"/>
      <w:bookmarkEnd w:id="2"/>
    </w:p>
    <w:p w14:paraId="70443D86" w14:textId="77777777" w:rsidR="00E56CD1" w:rsidRDefault="005079CA">
      <w:pPr>
        <w:pStyle w:val="Kop1"/>
        <w:rPr>
          <w:sz w:val="22"/>
          <w:szCs w:val="22"/>
        </w:rPr>
      </w:pPr>
      <w:bookmarkStart w:id="3" w:name="_wydpcfkvcbad" w:colFirst="0" w:colLast="0"/>
      <w:bookmarkEnd w:id="3"/>
      <w:r>
        <w:rPr>
          <w:sz w:val="22"/>
          <w:szCs w:val="22"/>
        </w:rPr>
        <w:t>Inleiding</w:t>
      </w:r>
    </w:p>
    <w:p w14:paraId="04F94082" w14:textId="77777777" w:rsidR="00E56CD1" w:rsidRDefault="00E56CD1"/>
    <w:p w14:paraId="692C7465" w14:textId="77777777" w:rsidR="00E56CD1" w:rsidRDefault="005079CA">
      <w:r>
        <w:t>Het Besluit van de Vlaamse Regering over de transitie van sommige instellingen van Onderwijs naar Welzijn werd op 30 juni 2023 een eerste maal principieel goedgekeurd door de Vlaamse Regering. In dit besluit zijn voor de internaten die de transitie maken naar het VAPH - naast de erkenning en subsidiëring - een aantal overgangsmaatregelen opgenomen over de eigen financiële bijdrage, het vrij besteedbaar bedrag (zakgeld) en het persoonsvolgend budget na ondersteuning door een internaat.</w:t>
      </w:r>
    </w:p>
    <w:p w14:paraId="697A373B" w14:textId="77777777" w:rsidR="00E56CD1" w:rsidRDefault="00E56CD1"/>
    <w:p w14:paraId="10A5CBE5" w14:textId="77777777" w:rsidR="00E56CD1" w:rsidRDefault="005079CA">
      <w:r>
        <w:t>Deze nota verduidelijkt deze overgangsmaatregelen en kan gebruikt worden als ondersteuning in de communicatie aan ouders of andere betrokkenen.</w:t>
      </w:r>
    </w:p>
    <w:p w14:paraId="438BD487" w14:textId="77777777" w:rsidR="00E56CD1" w:rsidRDefault="00E56CD1"/>
    <w:p w14:paraId="66650BB1" w14:textId="77777777" w:rsidR="00E56CD1" w:rsidRDefault="005079CA">
      <w:pPr>
        <w:pStyle w:val="Kop1"/>
        <w:numPr>
          <w:ilvl w:val="0"/>
          <w:numId w:val="3"/>
        </w:numPr>
        <w:rPr>
          <w:sz w:val="22"/>
          <w:szCs w:val="22"/>
        </w:rPr>
      </w:pPr>
      <w:bookmarkStart w:id="4" w:name="_fwznbgap3967" w:colFirst="0" w:colLast="0"/>
      <w:bookmarkEnd w:id="4"/>
      <w:r>
        <w:rPr>
          <w:sz w:val="22"/>
          <w:szCs w:val="22"/>
        </w:rPr>
        <w:t>Financiële bijdrage</w:t>
      </w:r>
    </w:p>
    <w:p w14:paraId="4D7E7E89" w14:textId="77777777" w:rsidR="00E56CD1" w:rsidRDefault="005079CA">
      <w:pPr>
        <w:pStyle w:val="Kop2"/>
        <w:numPr>
          <w:ilvl w:val="1"/>
          <w:numId w:val="3"/>
        </w:numPr>
        <w:rPr>
          <w:sz w:val="22"/>
          <w:szCs w:val="22"/>
        </w:rPr>
      </w:pPr>
      <w:bookmarkStart w:id="5" w:name="_qyfugdrs54gk" w:colFirst="0" w:colLast="0"/>
      <w:bookmarkEnd w:id="5"/>
      <w:r>
        <w:rPr>
          <w:sz w:val="22"/>
          <w:szCs w:val="22"/>
        </w:rPr>
        <w:t>Nieuwe minderjarige gebruikers</w:t>
      </w:r>
    </w:p>
    <w:p w14:paraId="08C92391" w14:textId="77777777" w:rsidR="00E56CD1" w:rsidRDefault="00E56CD1"/>
    <w:p w14:paraId="27662454" w14:textId="77777777" w:rsidR="00E56CD1" w:rsidRDefault="005079CA">
      <w:r>
        <w:t>U bent niet ingeschreven in het internaat op 30 juni 2023 voor het schooljaar 2022 - 2023.</w:t>
      </w:r>
    </w:p>
    <w:p w14:paraId="148C7C44" w14:textId="77777777" w:rsidR="00E56CD1" w:rsidRDefault="00E56CD1"/>
    <w:p w14:paraId="6C87F6B2" w14:textId="77777777" w:rsidR="00E56CD1" w:rsidRDefault="005079CA">
      <w:r>
        <w:t xml:space="preserve">Als u na de transitie ondersteund wordt in het MFC is de bijdrageregeling voor u van toepassing. </w:t>
      </w:r>
    </w:p>
    <w:p w14:paraId="370FFB22" w14:textId="77777777" w:rsidR="00E56CD1" w:rsidRDefault="00E56CD1"/>
    <w:p w14:paraId="7B22138D" w14:textId="77777777" w:rsidR="00E56CD1" w:rsidRDefault="005079CA">
      <w:r>
        <w:t>2/3 van de gezinsbijslagen van uw groeipakket zal gestort worden aan het MFC. 1/3 van de gezinsbijslagen van uw groeipakket wordt uitbetaald aan de begunstigden van voor de plaatsing, een andere specifieke begunstigde of een geblokkeerde spaarrekening op naam van de minderjarige.</w:t>
      </w:r>
    </w:p>
    <w:p w14:paraId="6554FE02" w14:textId="77777777" w:rsidR="00E56CD1" w:rsidRDefault="00E56CD1"/>
    <w:p w14:paraId="08A18140" w14:textId="77777777" w:rsidR="00E56CD1" w:rsidRDefault="005079CA">
      <w:r>
        <w:t>Indien u verblijft in het MFC op basis van een beslissing van een jeugdrechter of gemandateerde voorziening, hebt u recht op zakgeld.</w:t>
      </w:r>
    </w:p>
    <w:p w14:paraId="36E824A8" w14:textId="77777777" w:rsidR="00E56CD1" w:rsidRDefault="00E56CD1"/>
    <w:p w14:paraId="02D3018C" w14:textId="77777777" w:rsidR="00E56CD1" w:rsidRDefault="005079CA">
      <w:r>
        <w:t>Bent u +21-jaar en verblijft u in het MFC? Dan hebt u mogelijk recht op een socioculturele toelage.</w:t>
      </w:r>
    </w:p>
    <w:p w14:paraId="73EF1A65" w14:textId="77777777" w:rsidR="00E56CD1" w:rsidRDefault="00E56CD1"/>
    <w:p w14:paraId="36D479EC" w14:textId="77777777" w:rsidR="00E56CD1" w:rsidRDefault="005079CA">
      <w:pPr>
        <w:pStyle w:val="Kop2"/>
        <w:numPr>
          <w:ilvl w:val="1"/>
          <w:numId w:val="3"/>
        </w:numPr>
        <w:rPr>
          <w:sz w:val="22"/>
          <w:szCs w:val="22"/>
        </w:rPr>
      </w:pPr>
      <w:bookmarkStart w:id="6" w:name="_owj1k5s9s3na" w:colFirst="0" w:colLast="0"/>
      <w:bookmarkEnd w:id="6"/>
      <w:r>
        <w:rPr>
          <w:sz w:val="22"/>
          <w:szCs w:val="22"/>
        </w:rPr>
        <w:t>Bestaande gebruikers internaat 5/7 (vrijwillig) en VIST-SA</w:t>
      </w:r>
    </w:p>
    <w:p w14:paraId="10562C6D" w14:textId="77777777" w:rsidR="00E56CD1" w:rsidRDefault="00E56CD1"/>
    <w:p w14:paraId="54F31555" w14:textId="77777777" w:rsidR="00E56CD1" w:rsidRDefault="005079CA">
      <w:r>
        <w:t>U bent op 30 juni 2023 ingeschreven in het internaat (5/7) voor het schooljaar 2022-2023 en verblijft er vrijwillig? Dan blijft uw huidige regeling gelden tot aan een schakelmoment.</w:t>
      </w:r>
    </w:p>
    <w:p w14:paraId="0C863F84" w14:textId="77777777" w:rsidR="00E56CD1" w:rsidRDefault="00E56CD1"/>
    <w:p w14:paraId="153F5212" w14:textId="77777777" w:rsidR="00E56CD1" w:rsidRDefault="005079CA">
      <w:pPr>
        <w:numPr>
          <w:ilvl w:val="0"/>
          <w:numId w:val="1"/>
        </w:numPr>
      </w:pPr>
      <w:r>
        <w:t>U betaalt kostgeld zoals afgesproken met het internaat.</w:t>
      </w:r>
    </w:p>
    <w:p w14:paraId="393C28F9" w14:textId="77777777" w:rsidR="00E56CD1" w:rsidRDefault="005079CA">
      <w:pPr>
        <w:numPr>
          <w:ilvl w:val="0"/>
          <w:numId w:val="1"/>
        </w:numPr>
      </w:pPr>
      <w:r>
        <w:t>Uw groeipakket wordt niet ingehouden.</w:t>
      </w:r>
    </w:p>
    <w:p w14:paraId="53FCA748" w14:textId="77777777" w:rsidR="00E56CD1" w:rsidRDefault="00E56CD1"/>
    <w:p w14:paraId="1EAA524B" w14:textId="77777777" w:rsidR="00E56CD1" w:rsidRDefault="005079CA">
      <w:r>
        <w:t>U bent op 30 juni 2023 ingeschreven in het internaat (5/7) voor het schooljaar 2022-2023 en verblijft er via een VIST-SA? De VIST-SA wordt niet langer toegekend, maar uw internaat kan afzien van het kostgeld afhankelijk van uw financiële draagkracht. Ook dit is mogelijk tot aan een schakelmoment.</w:t>
      </w:r>
    </w:p>
    <w:p w14:paraId="0723D89F" w14:textId="77777777" w:rsidR="00E56CD1" w:rsidRDefault="00E56CD1"/>
    <w:p w14:paraId="053A0948" w14:textId="77777777" w:rsidR="00E56CD1" w:rsidRDefault="005079CA">
      <w:r>
        <w:t>U ontvangt in geen van deze situaties zakgeld of een socioculturele toelage.</w:t>
      </w:r>
    </w:p>
    <w:p w14:paraId="1E82C781" w14:textId="77777777" w:rsidR="00E56CD1" w:rsidRDefault="00E56CD1"/>
    <w:p w14:paraId="1A2C6A1F" w14:textId="77777777" w:rsidR="00E56CD1" w:rsidRDefault="005079CA">
      <w:r>
        <w:t>Bovenstaande regelingen zijn van toepassing tot een van volgende situaties zich voordoet:</w:t>
      </w:r>
    </w:p>
    <w:p w14:paraId="34EFDAF7" w14:textId="77777777" w:rsidR="00E56CD1" w:rsidRDefault="005079CA">
      <w:pPr>
        <w:numPr>
          <w:ilvl w:val="0"/>
          <w:numId w:val="2"/>
        </w:numPr>
      </w:pPr>
      <w:r>
        <w:t>U gaat over van basisonderwijs naar het secundair onderwijs.</w:t>
      </w:r>
    </w:p>
    <w:p w14:paraId="70AFF5F1" w14:textId="77777777" w:rsidR="00E56CD1" w:rsidRDefault="005079CA">
      <w:pPr>
        <w:numPr>
          <w:ilvl w:val="0"/>
          <w:numId w:val="2"/>
        </w:numPr>
      </w:pPr>
      <w:r>
        <w:t>U verlaat het secundair onderwijs.</w:t>
      </w:r>
    </w:p>
    <w:p w14:paraId="297B11F1" w14:textId="77777777" w:rsidR="00E56CD1" w:rsidRDefault="005079CA">
      <w:pPr>
        <w:numPr>
          <w:ilvl w:val="0"/>
          <w:numId w:val="2"/>
        </w:numPr>
      </w:pPr>
      <w:r>
        <w:t>U stopt het verblijf.</w:t>
      </w:r>
    </w:p>
    <w:p w14:paraId="716C19E6" w14:textId="77777777" w:rsidR="00E56CD1" w:rsidRDefault="005079CA">
      <w:pPr>
        <w:numPr>
          <w:ilvl w:val="0"/>
          <w:numId w:val="2"/>
        </w:numPr>
      </w:pPr>
      <w:r>
        <w:t>U stapt over naar een ander MFC.</w:t>
      </w:r>
    </w:p>
    <w:p w14:paraId="5B2A741B" w14:textId="77777777" w:rsidR="00E56CD1" w:rsidRDefault="005079CA">
      <w:pPr>
        <w:numPr>
          <w:ilvl w:val="0"/>
          <w:numId w:val="2"/>
        </w:numPr>
      </w:pPr>
      <w:r>
        <w:t>Uw ondersteuning wordt geboden op basis van een gerechtelijke maatregel.</w:t>
      </w:r>
    </w:p>
    <w:p w14:paraId="06B50ADA" w14:textId="77777777" w:rsidR="00E56CD1" w:rsidRDefault="00E56CD1"/>
    <w:p w14:paraId="6A6DF4E8" w14:textId="77777777" w:rsidR="00E56CD1" w:rsidRDefault="005079CA">
      <w:r>
        <w:t>Vanaf deze schakelmomenten wordt voor u de bijdrageregeling MFC en regelgeving over zakgeld en socioculturele toelage van toepassing.</w:t>
      </w:r>
    </w:p>
    <w:p w14:paraId="17594C77" w14:textId="77777777" w:rsidR="00E56CD1" w:rsidRDefault="00E56CD1"/>
    <w:p w14:paraId="57D71F16" w14:textId="77777777" w:rsidR="00E56CD1" w:rsidRDefault="005079CA">
      <w:pPr>
        <w:pStyle w:val="Kop2"/>
        <w:numPr>
          <w:ilvl w:val="1"/>
          <w:numId w:val="3"/>
        </w:numPr>
        <w:rPr>
          <w:sz w:val="22"/>
          <w:szCs w:val="22"/>
        </w:rPr>
      </w:pPr>
      <w:bookmarkStart w:id="7" w:name="_jet71xrm74e4" w:colFirst="0" w:colLast="0"/>
      <w:bookmarkEnd w:id="7"/>
      <w:r>
        <w:rPr>
          <w:sz w:val="22"/>
          <w:szCs w:val="22"/>
        </w:rPr>
        <w:t>Bestaande gebruikers IPO (vrijwillig en gerechtelijk) en bestaande gebruikers internaat 5/7 gerechtelijk</w:t>
      </w:r>
    </w:p>
    <w:p w14:paraId="72D06F1F" w14:textId="77777777" w:rsidR="00E56CD1" w:rsidRDefault="00E56CD1"/>
    <w:p w14:paraId="4143FA30" w14:textId="77777777" w:rsidR="00E56CD1" w:rsidRDefault="005079CA">
      <w:r>
        <w:t>U bent op 30 juni 2023 ingeschreven in het IPO (7/7) voor het schooljaar 2022-2023?</w:t>
      </w:r>
    </w:p>
    <w:p w14:paraId="67E1DC13" w14:textId="77777777" w:rsidR="00E56CD1" w:rsidRDefault="005079CA">
      <w:r>
        <w:t>U bent op 30 juni 2023 ingeschreven in het internaat (5/7) voor het schooljaar 2022-2023 en u verblijft er via gerechtelijke maatregel?</w:t>
      </w:r>
    </w:p>
    <w:p w14:paraId="5EC4C088" w14:textId="77777777" w:rsidR="00E56CD1" w:rsidRDefault="00E56CD1"/>
    <w:p w14:paraId="3D1B165F" w14:textId="77777777" w:rsidR="00E56CD1" w:rsidRDefault="005079CA">
      <w:pPr>
        <w:numPr>
          <w:ilvl w:val="0"/>
          <w:numId w:val="4"/>
        </w:numPr>
      </w:pPr>
      <w:r>
        <w:t>U betaalt geen kostgeld.</w:t>
      </w:r>
    </w:p>
    <w:p w14:paraId="533602BE" w14:textId="77777777" w:rsidR="00E56CD1" w:rsidRDefault="005079CA">
      <w:pPr>
        <w:numPr>
          <w:ilvl w:val="0"/>
          <w:numId w:val="4"/>
        </w:numPr>
      </w:pPr>
      <w:r>
        <w:t>U betaalt geen financiële bijdrage MFC.</w:t>
      </w:r>
    </w:p>
    <w:p w14:paraId="5A1410C2" w14:textId="77777777" w:rsidR="00E56CD1" w:rsidRDefault="005079CA">
      <w:pPr>
        <w:numPr>
          <w:ilvl w:val="0"/>
          <w:numId w:val="4"/>
        </w:numPr>
      </w:pPr>
      <w:r>
        <w:t>2/3 van de gezinsbijslagen van uw groeipakket wordt ingehouden en aan het VAPH uitbetaald. 1/3 van de gezinsbijslagen van uw groeipakket wordt uitbetaald aan de begunstigden van voor de plaatsing, een andere specifieke begunstigde of een geblokkeerde spaarrekening op naam van de minderjarige.</w:t>
      </w:r>
    </w:p>
    <w:p w14:paraId="4ED3C53B" w14:textId="77777777" w:rsidR="00E56CD1" w:rsidRDefault="00E56CD1"/>
    <w:p w14:paraId="2D4251B6" w14:textId="77777777" w:rsidR="00E56CD1" w:rsidRDefault="005079CA">
      <w:r>
        <w:t>U ontvangt zakgeld.</w:t>
      </w:r>
    </w:p>
    <w:p w14:paraId="64456E75" w14:textId="77777777" w:rsidR="00E56CD1" w:rsidRDefault="00E56CD1"/>
    <w:p w14:paraId="56AB794F" w14:textId="77777777" w:rsidR="00E56CD1" w:rsidRDefault="005079CA">
      <w:r>
        <w:t>Bovenstaande regelingen zijn van toepassing tot een van volgende situaties zich voordoet:</w:t>
      </w:r>
    </w:p>
    <w:p w14:paraId="0B59C0BE" w14:textId="77777777" w:rsidR="00E56CD1" w:rsidRDefault="005079CA">
      <w:pPr>
        <w:numPr>
          <w:ilvl w:val="0"/>
          <w:numId w:val="2"/>
        </w:numPr>
      </w:pPr>
      <w:r>
        <w:t>U gaat over van basisonderwijs naar het secundair onderwijs.</w:t>
      </w:r>
    </w:p>
    <w:p w14:paraId="0D43E1DD" w14:textId="77777777" w:rsidR="00E56CD1" w:rsidRDefault="005079CA">
      <w:pPr>
        <w:numPr>
          <w:ilvl w:val="0"/>
          <w:numId w:val="2"/>
        </w:numPr>
      </w:pPr>
      <w:r>
        <w:t>U verlaat het secundair onderwijs.</w:t>
      </w:r>
    </w:p>
    <w:p w14:paraId="003C8E8A" w14:textId="77777777" w:rsidR="00E56CD1" w:rsidRDefault="005079CA">
      <w:pPr>
        <w:numPr>
          <w:ilvl w:val="0"/>
          <w:numId w:val="2"/>
        </w:numPr>
      </w:pPr>
      <w:r>
        <w:t>U stopt het verblijf.</w:t>
      </w:r>
    </w:p>
    <w:p w14:paraId="2E3500E7" w14:textId="77777777" w:rsidR="00E56CD1" w:rsidRDefault="005079CA">
      <w:pPr>
        <w:numPr>
          <w:ilvl w:val="0"/>
          <w:numId w:val="2"/>
        </w:numPr>
      </w:pPr>
      <w:r>
        <w:t>U stapt over naar een ander MFC.</w:t>
      </w:r>
    </w:p>
    <w:p w14:paraId="42705D4F" w14:textId="77777777" w:rsidR="00E56CD1" w:rsidRDefault="005079CA">
      <w:pPr>
        <w:numPr>
          <w:ilvl w:val="0"/>
          <w:numId w:val="2"/>
        </w:numPr>
      </w:pPr>
      <w:r>
        <w:t>Uw ondersteuning wordt geboden op basis van een gerechtelijke maatregel indien dat nog niet het geval was.</w:t>
      </w:r>
    </w:p>
    <w:p w14:paraId="6BB87B2F" w14:textId="77777777" w:rsidR="00E56CD1" w:rsidRDefault="00E56CD1"/>
    <w:p w14:paraId="1F5AB1F6" w14:textId="77777777" w:rsidR="00E56CD1" w:rsidRDefault="005079CA">
      <w:r>
        <w:t>Vanaf deze schakelmomenten wordt voor u de bijdrageregeling MFC en regelgeving over zakgeld en socioculturele toelage van toepassing.</w:t>
      </w:r>
    </w:p>
    <w:p w14:paraId="7569F5D1" w14:textId="77777777" w:rsidR="00E56CD1" w:rsidRDefault="00E56CD1"/>
    <w:p w14:paraId="7D084FC1" w14:textId="77777777" w:rsidR="00E56CD1" w:rsidRDefault="005079CA">
      <w:pPr>
        <w:pStyle w:val="Kop1"/>
        <w:numPr>
          <w:ilvl w:val="0"/>
          <w:numId w:val="3"/>
        </w:numPr>
        <w:rPr>
          <w:sz w:val="22"/>
          <w:szCs w:val="22"/>
        </w:rPr>
      </w:pPr>
      <w:bookmarkStart w:id="8" w:name="_we06591jnnmg" w:colFirst="0" w:colLast="0"/>
      <w:bookmarkEnd w:id="8"/>
      <w:r>
        <w:rPr>
          <w:sz w:val="22"/>
          <w:szCs w:val="22"/>
        </w:rPr>
        <w:t>Vrij besteedbaar bedrag (zakgeld)</w:t>
      </w:r>
    </w:p>
    <w:p w14:paraId="42E890A1" w14:textId="77777777" w:rsidR="00E56CD1" w:rsidRDefault="00E56CD1"/>
    <w:p w14:paraId="6F015185" w14:textId="77777777" w:rsidR="00E56CD1" w:rsidRDefault="005079CA">
      <w:r>
        <w:t>Het BVR over de transitie van sommige instellingen van Onderwijs naar Welzijn regelt dat minderjarigen die in een IPO verblijven en minderjarigen die via een gerechtelijke maatregel op internaat 5/7 verblijven, na de transitie zakgeld blijven ontvangen.</w:t>
      </w:r>
    </w:p>
    <w:p w14:paraId="20A13DC6" w14:textId="77777777" w:rsidR="00E56CD1" w:rsidRDefault="00E56CD1"/>
    <w:p w14:paraId="64CBA27B" w14:textId="77777777" w:rsidR="00E56CD1" w:rsidRDefault="005079CA">
      <w:r>
        <w:t>Zodra u een schakelmoment tegenkomt valt u onder de reguliere regeling omtrent zakgeld en zal u enkel zakgeld krijgen wanneer u in een MFC verblijft op verwijzing van een gemandateerde voorziening of beslissing van een jeugdrechter. Als u vrijwillig verblijft in een MFC, krijgt u geen zakgeld.</w:t>
      </w:r>
    </w:p>
    <w:p w14:paraId="73252272" w14:textId="77777777" w:rsidR="00E56CD1" w:rsidRDefault="00E56CD1"/>
    <w:p w14:paraId="72A7607A" w14:textId="77777777" w:rsidR="00E56CD1" w:rsidRDefault="005079CA">
      <w:pPr>
        <w:pStyle w:val="Kop1"/>
        <w:numPr>
          <w:ilvl w:val="0"/>
          <w:numId w:val="3"/>
        </w:numPr>
        <w:rPr>
          <w:sz w:val="22"/>
          <w:szCs w:val="22"/>
        </w:rPr>
      </w:pPr>
      <w:bookmarkStart w:id="9" w:name="_whuygguugly" w:colFirst="0" w:colLast="0"/>
      <w:bookmarkEnd w:id="9"/>
      <w:r>
        <w:rPr>
          <w:sz w:val="22"/>
          <w:szCs w:val="22"/>
        </w:rPr>
        <w:t>Socioculturele toelage</w:t>
      </w:r>
    </w:p>
    <w:p w14:paraId="1A2D2C46" w14:textId="77777777" w:rsidR="00E56CD1" w:rsidRDefault="00E56CD1"/>
    <w:p w14:paraId="520827F6" w14:textId="77777777" w:rsidR="00E56CD1" w:rsidRDefault="005079CA">
      <w:r>
        <w:t>Indien u als +21-jarige in het MFC verblijft en de eigen financiële bijdrage betaalt, hebt u mogelijk recht op een socioculturele toelage.</w:t>
      </w:r>
    </w:p>
    <w:p w14:paraId="1DF1DA7E" w14:textId="77777777" w:rsidR="00E56CD1" w:rsidRDefault="00E56CD1"/>
    <w:p w14:paraId="6257CA3F" w14:textId="77777777" w:rsidR="00E56CD1" w:rsidRDefault="005079CA">
      <w:pPr>
        <w:pStyle w:val="Kop1"/>
        <w:numPr>
          <w:ilvl w:val="0"/>
          <w:numId w:val="3"/>
        </w:numPr>
        <w:rPr>
          <w:sz w:val="22"/>
          <w:szCs w:val="22"/>
        </w:rPr>
      </w:pPr>
      <w:bookmarkStart w:id="10" w:name="_nnajkqkdzfm7" w:colFirst="0" w:colLast="0"/>
      <w:bookmarkEnd w:id="10"/>
      <w:r>
        <w:rPr>
          <w:sz w:val="22"/>
          <w:szCs w:val="22"/>
        </w:rPr>
        <w:t>Persoonsvolgend budget na jeugdhulp</w:t>
      </w:r>
    </w:p>
    <w:p w14:paraId="5CF6AEBF" w14:textId="77777777" w:rsidR="00E56CD1" w:rsidRDefault="00E56CD1"/>
    <w:p w14:paraId="7E9AC9BF" w14:textId="77777777" w:rsidR="00E56CD1" w:rsidRDefault="005079CA">
      <w:r>
        <w:t>Het Besluit van de Vlaamse Regering over de transitie van sommige instellingen van Onderwijs naar Welzijn regelt dat als u gebruik maakt of gebruikgemaakt heeft van ondersteuning door een internaat dat op 1 september 2023 wordt erkend als een MFC in aanmerking kan komen voor een PVB na jeugdhulp.</w:t>
      </w:r>
    </w:p>
    <w:p w14:paraId="133AA7F7" w14:textId="77777777" w:rsidR="00E56CD1" w:rsidRDefault="00E56CD1"/>
    <w:p w14:paraId="4C4A60B5" w14:textId="77777777" w:rsidR="00E56CD1" w:rsidRDefault="005079CA">
      <w:r>
        <w:lastRenderedPageBreak/>
        <w:t>De vaststelling of u al dan niet in aanmerking komt voor een PVB na jeugdhulp en de berekening van het budget zal gebeuren op dezelfde wijze als bij wie gebruik maakte van andere niet-rechtstreeks toegankelijke ondersteuning via het VAPH.</w:t>
      </w:r>
    </w:p>
    <w:p w14:paraId="5C6CDF83" w14:textId="77777777" w:rsidR="00E56CD1" w:rsidRDefault="00E56CD1"/>
    <w:p w14:paraId="57C783AC" w14:textId="77777777" w:rsidR="00E56CD1" w:rsidRDefault="005079CA">
      <w:pPr>
        <w:pStyle w:val="Kop1"/>
        <w:numPr>
          <w:ilvl w:val="0"/>
          <w:numId w:val="3"/>
        </w:numPr>
        <w:rPr>
          <w:sz w:val="22"/>
          <w:szCs w:val="22"/>
        </w:rPr>
      </w:pPr>
      <w:bookmarkStart w:id="11" w:name="_6ol2cldqo83x" w:colFirst="0" w:colLast="0"/>
      <w:bookmarkEnd w:id="11"/>
      <w:r>
        <w:rPr>
          <w:sz w:val="22"/>
          <w:szCs w:val="22"/>
        </w:rPr>
        <w:t>Specifieke uitzonderingen</w:t>
      </w:r>
    </w:p>
    <w:p w14:paraId="1C134A95" w14:textId="77777777" w:rsidR="00E56CD1" w:rsidRDefault="00E56CD1">
      <w:pPr>
        <w:ind w:left="720"/>
      </w:pPr>
    </w:p>
    <w:p w14:paraId="2B20FB97" w14:textId="77777777" w:rsidR="00E56CD1" w:rsidRDefault="005079CA">
      <w:pPr>
        <w:pStyle w:val="Kop2"/>
        <w:numPr>
          <w:ilvl w:val="1"/>
          <w:numId w:val="3"/>
        </w:numPr>
        <w:rPr>
          <w:sz w:val="22"/>
          <w:szCs w:val="22"/>
        </w:rPr>
      </w:pPr>
      <w:bookmarkStart w:id="12" w:name="_1qukstgnu1ia" w:colFirst="0" w:colLast="0"/>
      <w:bookmarkEnd w:id="12"/>
      <w:r>
        <w:rPr>
          <w:sz w:val="22"/>
          <w:szCs w:val="22"/>
        </w:rPr>
        <w:t>Verderzetten rechtstreeks toegankelijke hulpverlening</w:t>
      </w:r>
    </w:p>
    <w:p w14:paraId="2B6091F2" w14:textId="77777777" w:rsidR="00E56CD1" w:rsidRDefault="00E56CD1"/>
    <w:p w14:paraId="32CBAC55" w14:textId="77777777" w:rsidR="00E56CD1" w:rsidRDefault="005079CA">
      <w:r>
        <w:t>Het Besluit van de Vlaamse Regering betreffende rechtstreeks toegankelijke hulp voor personen met een handicap bepaalt dat iemand die gebruikmaakt van niet-rechtstreeks toegankelijke hulp (NRTH) geen beroep kan doen op rechtstreeks toegankelijke hulp (RTH).</w:t>
      </w:r>
    </w:p>
    <w:p w14:paraId="4A9F144B" w14:textId="77777777" w:rsidR="00E56CD1" w:rsidRDefault="00E56CD1"/>
    <w:p w14:paraId="53DA4BCD" w14:textId="77777777" w:rsidR="00E56CD1" w:rsidRDefault="005079CA">
      <w:r>
        <w:t>Indien u op 30 juni 2023 in het internaat ingeschreven was voor het schooljaar 2022-2023 en al gebruik maakt van RTH, wordt toegestaan dat u deze combinatie voortzet tot eind 2024. Vanaf 1 januari 2025 wordt verwacht dat de ingekantelde internaten volwaardige MFC-ondersteuning aanbieden en wordt deze uitzondering niet meer toegestaan.</w:t>
      </w:r>
    </w:p>
    <w:p w14:paraId="789AC70B" w14:textId="77777777" w:rsidR="00E56CD1" w:rsidRDefault="00E56CD1"/>
    <w:p w14:paraId="64D2ED73" w14:textId="77777777" w:rsidR="00E56CD1" w:rsidRDefault="005079CA">
      <w:pPr>
        <w:pStyle w:val="Kop2"/>
        <w:numPr>
          <w:ilvl w:val="1"/>
          <w:numId w:val="3"/>
        </w:numPr>
        <w:rPr>
          <w:sz w:val="22"/>
          <w:szCs w:val="22"/>
        </w:rPr>
      </w:pPr>
      <w:bookmarkStart w:id="13" w:name="_mo4ym04l5eam" w:colFirst="0" w:colLast="0"/>
      <w:bookmarkEnd w:id="13"/>
      <w:r>
        <w:rPr>
          <w:sz w:val="22"/>
          <w:szCs w:val="22"/>
        </w:rPr>
        <w:t>Verderzetten combinatie persoonlijke-assistentiebudget</w:t>
      </w:r>
    </w:p>
    <w:p w14:paraId="0AEC49BE" w14:textId="77777777" w:rsidR="00E56CD1" w:rsidRDefault="00E56CD1"/>
    <w:p w14:paraId="25D5C642" w14:textId="77777777" w:rsidR="00E56CD1" w:rsidRDefault="005079CA">
      <w:r>
        <w:t>Er zijn een aantal minderjarigen die een persoonlijke-assistentiebudget (PAB) combineren met een verblijf in een IPO of internaat dat vanaf 1 september 2023 zal erkend worden als MFC. De combinatie van een PAB met verblijf in een MFC is niet toegestaan.</w:t>
      </w:r>
    </w:p>
    <w:p w14:paraId="1523895A" w14:textId="77777777" w:rsidR="00E56CD1" w:rsidRDefault="00E56CD1"/>
    <w:p w14:paraId="0F58FE17" w14:textId="77777777" w:rsidR="00E56CD1" w:rsidRDefault="005079CA">
      <w:r>
        <w:t>Indien u op 30 juni 2023 in het internaat ingeschreven was voor het schooljaar 2022-2023 en al gebruik maakt van een PAB, wordt toegestaan dat u deze combinatie voortzet tot eind 2024. Vanaf 1 januari 2025 wordt verwacht dat de ingekantelde internaten volwaardige MFC-ondersteuning aanbieden en wordt deze uitzondering niet meer toegestaan.</w:t>
      </w:r>
    </w:p>
    <w:p w14:paraId="64187B44" w14:textId="77777777" w:rsidR="00E56CD1" w:rsidRDefault="00E56CD1"/>
    <w:p w14:paraId="1A3DC16A" w14:textId="77777777" w:rsidR="00E56CD1" w:rsidRDefault="005079CA">
      <w:pPr>
        <w:pStyle w:val="Kop2"/>
        <w:numPr>
          <w:ilvl w:val="1"/>
          <w:numId w:val="3"/>
        </w:numPr>
        <w:rPr>
          <w:sz w:val="22"/>
          <w:szCs w:val="22"/>
        </w:rPr>
      </w:pPr>
      <w:bookmarkStart w:id="14" w:name="_mlrp0d2bm4b5" w:colFirst="0" w:colLast="0"/>
      <w:bookmarkEnd w:id="14"/>
      <w:r>
        <w:rPr>
          <w:sz w:val="22"/>
          <w:szCs w:val="22"/>
        </w:rPr>
        <w:t>Domicilie in Wallonië</w:t>
      </w:r>
    </w:p>
    <w:p w14:paraId="4E31AD97" w14:textId="77777777" w:rsidR="00E56CD1" w:rsidRDefault="00E56CD1"/>
    <w:p w14:paraId="62DD4887" w14:textId="77777777" w:rsidR="00E56CD1" w:rsidRDefault="005079CA">
      <w:r>
        <w:t>Om ondersteuning te krijgen via het VAPH moet u in Vlaanderen of in het Brussels Hoofdstedelijk Gewest gedomicilieerd zijn. Indien u als minderjarige geen domicilie heeft, volstaat een feitelijke verblijfplaats in Vlaanderen of het Brussels Hoofdstedelijk Gewest.</w:t>
      </w:r>
    </w:p>
    <w:p w14:paraId="5E34589B" w14:textId="77777777" w:rsidR="00E56CD1" w:rsidRDefault="00E56CD1"/>
    <w:p w14:paraId="19380BED" w14:textId="77777777" w:rsidR="00E56CD1" w:rsidRDefault="005079CA">
      <w:r>
        <w:t>Indien u uw domicilie in Wallonië heeft, kan u verder gebruik maken van de ondersteuning door het MFC en dit tot een van volgende situaties zich voordoet:</w:t>
      </w:r>
    </w:p>
    <w:p w14:paraId="162E3FDE" w14:textId="77777777" w:rsidR="00E56CD1" w:rsidRDefault="00E56CD1"/>
    <w:p w14:paraId="0754E70B" w14:textId="77777777" w:rsidR="00E56CD1" w:rsidRDefault="005079CA">
      <w:pPr>
        <w:numPr>
          <w:ilvl w:val="0"/>
          <w:numId w:val="2"/>
        </w:numPr>
      </w:pPr>
      <w:r>
        <w:t>U gaat over van basisonderwijs naar het secundair onderwijs.</w:t>
      </w:r>
    </w:p>
    <w:p w14:paraId="5F3037BC" w14:textId="77777777" w:rsidR="00E56CD1" w:rsidRDefault="005079CA">
      <w:pPr>
        <w:numPr>
          <w:ilvl w:val="0"/>
          <w:numId w:val="2"/>
        </w:numPr>
      </w:pPr>
      <w:r>
        <w:t>U verlaat het secundair onderwijs.</w:t>
      </w:r>
    </w:p>
    <w:p w14:paraId="57D6FD9D" w14:textId="77777777" w:rsidR="00E56CD1" w:rsidRDefault="005079CA">
      <w:pPr>
        <w:numPr>
          <w:ilvl w:val="0"/>
          <w:numId w:val="2"/>
        </w:numPr>
      </w:pPr>
      <w:r>
        <w:t>U stopt het verblijf.</w:t>
      </w:r>
    </w:p>
    <w:p w14:paraId="6DCC5376" w14:textId="77777777" w:rsidR="00E56CD1" w:rsidRDefault="005079CA">
      <w:pPr>
        <w:numPr>
          <w:ilvl w:val="0"/>
          <w:numId w:val="2"/>
        </w:numPr>
      </w:pPr>
      <w:r>
        <w:t>U stapt over naar een ander MFC.</w:t>
      </w:r>
    </w:p>
    <w:p w14:paraId="52AAD77E" w14:textId="77777777" w:rsidR="00E56CD1" w:rsidRDefault="005079CA">
      <w:pPr>
        <w:numPr>
          <w:ilvl w:val="0"/>
          <w:numId w:val="2"/>
        </w:numPr>
      </w:pPr>
      <w:r>
        <w:t>Uw ondersteuning wordt geboden op basis van een gerechtelijke maatregel.</w:t>
      </w:r>
    </w:p>
    <w:p w14:paraId="7F19DFE6" w14:textId="77777777" w:rsidR="00E56CD1" w:rsidRDefault="00E56CD1"/>
    <w:p w14:paraId="1EAF86AC" w14:textId="77777777" w:rsidR="00E56CD1" w:rsidRDefault="005079CA">
      <w:r>
        <w:lastRenderedPageBreak/>
        <w:t>Op basis van een samenwerkingsakkoord tussen Vlaanderen en Wallonië kan u, onder bepaalde voorwaarden, toch een aanvraag indienen voor niet-rechtstreeks toegankelijke hulp via het VAPH. Voor zo'n aanvraag moet uw internaat zich wenden tot de intersectorale toegangspoort (ITP) van Vlaams-Brabant en Brussel. Zij staan onder meer in voor de beoordeling van de criteria.</w:t>
      </w:r>
    </w:p>
    <w:p w14:paraId="4ECE41BC" w14:textId="77777777" w:rsidR="00E56CD1" w:rsidRDefault="00E56CD1"/>
    <w:p w14:paraId="59BCAD8D" w14:textId="77777777" w:rsidR="00E56CD1" w:rsidRDefault="005079CA">
      <w:pPr>
        <w:pStyle w:val="Kop2"/>
        <w:numPr>
          <w:ilvl w:val="1"/>
          <w:numId w:val="3"/>
        </w:numPr>
        <w:rPr>
          <w:sz w:val="22"/>
          <w:szCs w:val="22"/>
        </w:rPr>
      </w:pPr>
      <w:bookmarkStart w:id="15" w:name="_n2kxntxll11i" w:colFirst="0" w:colLast="0"/>
      <w:bookmarkEnd w:id="15"/>
      <w:r>
        <w:rPr>
          <w:sz w:val="22"/>
          <w:szCs w:val="22"/>
        </w:rPr>
        <w:t>Domicilie in het buitenland</w:t>
      </w:r>
    </w:p>
    <w:p w14:paraId="365AD569" w14:textId="77777777" w:rsidR="00E56CD1" w:rsidRDefault="00E56CD1"/>
    <w:p w14:paraId="55B9F928" w14:textId="77777777" w:rsidR="00E56CD1" w:rsidRDefault="005079CA">
      <w:r>
        <w:t>Om ondersteuning te krijgen via het VAPH moet u in Vlaanderen of in het Brussels Hoofdstedelijk Gewest gedomicilieerd zijn. Indien u als minderjarige geen domicilie heeft, volstaat een feitelijke verblijfplaats in Vlaanderen of het Brussels Hoofdstedelijk Gewest.</w:t>
      </w:r>
    </w:p>
    <w:p w14:paraId="5A984F78" w14:textId="77777777" w:rsidR="00E56CD1" w:rsidRDefault="00E56CD1"/>
    <w:p w14:paraId="202D8391" w14:textId="77777777" w:rsidR="00E56CD1" w:rsidRDefault="005079CA">
      <w:r>
        <w:t>Indien u uw domicilie in het buitenland heeft, kan u verder gebruik maken van de ondersteuning door het MFC en dit tot een van volgende situaties zich voordoet:</w:t>
      </w:r>
    </w:p>
    <w:p w14:paraId="0D1D0468" w14:textId="77777777" w:rsidR="00E56CD1" w:rsidRDefault="00E56CD1"/>
    <w:p w14:paraId="2D3EBC22" w14:textId="77777777" w:rsidR="00E56CD1" w:rsidRDefault="005079CA">
      <w:pPr>
        <w:numPr>
          <w:ilvl w:val="0"/>
          <w:numId w:val="2"/>
        </w:numPr>
      </w:pPr>
      <w:r>
        <w:t>U gaat over van basisonderwijs naar het secundair onderwijs.</w:t>
      </w:r>
    </w:p>
    <w:p w14:paraId="5AC44096" w14:textId="77777777" w:rsidR="00E56CD1" w:rsidRDefault="005079CA">
      <w:pPr>
        <w:numPr>
          <w:ilvl w:val="0"/>
          <w:numId w:val="2"/>
        </w:numPr>
      </w:pPr>
      <w:r>
        <w:t>U verlaat het secundair onderwijs.</w:t>
      </w:r>
    </w:p>
    <w:p w14:paraId="35EEAB56" w14:textId="77777777" w:rsidR="00E56CD1" w:rsidRDefault="005079CA">
      <w:pPr>
        <w:numPr>
          <w:ilvl w:val="0"/>
          <w:numId w:val="2"/>
        </w:numPr>
      </w:pPr>
      <w:r>
        <w:t>U stopt het verblijf.</w:t>
      </w:r>
    </w:p>
    <w:p w14:paraId="202FCADA" w14:textId="77777777" w:rsidR="00E56CD1" w:rsidRDefault="005079CA">
      <w:pPr>
        <w:numPr>
          <w:ilvl w:val="0"/>
          <w:numId w:val="2"/>
        </w:numPr>
      </w:pPr>
      <w:r>
        <w:t>U stapt over naar een ander MFC.</w:t>
      </w:r>
    </w:p>
    <w:p w14:paraId="6485C10B" w14:textId="77777777" w:rsidR="00E56CD1" w:rsidRDefault="005079CA">
      <w:pPr>
        <w:numPr>
          <w:ilvl w:val="0"/>
          <w:numId w:val="2"/>
        </w:numPr>
      </w:pPr>
      <w:r>
        <w:t>Uw ondersteuning wordt geboden op basis van een gerechtelijke maatregel.</w:t>
      </w:r>
    </w:p>
    <w:p w14:paraId="7A4BB782" w14:textId="77777777" w:rsidR="00E56CD1" w:rsidRDefault="00E56CD1"/>
    <w:p w14:paraId="45CBE160" w14:textId="77777777" w:rsidR="00E56CD1" w:rsidRDefault="005079CA">
      <w:r>
        <w:t>Zodra een van bovenvermelde schakelmomenten wordt bereikt kan de ondersteuning niet meer verder gezet worden onder de MFC-erkenning.</w:t>
      </w:r>
    </w:p>
    <w:p w14:paraId="3991F020" w14:textId="77777777" w:rsidR="00E56CD1" w:rsidRDefault="00E56CD1"/>
    <w:sectPr w:rsidR="00E56CD1">
      <w:headerReference w:type="default" r:id="rId7"/>
      <w:footerReference w:type="default" r:id="rId8"/>
      <w:headerReference w:type="first" r:id="rId9"/>
      <w:footerReference w:type="first" r:id="rId10"/>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1366" w14:textId="77777777" w:rsidR="000A7C5E" w:rsidRDefault="005079CA">
      <w:pPr>
        <w:spacing w:line="240" w:lineRule="auto"/>
      </w:pPr>
      <w:r>
        <w:separator/>
      </w:r>
    </w:p>
  </w:endnote>
  <w:endnote w:type="continuationSeparator" w:id="0">
    <w:p w14:paraId="41A2AC43" w14:textId="77777777" w:rsidR="000A7C5E" w:rsidRDefault="00507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B051" w14:textId="77777777" w:rsidR="00E56CD1" w:rsidRDefault="00E56CD1">
    <w:pPr>
      <w:pBdr>
        <w:top w:val="nil"/>
        <w:left w:val="nil"/>
        <w:bottom w:val="nil"/>
        <w:right w:val="nil"/>
        <w:between w:val="nil"/>
      </w:pBdr>
    </w:pPr>
  </w:p>
  <w:p w14:paraId="7964F966" w14:textId="77777777" w:rsidR="00E56CD1" w:rsidRDefault="00E56CD1">
    <w:pPr>
      <w:pBdr>
        <w:top w:val="nil"/>
        <w:left w:val="nil"/>
        <w:bottom w:val="nil"/>
        <w:right w:val="nil"/>
        <w:between w:val="nil"/>
      </w:pBdr>
    </w:pPr>
  </w:p>
  <w:p w14:paraId="31C0C66D" w14:textId="77777777" w:rsidR="00E56CD1" w:rsidRDefault="005079CA">
    <w:pPr>
      <w:pBdr>
        <w:top w:val="nil"/>
        <w:left w:val="nil"/>
        <w:bottom w:val="nil"/>
        <w:right w:val="nil"/>
        <w:between w:val="nil"/>
      </w:pBdr>
      <w:ind w:left="6480" w:firstLine="720"/>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Pr>
        <w:noProof/>
      </w:rPr>
      <w:t>3</w:t>
    </w:r>
    <w:r>
      <w:fldChar w:fldCharType="end"/>
    </w:r>
  </w:p>
  <w:p w14:paraId="4B890D8D" w14:textId="77777777" w:rsidR="00E56CD1" w:rsidRDefault="00E56CD1">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F3F8" w14:textId="77777777" w:rsidR="00E56CD1" w:rsidRDefault="00E56CD1">
    <w:pPr>
      <w:pBdr>
        <w:top w:val="nil"/>
        <w:left w:val="nil"/>
        <w:bottom w:val="nil"/>
        <w:right w:val="nil"/>
        <w:between w:val="nil"/>
      </w:pBdr>
    </w:pPr>
  </w:p>
  <w:p w14:paraId="3F215A98" w14:textId="77777777" w:rsidR="00E56CD1" w:rsidRDefault="005079CA">
    <w:pPr>
      <w:pBdr>
        <w:top w:val="nil"/>
        <w:left w:val="nil"/>
        <w:bottom w:val="nil"/>
        <w:right w:val="nil"/>
        <w:between w:val="nil"/>
      </w:pBdr>
    </w:pPr>
    <w:r>
      <w:rPr>
        <w:noProof/>
      </w:rPr>
      <w:drawing>
        <wp:inline distT="114300" distB="114300" distL="114300" distR="114300" wp14:anchorId="57B14B7E" wp14:editId="47AA0A46">
          <wp:extent cx="1293262" cy="534808"/>
          <wp:effectExtent l="0" t="0" r="0" b="0"/>
          <wp:docPr id="2"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293262" cy="534808"/>
                  </a:xfrm>
                  <a:prstGeom prst="rect">
                    <a:avLst/>
                  </a:prstGeom>
                  <a:ln/>
                </pic:spPr>
              </pic:pic>
            </a:graphicData>
          </a:graphic>
        </wp:inline>
      </w:drawing>
    </w:r>
    <w:r>
      <w:tab/>
    </w:r>
    <w:r>
      <w:tab/>
    </w:r>
    <w:r>
      <w:tab/>
    </w:r>
    <w:r>
      <w:tab/>
    </w:r>
    <w:r>
      <w:tab/>
    </w:r>
    <w:r>
      <w:tab/>
    </w:r>
    <w:r>
      <w:tab/>
    </w:r>
    <w:r>
      <w:tab/>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C3B5" w14:textId="77777777" w:rsidR="000A7C5E" w:rsidRDefault="005079CA">
      <w:pPr>
        <w:spacing w:line="240" w:lineRule="auto"/>
      </w:pPr>
      <w:r>
        <w:separator/>
      </w:r>
    </w:p>
  </w:footnote>
  <w:footnote w:type="continuationSeparator" w:id="0">
    <w:p w14:paraId="40CAFA38" w14:textId="77777777" w:rsidR="000A7C5E" w:rsidRDefault="005079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AE2E" w14:textId="77777777" w:rsidR="00E56CD1" w:rsidRDefault="00E56CD1">
    <w:pPr>
      <w:pBdr>
        <w:top w:val="nil"/>
        <w:left w:val="nil"/>
        <w:bottom w:val="nil"/>
        <w:right w:val="nil"/>
        <w:between w:val="nil"/>
      </w:pBdr>
    </w:pPr>
  </w:p>
  <w:p w14:paraId="0586EB1D" w14:textId="77777777" w:rsidR="00E56CD1" w:rsidRDefault="00E56CD1">
    <w:pPr>
      <w:pBdr>
        <w:top w:val="nil"/>
        <w:left w:val="nil"/>
        <w:bottom w:val="nil"/>
        <w:right w:val="nil"/>
        <w:between w:val="nil"/>
      </w:pBdr>
    </w:pPr>
  </w:p>
  <w:p w14:paraId="23F66731" w14:textId="77777777" w:rsidR="00E56CD1" w:rsidRDefault="00E56CD1">
    <w:pPr>
      <w:pBdr>
        <w:top w:val="nil"/>
        <w:left w:val="nil"/>
        <w:bottom w:val="nil"/>
        <w:right w:val="nil"/>
        <w:between w:val="nil"/>
      </w:pBdr>
    </w:pPr>
  </w:p>
  <w:p w14:paraId="3EE18A5C" w14:textId="77777777" w:rsidR="00E56CD1" w:rsidRDefault="00E56CD1">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A8FE" w14:textId="77777777" w:rsidR="00E56CD1" w:rsidRDefault="00E56CD1">
    <w:pPr>
      <w:pBdr>
        <w:top w:val="nil"/>
        <w:left w:val="nil"/>
        <w:bottom w:val="nil"/>
        <w:right w:val="nil"/>
        <w:between w:val="nil"/>
      </w:pBdr>
    </w:pPr>
  </w:p>
  <w:p w14:paraId="36F7E3CD" w14:textId="77777777" w:rsidR="00E56CD1" w:rsidRDefault="00E56CD1">
    <w:pPr>
      <w:pBdr>
        <w:top w:val="nil"/>
        <w:left w:val="nil"/>
        <w:bottom w:val="nil"/>
        <w:right w:val="nil"/>
        <w:between w:val="nil"/>
      </w:pBdr>
    </w:pPr>
  </w:p>
  <w:p w14:paraId="5EEB0CE8" w14:textId="77777777" w:rsidR="00E56CD1" w:rsidRDefault="00E56CD1">
    <w:pPr>
      <w:pBdr>
        <w:top w:val="nil"/>
        <w:left w:val="nil"/>
        <w:bottom w:val="nil"/>
        <w:right w:val="nil"/>
        <w:between w:val="nil"/>
      </w:pBdr>
    </w:pPr>
  </w:p>
  <w:p w14:paraId="7A5B0D86" w14:textId="77777777" w:rsidR="00E56CD1" w:rsidRDefault="005079CA">
    <w:pPr>
      <w:pBdr>
        <w:top w:val="nil"/>
        <w:left w:val="nil"/>
        <w:bottom w:val="nil"/>
        <w:right w:val="nil"/>
        <w:between w:val="nil"/>
      </w:pBdr>
    </w:pPr>
    <w:r>
      <w:rPr>
        <w:noProof/>
      </w:rPr>
      <w:drawing>
        <wp:inline distT="114300" distB="114300" distL="114300" distR="114300" wp14:anchorId="3CA8E4CC" wp14:editId="365E38AE">
          <wp:extent cx="1388512" cy="619202"/>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1"/>
                  <a:srcRect/>
                  <a:stretch>
                    <a:fillRect/>
                  </a:stretch>
                </pic:blipFill>
                <pic:spPr>
                  <a:xfrm>
                    <a:off x="0" y="0"/>
                    <a:ext cx="1388512" cy="61920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5F59"/>
    <w:multiLevelType w:val="multilevel"/>
    <w:tmpl w:val="28FE0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A16309"/>
    <w:multiLevelType w:val="multilevel"/>
    <w:tmpl w:val="3ECED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E71772"/>
    <w:multiLevelType w:val="multilevel"/>
    <w:tmpl w:val="507AB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CB0CB3"/>
    <w:multiLevelType w:val="multilevel"/>
    <w:tmpl w:val="D4929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D1"/>
    <w:rsid w:val="000A7C5E"/>
    <w:rsid w:val="005079CA"/>
    <w:rsid w:val="00723FC6"/>
    <w:rsid w:val="00E56C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AE4B"/>
  <w15:docId w15:val="{6DD13CF3-861D-4835-BF4D-D64C801B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6"/>
      <w:szCs w:val="36"/>
    </w:rPr>
  </w:style>
  <w:style w:type="paragraph" w:styleId="Kop2">
    <w:name w:val="heading 2"/>
    <w:basedOn w:val="Standaard"/>
    <w:next w:val="Standaard"/>
    <w:uiPriority w:val="9"/>
    <w:unhideWhenUsed/>
    <w:qFormat/>
    <w:pPr>
      <w:keepNext/>
      <w:keepLines/>
      <w:outlineLvl w:val="1"/>
    </w:pPr>
    <w:rPr>
      <w:b/>
      <w:sz w:val="34"/>
      <w:szCs w:val="34"/>
    </w:rPr>
  </w:style>
  <w:style w:type="paragraph" w:styleId="Kop3">
    <w:name w:val="heading 3"/>
    <w:basedOn w:val="Standaard"/>
    <w:next w:val="Standaard"/>
    <w:uiPriority w:val="9"/>
    <w:semiHidden/>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8008</Characters>
  <Application>Microsoft Office Word</Application>
  <DocSecurity>0</DocSecurity>
  <Lines>66</Lines>
  <Paragraphs>18</Paragraphs>
  <ScaleCrop>false</ScaleCrop>
  <Company>VAPH</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Huygens</dc:creator>
  <cp:lastModifiedBy>Myriam Verbeken</cp:lastModifiedBy>
  <cp:revision>2</cp:revision>
  <dcterms:created xsi:type="dcterms:W3CDTF">2023-07-19T13:42:00Z</dcterms:created>
  <dcterms:modified xsi:type="dcterms:W3CDTF">2023-07-19T13:42:00Z</dcterms:modified>
</cp:coreProperties>
</file>