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BA24DB" w14:paraId="1A54167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FD206D" w14:textId="77777777" w:rsidR="00BA24DB" w:rsidRDefault="00E51E6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69125BA" wp14:editId="7961168D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D1DDFA" w14:textId="77777777" w:rsidR="00BA24DB" w:rsidRDefault="00BA24DB">
            <w:pPr>
              <w:widowControl w:val="0"/>
              <w:spacing w:line="240" w:lineRule="auto"/>
            </w:pPr>
          </w:p>
          <w:p w14:paraId="463D7445" w14:textId="77777777" w:rsidR="00BA24DB" w:rsidRDefault="00E51E6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3EA25A9A" w14:textId="77777777" w:rsidR="00BA24DB" w:rsidRDefault="00E51E64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757A901F" w14:textId="77777777" w:rsidR="00BA24DB" w:rsidRDefault="00E51E6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9F7EEB8" w14:textId="77777777" w:rsidR="00BA24DB" w:rsidRDefault="00BA24D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378DF39E" w14:textId="77777777" w:rsidR="00BA24DB" w:rsidRDefault="00BA24DB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5BC7C818" w14:textId="77777777" w:rsidR="00BA24DB" w:rsidRDefault="00E51E6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BA24DB" w14:paraId="71093D3D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98BC" w14:textId="77777777" w:rsidR="00BA24DB" w:rsidRDefault="00BA24D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4093A2B" w14:textId="77777777" w:rsidR="00BA24DB" w:rsidRDefault="00E51E64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centra (MFC),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BA24DB" w14:paraId="627387B7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4127" w14:textId="77777777" w:rsidR="00BA24DB" w:rsidRDefault="00BA24D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EF32F89" w14:textId="77777777" w:rsidR="00BA24DB" w:rsidRDefault="00E51E6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5 </w:t>
            </w:r>
            <w:proofErr w:type="spellStart"/>
            <w:r>
              <w:rPr>
                <w:color w:val="666666"/>
              </w:rPr>
              <w:t>september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BA24DB" w14:paraId="2B20465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555F" w14:textId="77777777" w:rsidR="00BA24DB" w:rsidRDefault="00BA24DB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19C17A" w14:textId="77777777" w:rsidR="00BA24DB" w:rsidRDefault="00E51E6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INF/23/28</w:t>
            </w:r>
          </w:p>
        </w:tc>
      </w:tr>
      <w:tr w:rsidR="00BA24DB" w14:paraId="168F92DF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037CD28" w14:textId="77777777" w:rsidR="00BA24DB" w:rsidRDefault="00E51E6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7C61E92" w14:textId="77777777" w:rsidR="00BA24DB" w:rsidRDefault="00E51E64">
            <w:pPr>
              <w:widowControl w:val="0"/>
            </w:pPr>
            <w:r>
              <w:t>Lander Huygens</w:t>
            </w:r>
          </w:p>
        </w:tc>
      </w:tr>
      <w:tr w:rsidR="00BA24DB" w14:paraId="395F9214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D022199" w14:textId="77777777" w:rsidR="00BA24DB" w:rsidRDefault="00E51E6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5CFA0FA" w14:textId="77777777" w:rsidR="00BA24DB" w:rsidRDefault="00E51E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BA24DB" w14:paraId="79939B3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273DB77" w14:textId="77777777" w:rsidR="00BA24DB" w:rsidRDefault="00E51E6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1B721AC" w14:textId="77777777" w:rsidR="00BA24DB" w:rsidRDefault="00E51E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02 249 36 66</w:t>
            </w:r>
          </w:p>
        </w:tc>
      </w:tr>
      <w:tr w:rsidR="00BA24DB" w14:paraId="3C0E204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2EB6CE72" w14:textId="77777777" w:rsidR="00BA24DB" w:rsidRDefault="00E51E6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61AC541" w14:textId="77777777" w:rsidR="00BA24DB" w:rsidRDefault="00E51E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A24DB" w14:paraId="6F60DDD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4F969EA" w14:textId="77777777" w:rsidR="00BA24DB" w:rsidRDefault="00BA24DB">
            <w:pPr>
              <w:widowControl w:val="0"/>
              <w:rPr>
                <w:sz w:val="34"/>
                <w:szCs w:val="34"/>
              </w:rPr>
            </w:pPr>
          </w:p>
        </w:tc>
      </w:tr>
      <w:tr w:rsidR="00BA24DB" w14:paraId="302E4E42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22C7FC3" w14:textId="77777777" w:rsidR="00BA24DB" w:rsidRDefault="00E51E64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Overgangsmaatregelen</w:t>
            </w:r>
            <w:proofErr w:type="spellEnd"/>
            <w:r>
              <w:rPr>
                <w:sz w:val="34"/>
                <w:szCs w:val="34"/>
              </w:rPr>
              <w:t xml:space="preserve"> in het </w:t>
            </w:r>
            <w:proofErr w:type="spellStart"/>
            <w:r>
              <w:rPr>
                <w:sz w:val="34"/>
                <w:szCs w:val="34"/>
              </w:rPr>
              <w:t>kader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transitie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sommige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instellingen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Onderwijs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naar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Welzijn</w:t>
            </w:r>
            <w:proofErr w:type="spellEnd"/>
          </w:p>
        </w:tc>
      </w:tr>
      <w:tr w:rsidR="00BA24DB" w14:paraId="04CAB48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7CFB89" w14:textId="77777777" w:rsidR="00BA24DB" w:rsidRDefault="00E51E6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F7B648B" w14:textId="77777777" w:rsidR="00BA24DB" w:rsidRDefault="00E51E64">
      <w:pPr>
        <w:widowControl w:val="0"/>
        <w:spacing w:line="360" w:lineRule="auto"/>
      </w:pPr>
      <w:r>
        <w:t xml:space="preserve">Op 31 </w:t>
      </w:r>
      <w:proofErr w:type="spellStart"/>
      <w:r>
        <w:t>augustus</w:t>
      </w:r>
      <w:proofErr w:type="spellEnd"/>
      <w:r>
        <w:t xml:space="preserve"> 2023 </w:t>
      </w:r>
      <w:proofErr w:type="spellStart"/>
      <w:r>
        <w:t>keurde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het </w:t>
      </w:r>
      <w:hyperlink r:id="rId7">
        <w:proofErr w:type="spellStart"/>
        <w:r>
          <w:rPr>
            <w:color w:val="1155CC"/>
            <w:u w:val="single"/>
          </w:rPr>
          <w:t>Besluit</w:t>
        </w:r>
        <w:proofErr w:type="spellEnd"/>
        <w:r>
          <w:rPr>
            <w:color w:val="1155CC"/>
            <w:u w:val="single"/>
          </w:rPr>
          <w:t xml:space="preserve"> van de </w:t>
        </w:r>
        <w:proofErr w:type="spellStart"/>
        <w:r>
          <w:rPr>
            <w:color w:val="1155CC"/>
            <w:u w:val="single"/>
          </w:rPr>
          <w:t>Vlaamse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Regering</w:t>
        </w:r>
        <w:proofErr w:type="spellEnd"/>
        <w:r>
          <w:rPr>
            <w:color w:val="1155CC"/>
            <w:u w:val="single"/>
          </w:rPr>
          <w:t xml:space="preserve"> over de </w:t>
        </w:r>
        <w:proofErr w:type="spellStart"/>
        <w:r>
          <w:rPr>
            <w:color w:val="1155CC"/>
            <w:u w:val="single"/>
          </w:rPr>
          <w:t>transitie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sommige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instellingen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Onderwijs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naar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Welzijn</w:t>
        </w:r>
        <w:proofErr w:type="spellEnd"/>
      </w:hyperlink>
      <w:r>
        <w:t xml:space="preserve"> </w:t>
      </w:r>
      <w:proofErr w:type="spellStart"/>
      <w:r>
        <w:t>definitief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onderwij</w:t>
      </w:r>
      <w:r>
        <w:t>sinternaten</w:t>
      </w:r>
      <w:proofErr w:type="spellEnd"/>
      <w:r>
        <w:t xml:space="preserve"> </w:t>
      </w:r>
      <w:proofErr w:type="spellStart"/>
      <w:r>
        <w:t>verblijven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die wat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overeenkomen</w:t>
      </w:r>
      <w:proofErr w:type="spellEnd"/>
      <w:r>
        <w:t xml:space="preserve"> met de </w:t>
      </w:r>
      <w:proofErr w:type="spellStart"/>
      <w:r>
        <w:t>minderjarigen</w:t>
      </w:r>
      <w:proofErr w:type="spellEnd"/>
      <w:r>
        <w:t xml:space="preserve">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ondersteund</w:t>
      </w:r>
      <w:proofErr w:type="spellEnd"/>
      <w:r>
        <w:t xml:space="preserve"> door </w:t>
      </w:r>
      <w:proofErr w:type="spellStart"/>
      <w:r>
        <w:t>welzijnsvoorzieningen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internaten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 2023 </w:t>
      </w:r>
      <w:proofErr w:type="spellStart"/>
      <w:r>
        <w:t>een</w:t>
      </w:r>
      <w:proofErr w:type="spellEnd"/>
      <w:r>
        <w:t xml:space="preserve"> MFC-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Agentschap</w:t>
      </w:r>
      <w:proofErr w:type="spellEnd"/>
      <w:r>
        <w:t xml:space="preserve"> </w:t>
      </w:r>
      <w:proofErr w:type="spellStart"/>
      <w:r>
        <w:t>Opgroeien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verwijzen</w:t>
      </w:r>
      <w:proofErr w:type="spellEnd"/>
      <w:r>
        <w:t xml:space="preserve"> we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hyperlink r:id="rId8">
        <w:proofErr w:type="spellStart"/>
        <w:r>
          <w:rPr>
            <w:color w:val="1155CC"/>
            <w:u w:val="single"/>
          </w:rPr>
          <w:t>nieuwsbericht</w:t>
        </w:r>
        <w:proofErr w:type="spellEnd"/>
        <w:r>
          <w:rPr>
            <w:color w:val="1155CC"/>
            <w:u w:val="single"/>
          </w:rPr>
          <w:t xml:space="preserve"> op de website van het VAPH</w:t>
        </w:r>
      </w:hyperlink>
      <w:r>
        <w:t>.</w:t>
      </w:r>
    </w:p>
    <w:p w14:paraId="6BCD24BA" w14:textId="77777777" w:rsidR="00BA24DB" w:rsidRDefault="00BA24D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3806D3B4" w14:textId="77777777" w:rsidR="00BA24DB" w:rsidRDefault="00E51E6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internaten</w:t>
      </w:r>
      <w:proofErr w:type="spellEnd"/>
      <w:r>
        <w:t xml:space="preserve"> die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minderjarigen</w:t>
      </w:r>
      <w:proofErr w:type="spellEnd"/>
      <w:r>
        <w:t xml:space="preserve"> die </w:t>
      </w:r>
      <w:proofErr w:type="spellStart"/>
      <w:r>
        <w:t>ze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overgangsmaatregelen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over de eigen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bijdrage</w:t>
      </w:r>
      <w:proofErr w:type="spellEnd"/>
      <w:r>
        <w:t xml:space="preserve">,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bedrag</w:t>
      </w:r>
      <w:proofErr w:type="spellEnd"/>
      <w:r>
        <w:t xml:space="preserve"> (</w:t>
      </w:r>
      <w:proofErr w:type="spellStart"/>
      <w:r>
        <w:t>zakgeld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na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</w:t>
      </w:r>
      <w:r>
        <w:t>nternaat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VAPH </w:t>
      </w:r>
      <w:proofErr w:type="spellStart"/>
      <w:r>
        <w:t>maakt</w:t>
      </w:r>
      <w:proofErr w:type="spellEnd"/>
      <w:r>
        <w:t xml:space="preserve">. </w:t>
      </w:r>
      <w:proofErr w:type="spellStart"/>
      <w:r>
        <w:t>Bijkomend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uitzonderingen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minderjarigen</w:t>
      </w:r>
      <w:proofErr w:type="spellEnd"/>
      <w:r>
        <w:t xml:space="preserve"> die </w:t>
      </w:r>
      <w:proofErr w:type="spellStart"/>
      <w:r>
        <w:t>voorafgaand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maakten</w:t>
      </w:r>
      <w:proofErr w:type="spellEnd"/>
      <w:r>
        <w:t xml:space="preserve"> van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hulpverlening</w:t>
      </w:r>
      <w:proofErr w:type="spellEnd"/>
      <w:r>
        <w:t xml:space="preserve"> (RTH) of reeds </w:t>
      </w:r>
      <w:proofErr w:type="spellStart"/>
      <w:r>
        <w:t>beschikten</w:t>
      </w:r>
      <w:proofErr w:type="spellEnd"/>
      <w:r>
        <w:t xml:space="preserve"> over </w:t>
      </w:r>
      <w:proofErr w:type="spellStart"/>
      <w:r>
        <w:t>e</w:t>
      </w:r>
      <w:r>
        <w:t>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(PAB).</w:t>
      </w:r>
    </w:p>
    <w:p w14:paraId="78F47C06" w14:textId="77777777" w:rsidR="00BA24DB" w:rsidRDefault="00E51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 w:type="page"/>
      </w:r>
    </w:p>
    <w:p w14:paraId="5646F800" w14:textId="77777777" w:rsidR="00BA24DB" w:rsidRDefault="00E51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De </w:t>
      </w:r>
      <w:proofErr w:type="spellStart"/>
      <w:r>
        <w:t>informatie</w:t>
      </w:r>
      <w:proofErr w:type="spellEnd"/>
      <w:r>
        <w:t xml:space="preserve"> over de </w:t>
      </w:r>
      <w:hyperlink r:id="rId9">
        <w:proofErr w:type="spellStart"/>
        <w:r>
          <w:rPr>
            <w:color w:val="1155CC"/>
            <w:u w:val="single"/>
          </w:rPr>
          <w:t>Overgangsmaatregelen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voor</w:t>
        </w:r>
        <w:proofErr w:type="spellEnd"/>
        <w:r>
          <w:rPr>
            <w:color w:val="1155CC"/>
            <w:u w:val="single"/>
          </w:rPr>
          <w:t xml:space="preserve"> de </w:t>
        </w:r>
        <w:proofErr w:type="spellStart"/>
        <w:r>
          <w:rPr>
            <w:color w:val="1155CC"/>
            <w:u w:val="single"/>
          </w:rPr>
          <w:t>transitie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sommige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instellingen</w:t>
        </w:r>
        <w:proofErr w:type="spellEnd"/>
        <w:r>
          <w:rPr>
            <w:color w:val="1155CC"/>
            <w:u w:val="single"/>
          </w:rPr>
          <w:t xml:space="preserve"> van </w:t>
        </w:r>
        <w:proofErr w:type="spellStart"/>
        <w:r>
          <w:rPr>
            <w:color w:val="1155CC"/>
            <w:u w:val="single"/>
          </w:rPr>
          <w:t>Onderwijs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naar</w:t>
        </w:r>
        <w:proofErr w:type="spellEnd"/>
        <w:r>
          <w:rPr>
            <w:color w:val="1155CC"/>
            <w:u w:val="single"/>
          </w:rPr>
          <w:t xml:space="preserve"> het VAPH</w:t>
        </w:r>
      </w:hyperlink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gepub</w:t>
      </w:r>
      <w:r>
        <w:t>liceerd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webpagina</w:t>
      </w:r>
      <w:proofErr w:type="spellEnd"/>
      <w:r>
        <w:t xml:space="preserve">. </w:t>
      </w:r>
      <w:proofErr w:type="spellStart"/>
      <w:r>
        <w:t>Organisaties</w:t>
      </w:r>
      <w:proofErr w:type="spellEnd"/>
      <w:r>
        <w:t xml:space="preserve"> of </w:t>
      </w:r>
      <w:proofErr w:type="spellStart"/>
      <w:r>
        <w:t>diensten</w:t>
      </w:r>
      <w:proofErr w:type="spellEnd"/>
      <w:r>
        <w:t xml:space="preserve"> -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bijstandsorganisaties</w:t>
      </w:r>
      <w:proofErr w:type="spellEnd"/>
      <w:r>
        <w:t xml:space="preserve"> of RTH-</w:t>
      </w:r>
      <w:proofErr w:type="spellStart"/>
      <w:r>
        <w:t>aanbieders</w:t>
      </w:r>
      <w:proofErr w:type="spellEnd"/>
      <w:r>
        <w:t xml:space="preserve"> - die </w:t>
      </w:r>
      <w:proofErr w:type="spellStart"/>
      <w:r>
        <w:t>minderjarigen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 xml:space="preserve"> die </w:t>
      </w:r>
      <w:proofErr w:type="spellStart"/>
      <w:r>
        <w:t>gevat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door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overgangsmaatregelen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via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>.</w:t>
      </w:r>
    </w:p>
    <w:p w14:paraId="7BA501B8" w14:textId="77777777" w:rsidR="00BA24DB" w:rsidRDefault="00BA2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43FFB5D" w14:textId="77777777" w:rsidR="00BA24DB" w:rsidRDefault="00BA2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59ADAA8" w14:textId="77777777" w:rsidR="00BA24DB" w:rsidRDefault="00BA2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0C31787" w14:textId="77777777" w:rsidR="00BA24DB" w:rsidRDefault="00BA2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76A6E3D" w14:textId="77777777" w:rsidR="00BA24DB" w:rsidRDefault="00E51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</w:p>
    <w:p w14:paraId="6913C59E" w14:textId="77777777" w:rsidR="00BA24DB" w:rsidRDefault="00E51E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</w:rPr>
      </w:pPr>
      <w:proofErr w:type="spellStart"/>
      <w:r>
        <w:t>Administrateur-generaal</w:t>
      </w:r>
      <w:proofErr w:type="spellEnd"/>
    </w:p>
    <w:sectPr w:rsidR="00BA24DB">
      <w:footerReference w:type="defaul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6236" w14:textId="77777777" w:rsidR="00000000" w:rsidRDefault="00E51E64">
      <w:pPr>
        <w:spacing w:line="240" w:lineRule="auto"/>
      </w:pPr>
      <w:r>
        <w:separator/>
      </w:r>
    </w:p>
  </w:endnote>
  <w:endnote w:type="continuationSeparator" w:id="0">
    <w:p w14:paraId="65AB514D" w14:textId="77777777" w:rsidR="00000000" w:rsidRDefault="00E5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4EAC" w14:textId="77777777" w:rsidR="00BA24DB" w:rsidRDefault="00E51E64">
    <w:pPr>
      <w:jc w:val="right"/>
    </w:pPr>
    <w:r>
      <w:fldChar w:fldCharType="begin"/>
    </w:r>
    <w:r>
      <w:instrText>PAGE</w:instrText>
    </w:r>
    <w:r>
      <w:fldChar w:fldCharType="separate"/>
    </w:r>
    <w:r w:rsidR="006D3C2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0857" w14:textId="77777777" w:rsidR="00BA24DB" w:rsidRDefault="00BA24DB">
    <w:pPr>
      <w:pBdr>
        <w:top w:val="nil"/>
        <w:left w:val="nil"/>
        <w:bottom w:val="nil"/>
        <w:right w:val="nil"/>
        <w:between w:val="nil"/>
      </w:pBdr>
    </w:pPr>
  </w:p>
  <w:p w14:paraId="7BA8CDCC" w14:textId="77777777" w:rsidR="00BA24DB" w:rsidRDefault="00E51E64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1639A48" wp14:editId="75229D56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6D3C25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6D3C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1217" w14:textId="77777777" w:rsidR="00000000" w:rsidRDefault="00E51E64">
      <w:pPr>
        <w:spacing w:line="240" w:lineRule="auto"/>
      </w:pPr>
      <w:r>
        <w:separator/>
      </w:r>
    </w:p>
  </w:footnote>
  <w:footnote w:type="continuationSeparator" w:id="0">
    <w:p w14:paraId="14C3F1CB" w14:textId="77777777" w:rsidR="00000000" w:rsidRDefault="00E51E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DB"/>
    <w:rsid w:val="006D3C25"/>
    <w:rsid w:val="00BA24DB"/>
    <w:rsid w:val="00E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E5F"/>
  <w15:docId w15:val="{5CCC64A1-3C91-4026-BAED-E080B6B5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D3C2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3C25"/>
  </w:style>
  <w:style w:type="paragraph" w:styleId="Voettekst">
    <w:name w:val="footer"/>
    <w:basedOn w:val="Standaard"/>
    <w:link w:val="VoettekstChar"/>
    <w:uiPriority w:val="99"/>
    <w:unhideWhenUsed/>
    <w:rsid w:val="006D3C2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nieuws/2023/09/23-internaten-buitengewoon-onderwijs-worden-welzijnsvoorziening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slissingenvlaamseregering.vlaanderen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vaph.be/professionelen/mfc/overgangsmaatregelen-transiti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Moeys</dc:creator>
  <cp:lastModifiedBy>Anne Moeys</cp:lastModifiedBy>
  <cp:revision>2</cp:revision>
  <dcterms:created xsi:type="dcterms:W3CDTF">2023-09-05T14:36:00Z</dcterms:created>
  <dcterms:modified xsi:type="dcterms:W3CDTF">2023-09-05T14:36:00Z</dcterms:modified>
</cp:coreProperties>
</file>