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1107" w14:textId="77777777" w:rsidR="00216054" w:rsidRDefault="00216054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16054" w14:paraId="76E6A72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2EF019F" w14:textId="77777777" w:rsidR="00216054" w:rsidRDefault="00A94D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0C3BDB7" wp14:editId="3051FCF5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1E26EC" w14:textId="77777777" w:rsidR="00216054" w:rsidRDefault="0021605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DC816CE" w14:textId="77777777" w:rsidR="00216054" w:rsidRDefault="00A94DD1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601FCC54" w14:textId="77777777" w:rsidR="00216054" w:rsidRDefault="00A94DD1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3EEE9725" w14:textId="77777777" w:rsidR="00216054" w:rsidRDefault="00A94DD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2293E1B" w14:textId="77777777" w:rsidR="00216054" w:rsidRDefault="00216054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63407F94" w14:textId="77777777" w:rsidR="00216054" w:rsidRDefault="00216054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3C6B2E94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216054" w14:paraId="1A28CA8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5BC8" w14:textId="77777777" w:rsidR="00216054" w:rsidRDefault="0021605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E1BC386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Aan: observatie-/ diagnose- en behandelingsunits (ODB), vergunde zorgaanbieders (VZA)</w:t>
            </w:r>
          </w:p>
        </w:tc>
      </w:tr>
      <w:tr w:rsidR="00216054" w14:paraId="18E0FCC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E853" w14:textId="77777777" w:rsidR="00216054" w:rsidRDefault="0021605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D5389F9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19-10-2023</w:t>
            </w:r>
          </w:p>
        </w:tc>
      </w:tr>
      <w:tr w:rsidR="00216054" w14:paraId="2AD1AC96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7102" w14:textId="77777777" w:rsidR="00216054" w:rsidRDefault="0021605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E51FFDD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INF/23/31</w:t>
            </w:r>
          </w:p>
        </w:tc>
      </w:tr>
      <w:tr w:rsidR="00216054" w14:paraId="494B427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D6AE2A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EE45985" w14:textId="77777777" w:rsidR="00216054" w:rsidRDefault="00A94DD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Dorien Willems</w:t>
            </w:r>
          </w:p>
        </w:tc>
      </w:tr>
      <w:tr w:rsidR="00216054" w14:paraId="341E7C40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41D8DF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429D6B3" w14:textId="77777777" w:rsidR="00216054" w:rsidRDefault="00A94DD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avf@vaph.be</w:t>
            </w:r>
          </w:p>
        </w:tc>
      </w:tr>
      <w:tr w:rsidR="00216054" w14:paraId="186570F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917A52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80E51D0" w14:textId="77777777" w:rsidR="00216054" w:rsidRDefault="00A94DD1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444746"/>
                <w:sz w:val="19"/>
                <w:szCs w:val="19"/>
              </w:rPr>
              <w:t>02 249 39 84</w:t>
            </w:r>
          </w:p>
        </w:tc>
      </w:tr>
      <w:tr w:rsidR="00216054" w14:paraId="71C3FBC2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AC0D8D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1908ED3" w14:textId="77777777" w:rsidR="00216054" w:rsidRDefault="00A94DD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16054" w14:paraId="7CB58B22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69E29C8" w14:textId="77777777" w:rsidR="00216054" w:rsidRDefault="00216054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216054" w14:paraId="48E6837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A7A15E" w14:textId="77777777" w:rsidR="00216054" w:rsidRDefault="00A94DD1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z w:val="34"/>
                <w:szCs w:val="34"/>
              </w:rPr>
              <w:t>Oproep uitbreiding ODB-unit voor de provincie Vlaams-Brabant</w:t>
            </w:r>
          </w:p>
        </w:tc>
      </w:tr>
      <w:tr w:rsidR="00216054" w14:paraId="2D7DFFB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E4E50C9" w14:textId="77777777" w:rsidR="00216054" w:rsidRDefault="00A94DD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5C8015F" w14:textId="77777777" w:rsidR="00216054" w:rsidRDefault="00A94DD1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het kader van de toegenomen noden voor volwassenen met een beperking en een complexe problematiek worden de middelen voorzien voor de ODB-units uitgebreid. Hierdoor kan een ODB-unit in Vlaams-Brabant opgericht worden. Een observatie-, diagnose- en behan</w:t>
      </w:r>
      <w:r>
        <w:rPr>
          <w:rFonts w:ascii="Calibri" w:eastAsia="Calibri" w:hAnsi="Calibri" w:cs="Calibri"/>
        </w:rPr>
        <w:t>delingsunit (ODB-unit) biedt tijdelijke ondersteuning aan meerderjarige personen met een handicap met ernstige gedragsstoornissen.</w:t>
      </w:r>
    </w:p>
    <w:p w14:paraId="74E976F2" w14:textId="77777777" w:rsidR="00216054" w:rsidRDefault="00216054">
      <w:pPr>
        <w:widowControl w:val="0"/>
        <w:spacing w:line="360" w:lineRule="auto"/>
        <w:rPr>
          <w:rFonts w:ascii="Calibri" w:eastAsia="Calibri" w:hAnsi="Calibri" w:cs="Calibri"/>
        </w:rPr>
      </w:pPr>
    </w:p>
    <w:p w14:paraId="3B850F29" w14:textId="77777777" w:rsidR="00216054" w:rsidRDefault="00A94DD1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Vlaams-Brabant is er momenteel nog geen voorziening die een ODB-unit inricht. De voorziene uitbreiding wordt geconcipieer</w:t>
      </w:r>
      <w:r>
        <w:rPr>
          <w:rFonts w:ascii="Calibri" w:eastAsia="Calibri" w:hAnsi="Calibri" w:cs="Calibri"/>
        </w:rPr>
        <w:t>d als ‘6 voltijdse plaatsen’. De ondersteuning kan ingevuld worden met zowel residentiële, ambulante als mobiele ondersteuning. De voorziening wordt erkend en gesubsidieerd voor 656,4 personeelspunten en 57.559,8 euro werkingsmiddelen.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Het Besluit van de V</w:t>
      </w:r>
      <w:r>
        <w:rPr>
          <w:rFonts w:ascii="Calibri" w:eastAsia="Calibri" w:hAnsi="Calibri" w:cs="Calibri"/>
        </w:rPr>
        <w:t>laamse Regering van 8 december 2017 over de erkenning en subsidiëring van observatie-, diagnose- en behandelingsunits zal hiertoe aangepast worden.</w:t>
      </w:r>
      <w:r>
        <w:rPr>
          <w:rFonts w:ascii="Calibri" w:eastAsia="Calibri" w:hAnsi="Calibri" w:cs="Calibri"/>
          <w:color w:val="343434"/>
        </w:rPr>
        <w:t xml:space="preserve"> </w:t>
      </w:r>
    </w:p>
    <w:p w14:paraId="7AA36B70" w14:textId="77777777" w:rsidR="00216054" w:rsidRDefault="00216054">
      <w:pPr>
        <w:widowControl w:val="0"/>
        <w:spacing w:line="360" w:lineRule="auto"/>
        <w:rPr>
          <w:rFonts w:ascii="Calibri" w:eastAsia="Calibri" w:hAnsi="Calibri" w:cs="Calibri"/>
        </w:rPr>
      </w:pPr>
    </w:p>
    <w:p w14:paraId="6A5D95D4" w14:textId="77777777" w:rsidR="00216054" w:rsidRDefault="00A94DD1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Meer informatie over de erkennings, subsidiërings en kwaliteitsvoorwaarden kan u nalezen op de website van het VAPH: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https://www.vaph.be/professionelen/ODB-units/erk</w:t>
        </w:r>
        <w:r>
          <w:rPr>
            <w:rFonts w:ascii="Calibri" w:eastAsia="Calibri" w:hAnsi="Calibri" w:cs="Calibri"/>
            <w:color w:val="1155CC"/>
            <w:u w:val="single"/>
          </w:rPr>
          <w:t>enning/wat-een-odb-unit</w:t>
        </w:r>
      </w:hyperlink>
      <w:r>
        <w:rPr>
          <w:rFonts w:ascii="Calibri" w:eastAsia="Calibri" w:hAnsi="Calibri" w:cs="Calibri"/>
        </w:rPr>
        <w:t xml:space="preserve"> </w:t>
      </w:r>
    </w:p>
    <w:p w14:paraId="2349E6D2" w14:textId="77777777" w:rsidR="00216054" w:rsidRDefault="00216054">
      <w:pPr>
        <w:widowControl w:val="0"/>
        <w:spacing w:line="360" w:lineRule="auto"/>
        <w:rPr>
          <w:rFonts w:ascii="Calibri" w:eastAsia="Calibri" w:hAnsi="Calibri" w:cs="Calibri"/>
        </w:rPr>
      </w:pPr>
    </w:p>
    <w:p w14:paraId="6528C2FB" w14:textId="77777777" w:rsidR="00216054" w:rsidRDefault="00A94DD1">
      <w:pPr>
        <w:widowControl w:val="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Intekenen voor de oproep</w:t>
      </w:r>
    </w:p>
    <w:p w14:paraId="67CCF5F7" w14:textId="77777777" w:rsidR="00216054" w:rsidRDefault="00216054">
      <w:pPr>
        <w:widowControl w:val="0"/>
        <w:spacing w:line="360" w:lineRule="auto"/>
        <w:rPr>
          <w:rFonts w:ascii="Calibri" w:eastAsia="Calibri" w:hAnsi="Calibri" w:cs="Calibri"/>
          <w:b/>
        </w:rPr>
      </w:pPr>
    </w:p>
    <w:p w14:paraId="3D04FC51" w14:textId="77777777" w:rsidR="00216054" w:rsidRDefault="00A94DD1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Voorzieningen in Vlaams-Brabant met ervaring en kennis in het omgaan met personen met een verstandelijke handicap en ernstige gedragsstoornissen kunnen intekenen op deze oproep </w:t>
      </w:r>
      <w:r>
        <w:rPr>
          <w:rFonts w:ascii="Calibri" w:eastAsia="Calibri" w:hAnsi="Calibri" w:cs="Calibri"/>
          <w:u w:val="single"/>
        </w:rPr>
        <w:t>tot en met 20 november 2023</w:t>
      </w:r>
      <w:r>
        <w:rPr>
          <w:rFonts w:ascii="Calibri" w:eastAsia="Calibri" w:hAnsi="Calibri" w:cs="Calibri"/>
        </w:rPr>
        <w:t>.</w:t>
      </w:r>
    </w:p>
    <w:p w14:paraId="0350855F" w14:textId="77777777" w:rsidR="00216054" w:rsidRDefault="00216054">
      <w:pPr>
        <w:rPr>
          <w:rFonts w:ascii="Calibri" w:eastAsia="Calibri" w:hAnsi="Calibri" w:cs="Calibri"/>
        </w:rPr>
      </w:pPr>
    </w:p>
    <w:p w14:paraId="43194E1A" w14:textId="77777777" w:rsidR="00216054" w:rsidRDefault="00216054">
      <w:pPr>
        <w:rPr>
          <w:rFonts w:ascii="Calibri" w:eastAsia="Calibri" w:hAnsi="Calibri" w:cs="Calibri"/>
        </w:rPr>
      </w:pPr>
    </w:p>
    <w:p w14:paraId="3CD604F4" w14:textId="77777777" w:rsidR="00216054" w:rsidRDefault="00A94D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 oproep moeten volgende vragen voldoende ingevuld en gemotiveerd worden:</w:t>
      </w:r>
    </w:p>
    <w:p w14:paraId="7988D662" w14:textId="77777777" w:rsidR="00216054" w:rsidRDefault="00A94DD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Omschrijf de  handicapspecifieke kennis en ervaring binnen de voorziening in het omgaan met personen met een verstandelijke beperking en bijkomende gedragsproblemen.</w:t>
      </w:r>
    </w:p>
    <w:p w14:paraId="11957453" w14:textId="77777777" w:rsidR="00216054" w:rsidRDefault="00A94DD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Welke om</w:t>
      </w:r>
      <w:r>
        <w:rPr>
          <w:rFonts w:ascii="Calibri" w:eastAsia="Calibri" w:hAnsi="Calibri" w:cs="Calibri"/>
        </w:rPr>
        <w:t>kadering en personeel zal voorzien worden?</w:t>
      </w:r>
    </w:p>
    <w:p w14:paraId="2D9C5E68" w14:textId="77777777" w:rsidR="00216054" w:rsidRDefault="00A94DD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Welke infrastructurele mogelijkheden zijn er momenteel en/of in de toekomst om deze doelgroep op te vangen? </w:t>
      </w:r>
    </w:p>
    <w:p w14:paraId="62DE95D8" w14:textId="77777777" w:rsidR="00216054" w:rsidRDefault="00A94DD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Binnen welke periode kan de ODB-ondersteuning opstarten? Welke drempels zijn er om op te starten? Is er </w:t>
      </w:r>
      <w:r>
        <w:rPr>
          <w:rFonts w:ascii="Calibri" w:eastAsia="Calibri" w:hAnsi="Calibri" w:cs="Calibri"/>
        </w:rPr>
        <w:t>een concreet plan van aanpak in functie van de opstart?</w:t>
      </w:r>
    </w:p>
    <w:p w14:paraId="1027660C" w14:textId="77777777" w:rsidR="00216054" w:rsidRDefault="00216054">
      <w:pPr>
        <w:rPr>
          <w:rFonts w:ascii="Calibri" w:eastAsia="Calibri" w:hAnsi="Calibri" w:cs="Calibri"/>
        </w:rPr>
      </w:pPr>
    </w:p>
    <w:p w14:paraId="5282A763" w14:textId="77777777" w:rsidR="00216054" w:rsidRDefault="00A94D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 basis van deze criteria zal het VAPH één of meer kandidaten selecteren voor een verdiepend gesprek. </w:t>
      </w:r>
    </w:p>
    <w:p w14:paraId="795C5050" w14:textId="77777777" w:rsidR="00216054" w:rsidRDefault="00A94D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 basis van de gegevens in de aanvraag en de verduidelijkingen die in het gesprek gegeven word</w:t>
      </w:r>
      <w:r>
        <w:rPr>
          <w:rFonts w:ascii="Calibri" w:eastAsia="Calibri" w:hAnsi="Calibri" w:cs="Calibri"/>
        </w:rPr>
        <w:t>en zal het VAPH een voorstel aan de Vlaamse Regering voorleggen</w:t>
      </w:r>
    </w:p>
    <w:p w14:paraId="6581F49D" w14:textId="77777777" w:rsidR="00216054" w:rsidRDefault="00216054">
      <w:pPr>
        <w:rPr>
          <w:rFonts w:ascii="Calibri" w:eastAsia="Calibri" w:hAnsi="Calibri" w:cs="Calibri"/>
        </w:rPr>
      </w:pPr>
    </w:p>
    <w:p w14:paraId="45920613" w14:textId="77777777" w:rsidR="00216054" w:rsidRDefault="00216054">
      <w:pPr>
        <w:rPr>
          <w:rFonts w:ascii="Calibri" w:eastAsia="Calibri" w:hAnsi="Calibri" w:cs="Calibri"/>
        </w:rPr>
      </w:pPr>
    </w:p>
    <w:p w14:paraId="0DFFD4FB" w14:textId="77777777" w:rsidR="00216054" w:rsidRDefault="00A94D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oproep vindt u in bijlage. Alle rubrieken dienen voldoende ingevuld en gemotiveerd te worden.</w:t>
      </w:r>
    </w:p>
    <w:p w14:paraId="2A9A5F00" w14:textId="77777777" w:rsidR="00216054" w:rsidRDefault="00216054">
      <w:pPr>
        <w:rPr>
          <w:rFonts w:ascii="Calibri" w:eastAsia="Calibri" w:hAnsi="Calibri" w:cs="Calibri"/>
        </w:rPr>
      </w:pPr>
    </w:p>
    <w:p w14:paraId="7F3B5737" w14:textId="77777777" w:rsidR="00216054" w:rsidRDefault="00216054">
      <w:pPr>
        <w:widowControl w:val="0"/>
        <w:rPr>
          <w:rFonts w:ascii="Calibri" w:eastAsia="Calibri" w:hAnsi="Calibri" w:cs="Calibri"/>
        </w:rPr>
      </w:pPr>
    </w:p>
    <w:p w14:paraId="228DDF7B" w14:textId="77777777" w:rsidR="00216054" w:rsidRDefault="00216054">
      <w:pPr>
        <w:widowControl w:val="0"/>
        <w:rPr>
          <w:rFonts w:ascii="Calibri" w:eastAsia="Calibri" w:hAnsi="Calibri" w:cs="Calibri"/>
        </w:rPr>
      </w:pPr>
    </w:p>
    <w:p w14:paraId="37C326F5" w14:textId="77777777" w:rsidR="00216054" w:rsidRDefault="00216054">
      <w:pPr>
        <w:widowControl w:val="0"/>
        <w:rPr>
          <w:rFonts w:ascii="Calibri" w:eastAsia="Calibri" w:hAnsi="Calibri" w:cs="Calibri"/>
        </w:rPr>
      </w:pPr>
    </w:p>
    <w:p w14:paraId="54BA6476" w14:textId="77777777" w:rsidR="00216054" w:rsidRDefault="00216054">
      <w:pPr>
        <w:widowControl w:val="0"/>
        <w:rPr>
          <w:rFonts w:ascii="Calibri" w:eastAsia="Calibri" w:hAnsi="Calibri" w:cs="Calibri"/>
        </w:rPr>
      </w:pPr>
    </w:p>
    <w:p w14:paraId="0DACEC72" w14:textId="77777777" w:rsidR="00216054" w:rsidRDefault="00A94DD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3DF78245" w14:textId="77777777" w:rsidR="00216054" w:rsidRDefault="00A94DD1">
      <w:pPr>
        <w:widowContro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Administrateur-generaal</w:t>
      </w:r>
    </w:p>
    <w:p w14:paraId="5B4D5506" w14:textId="77777777" w:rsidR="00216054" w:rsidRDefault="00216054"/>
    <w:sectPr w:rsidR="002160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181"/>
    <w:multiLevelType w:val="multilevel"/>
    <w:tmpl w:val="2C58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54"/>
    <w:rsid w:val="00216054"/>
    <w:rsid w:val="005514C8"/>
    <w:rsid w:val="00A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65B"/>
  <w15:docId w15:val="{CDF5E2EE-B84F-4126-92ED-ECF9DC0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ph.be/professionelen/ODB-units/erkenning/wat-een-odb-un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2023-10-17T08:22:00Z</dcterms:created>
  <dcterms:modified xsi:type="dcterms:W3CDTF">2023-10-17T08:22:00Z</dcterms:modified>
</cp:coreProperties>
</file>