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6365"/>
      </w:tblGrid>
      <w:tr w:rsidR="00E52FBB" w:rsidRPr="000F66B6" w:rsidTr="000B63B7">
        <w:trPr>
          <w:trHeight w:val="270"/>
        </w:trPr>
        <w:tc>
          <w:tcPr>
            <w:tcW w:w="2676" w:type="dxa"/>
            <w:vMerge w:val="restart"/>
          </w:tcPr>
          <w:p w:rsidR="00E52FBB" w:rsidRPr="003A5274" w:rsidRDefault="00E52FBB" w:rsidP="00B2051E">
            <w:pPr>
              <w:pStyle w:val="Brief-Adres"/>
            </w:pPr>
            <w:bookmarkStart w:id="0" w:name="_GoBack"/>
            <w:bookmarkEnd w:id="0"/>
            <w:r w:rsidRPr="003A5274">
              <w:t>Zenithgebouw</w:t>
            </w:r>
            <w:r w:rsidRPr="003A5274">
              <w:br/>
              <w:t>Koning Albert II-laan 37</w:t>
            </w:r>
          </w:p>
          <w:p w:rsidR="00E52FBB" w:rsidRPr="00924A23" w:rsidRDefault="00E52FBB" w:rsidP="00B2051E">
            <w:pPr>
              <w:pStyle w:val="Brief-Adres"/>
            </w:pPr>
            <w:r w:rsidRPr="003A5274">
              <w:t xml:space="preserve">1030 </w:t>
            </w:r>
            <w:r>
              <w:t>BRUSSEL</w:t>
            </w:r>
            <w:r w:rsidRPr="003A5274">
              <w:br/>
            </w:r>
            <w:r w:rsidRPr="00B2051E">
              <w:rPr>
                <w:color w:val="auto"/>
              </w:rPr>
              <w:t>www.vaph.be</w:t>
            </w:r>
          </w:p>
        </w:tc>
        <w:tc>
          <w:tcPr>
            <w:tcW w:w="6365" w:type="dxa"/>
          </w:tcPr>
          <w:p w:rsidR="00E52FBB" w:rsidRPr="002F0ED6" w:rsidRDefault="00E52FBB" w:rsidP="00414D8E">
            <w:pPr>
              <w:pStyle w:val="VerslagNotaOmzendbrief-1Type"/>
            </w:pPr>
            <w:r>
              <w:t>INFONOTA</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Pr="00746C3B" w:rsidRDefault="00E52FBB" w:rsidP="00AF0630">
            <w:pPr>
              <w:pStyle w:val="VerslagNotaOmzendbrief-2Gerichtaan"/>
            </w:pPr>
            <w:r w:rsidRPr="00746C3B">
              <w:t xml:space="preserve">Gericht aan: </w:t>
            </w:r>
            <w:r w:rsidR="00AF0630" w:rsidRPr="00AF0630">
              <w:t>de vergunde zorgaanbieders</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sdt>
          <w:sdtPr>
            <w:id w:val="502017849"/>
            <w:lock w:val="sdtLocked"/>
            <w:placeholder>
              <w:docPart w:val="C601656D56AD49B8B10057234CCA7065"/>
            </w:placeholder>
            <w:date w:fullDate="2018-06-14T00:00:00Z">
              <w:dateFormat w:val="d MMMM yyyy"/>
              <w:lid w:val="nl-BE"/>
              <w:storeMappedDataAs w:val="dateTime"/>
              <w:calendar w:val="gregorian"/>
            </w:date>
          </w:sdtPr>
          <w:sdtEndPr/>
          <w:sdtContent>
            <w:tc>
              <w:tcPr>
                <w:tcW w:w="6365" w:type="dxa"/>
              </w:tcPr>
              <w:p w:rsidR="00E52FBB" w:rsidRPr="002F0ED6" w:rsidRDefault="0017314B" w:rsidP="00F10F66">
                <w:pPr>
                  <w:pStyle w:val="VerslagNotaOmzendbrief-3Tekst"/>
                </w:pPr>
                <w:r>
                  <w:t>14 juni 2018</w:t>
                </w:r>
              </w:p>
            </w:tc>
          </w:sdtContent>
        </w:sdt>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17314B" w:rsidP="0017314B">
            <w:pPr>
              <w:pStyle w:val="VerslagNotaOmzendbrief-3Tekst"/>
            </w:pPr>
            <w:r>
              <w:t>INF/AFZ/18/14</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E52FBB" w:rsidP="000B63B7">
            <w:pPr>
              <w:jc w:val="right"/>
            </w:pP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Contactpersoon</w:t>
            </w:r>
          </w:p>
        </w:tc>
        <w:tc>
          <w:tcPr>
            <w:tcW w:w="6365" w:type="dxa"/>
            <w:tcMar>
              <w:top w:w="28" w:type="dxa"/>
              <w:bottom w:w="28" w:type="dxa"/>
            </w:tcMar>
            <w:vAlign w:val="bottom"/>
          </w:tcPr>
          <w:p w:rsidR="00166BD1" w:rsidRPr="001C4916" w:rsidRDefault="00967981" w:rsidP="00967981">
            <w:pPr>
              <w:pStyle w:val="VerslagNotaOmzendbrief-Kenmerk-Tekst"/>
            </w:pPr>
            <w:r>
              <w:t>Marc Sevenhant</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rsidRPr="00BF74A3">
              <w:t>E-mail</w:t>
            </w:r>
          </w:p>
        </w:tc>
        <w:tc>
          <w:tcPr>
            <w:tcW w:w="6365" w:type="dxa"/>
            <w:tcMar>
              <w:top w:w="28" w:type="dxa"/>
              <w:bottom w:w="28" w:type="dxa"/>
            </w:tcMar>
            <w:vAlign w:val="bottom"/>
          </w:tcPr>
          <w:p w:rsidR="00166BD1" w:rsidRPr="001C4916" w:rsidRDefault="00F04E8C" w:rsidP="00967981">
            <w:pPr>
              <w:pStyle w:val="VerslagNotaOmzendbrief-Kenmerk-Tekst"/>
            </w:pPr>
            <w:hyperlink r:id="rId9" w:history="1">
              <w:r w:rsidR="00967981" w:rsidRPr="00DA1B25">
                <w:rPr>
                  <w:rStyle w:val="Hyperlink"/>
                </w:rPr>
                <w:t>Erkenningen@vaph.be</w:t>
              </w:r>
            </w:hyperlink>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Telefoon</w:t>
            </w:r>
          </w:p>
        </w:tc>
        <w:tc>
          <w:tcPr>
            <w:tcW w:w="6365" w:type="dxa"/>
            <w:tcMar>
              <w:top w:w="28" w:type="dxa"/>
              <w:bottom w:w="28" w:type="dxa"/>
            </w:tcMar>
            <w:vAlign w:val="bottom"/>
          </w:tcPr>
          <w:p w:rsidR="00166BD1" w:rsidRPr="001C4916" w:rsidRDefault="00967981" w:rsidP="00967981">
            <w:pPr>
              <w:pStyle w:val="VerslagNotaOmzendbrief-Kenmerk-Tekst"/>
            </w:pPr>
            <w:r>
              <w:t>02/225/85.22</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rPr>
                <w:szCs w:val="20"/>
              </w:rPr>
            </w:pPr>
            <w:r>
              <w:rPr>
                <w:szCs w:val="20"/>
              </w:rPr>
              <w:t>Bijlagen</w:t>
            </w:r>
          </w:p>
        </w:tc>
        <w:tc>
          <w:tcPr>
            <w:tcW w:w="6365" w:type="dxa"/>
            <w:tcMar>
              <w:top w:w="28" w:type="dxa"/>
              <w:bottom w:w="28" w:type="dxa"/>
            </w:tcMar>
            <w:vAlign w:val="bottom"/>
          </w:tcPr>
          <w:p w:rsidR="00166BD1" w:rsidRPr="001C4916" w:rsidRDefault="00967981" w:rsidP="00AF0630">
            <w:pPr>
              <w:pStyle w:val="VerslagNotaOmzendbrief-Kenmerk-Tekst"/>
            </w:pPr>
            <w:r>
              <w:t xml:space="preserve">1 formulier </w:t>
            </w:r>
          </w:p>
        </w:tc>
      </w:tr>
      <w:tr w:rsidR="00166BD1" w:rsidRPr="00924A23" w:rsidTr="000B63B7">
        <w:trPr>
          <w:trHeight w:hRule="exact" w:val="340"/>
        </w:trPr>
        <w:tc>
          <w:tcPr>
            <w:tcW w:w="9041" w:type="dxa"/>
            <w:gridSpan w:val="2"/>
          </w:tcPr>
          <w:p w:rsidR="00166BD1" w:rsidRPr="00924A23" w:rsidRDefault="00166BD1" w:rsidP="000B63B7">
            <w:pPr>
              <w:rPr>
                <w:sz w:val="20"/>
                <w:szCs w:val="20"/>
              </w:rPr>
            </w:pPr>
          </w:p>
        </w:tc>
      </w:tr>
      <w:tr w:rsidR="00166BD1" w:rsidRPr="00924A23" w:rsidTr="000B63B7">
        <w:tc>
          <w:tcPr>
            <w:tcW w:w="9041" w:type="dxa"/>
            <w:gridSpan w:val="2"/>
          </w:tcPr>
          <w:p w:rsidR="00166BD1" w:rsidRPr="00B43FD1" w:rsidRDefault="0017314B" w:rsidP="00F50C45">
            <w:pPr>
              <w:pStyle w:val="VerslagNotaOmzendbrief-4OnderwerpTitel"/>
            </w:pPr>
            <w:r w:rsidRPr="00344281">
              <w:t>Aanpassing regelgeving RTH i.f.v. kortverblijf en minimumerkenning RTH van 35 punten</w:t>
            </w:r>
          </w:p>
        </w:tc>
      </w:tr>
      <w:tr w:rsidR="006506BC" w:rsidRPr="00924A23" w:rsidTr="008B2A1B">
        <w:trPr>
          <w:trHeight w:hRule="exact" w:val="340"/>
        </w:trPr>
        <w:tc>
          <w:tcPr>
            <w:tcW w:w="9041" w:type="dxa"/>
            <w:gridSpan w:val="2"/>
          </w:tcPr>
          <w:p w:rsidR="006506BC" w:rsidRDefault="006506BC" w:rsidP="008B2A1B">
            <w:pPr>
              <w:rPr>
                <w:sz w:val="20"/>
                <w:szCs w:val="20"/>
              </w:rPr>
            </w:pPr>
          </w:p>
          <w:p w:rsidR="005A6408" w:rsidRDefault="005A6408" w:rsidP="008B2A1B">
            <w:pPr>
              <w:rPr>
                <w:sz w:val="20"/>
                <w:szCs w:val="20"/>
              </w:rPr>
            </w:pPr>
          </w:p>
          <w:p w:rsidR="005A6408" w:rsidRDefault="005A6408" w:rsidP="008B2A1B">
            <w:pPr>
              <w:rPr>
                <w:sz w:val="20"/>
                <w:szCs w:val="20"/>
              </w:rPr>
            </w:pPr>
          </w:p>
          <w:p w:rsidR="005A6408" w:rsidRDefault="005A6408" w:rsidP="008B2A1B">
            <w:pPr>
              <w:rPr>
                <w:sz w:val="20"/>
                <w:szCs w:val="20"/>
              </w:rPr>
            </w:pPr>
          </w:p>
          <w:p w:rsidR="005A6408" w:rsidRDefault="005A6408" w:rsidP="008B2A1B">
            <w:pPr>
              <w:rPr>
                <w:sz w:val="20"/>
                <w:szCs w:val="20"/>
              </w:rPr>
            </w:pPr>
          </w:p>
          <w:p w:rsidR="005A6408" w:rsidRPr="00924A23" w:rsidRDefault="005A6408" w:rsidP="008B2A1B">
            <w:pPr>
              <w:rPr>
                <w:sz w:val="20"/>
                <w:szCs w:val="20"/>
              </w:rPr>
            </w:pPr>
          </w:p>
        </w:tc>
      </w:tr>
    </w:tbl>
    <w:p w:rsidR="00B72DE5" w:rsidRDefault="00B72DE5" w:rsidP="00713F1D">
      <w:pPr>
        <w:pStyle w:val="Lijstalinea"/>
        <w:numPr>
          <w:ilvl w:val="0"/>
          <w:numId w:val="36"/>
        </w:numPr>
      </w:pPr>
      <w:r w:rsidRPr="00713F1D">
        <w:rPr>
          <w:rStyle w:val="Kop1Char"/>
          <w:lang w:val="nl-BE"/>
        </w:rPr>
        <w:t>KORTVERBLIJF BINNEN RTH-CAPACITEIT IN COMBINATIE MET PVB</w:t>
      </w:r>
      <w:r w:rsidRPr="00B72DE5">
        <w:t xml:space="preserve"> </w:t>
      </w:r>
    </w:p>
    <w:p w:rsidR="00EF373E" w:rsidRDefault="00B72DE5" w:rsidP="00B72DE5">
      <w:r w:rsidRPr="00B72DE5">
        <w:t>Op 25 mei 2018 keurde de Vlaamse Regering aanpassingen aan de regelgeving van rechtstreeks toegankelijke hulp (RTH) goed. Hierdoor wordt voor een bepaalde groep personen met een persoonsvolgend budget (PVB) de mogelijkheid gecreëerd om hun PVB te combineren met kortverblijf binnen de RTH-capaciteit van de vergunde zorgaanbieders. Onder kortverblijf verstaat men een overnachting bij een vergunde zorgaanbieder waaraan dagopvang kan gekoppeld worden. Het betreft personen die op 1 januari 2017 de overstap maakten naar een PVB en waarbij voor de bepaling van hun budget werd rekening gehouden met minder dan 60 nachten woonondersteuning. In dit geval wordt het kortverblijf rechtstreeks gefinancierd door het VAPH.</w:t>
      </w:r>
    </w:p>
    <w:p w:rsidR="005A6408" w:rsidRDefault="005A6408" w:rsidP="00B72DE5"/>
    <w:p w:rsidR="00B72DE5" w:rsidRPr="00B72DE5" w:rsidRDefault="00B72DE5" w:rsidP="00B72DE5">
      <w:pPr>
        <w:keepNext/>
        <w:numPr>
          <w:ilvl w:val="1"/>
          <w:numId w:val="10"/>
        </w:numPr>
        <w:spacing w:before="100" w:beforeAutospacing="1"/>
        <w:ind w:left="1427"/>
        <w:outlineLvl w:val="1"/>
        <w:rPr>
          <w:rFonts w:eastAsiaTheme="majorEastAsia" w:cstheme="majorBidi"/>
          <w:b/>
          <w:bCs/>
          <w:iCs/>
          <w:color w:val="373737"/>
          <w:sz w:val="34"/>
          <w:szCs w:val="28"/>
          <w:lang w:val="nl-NL"/>
        </w:rPr>
      </w:pPr>
      <w:r w:rsidRPr="00B72DE5">
        <w:rPr>
          <w:rFonts w:eastAsiaTheme="majorEastAsia" w:cstheme="majorBidi"/>
          <w:b/>
          <w:bCs/>
          <w:iCs/>
          <w:color w:val="373737"/>
          <w:sz w:val="34"/>
          <w:szCs w:val="28"/>
          <w:lang w:val="nl-NL"/>
        </w:rPr>
        <w:t>Aanleiding</w:t>
      </w:r>
    </w:p>
    <w:p w:rsidR="00B72DE5" w:rsidRDefault="00B72DE5" w:rsidP="00B72DE5">
      <w:pPr>
        <w:rPr>
          <w:lang w:val="nl-NL"/>
        </w:rPr>
      </w:pPr>
      <w:r>
        <w:rPr>
          <w:lang w:val="nl-NL"/>
        </w:rPr>
        <w:t>Soms hebben personen met een handicap of hun netwerk tijdelijk nood aan kortdurende residentiële opvang. We spreken hier dan over respijtzorg of kortverblijf. Met kortverblijf kan er snel opvang geboden worden op momenten dat mantelzorgers tijdelijk wegvallen</w:t>
      </w:r>
      <w:r w:rsidRPr="00DC7EE4">
        <w:t xml:space="preserve"> </w:t>
      </w:r>
      <w:r>
        <w:t xml:space="preserve">of </w:t>
      </w:r>
      <w:r>
        <w:rPr>
          <w:lang w:val="nl-NL"/>
        </w:rPr>
        <w:t>willen ontlast</w:t>
      </w:r>
      <w:r w:rsidRPr="00A22997">
        <w:rPr>
          <w:lang w:val="nl-NL"/>
        </w:rPr>
        <w:t xml:space="preserve"> </w:t>
      </w:r>
      <w:r>
        <w:rPr>
          <w:lang w:val="nl-NL"/>
        </w:rPr>
        <w:t>worden. Personen die de aanvraagprocedure voor een persoonsvolgend budget doorlopen, kunnen bij de aanvraag rekening houden met de nood aan respijtzorg.</w:t>
      </w:r>
      <w:r w:rsidRPr="00C27424">
        <w:rPr>
          <w:lang w:val="nl-NL"/>
        </w:rPr>
        <w:t xml:space="preserve"> </w:t>
      </w:r>
      <w:r w:rsidRPr="009C3AD4">
        <w:rPr>
          <w:lang w:val="nl-NL"/>
        </w:rPr>
        <w:t xml:space="preserve">Bij de transitie van </w:t>
      </w:r>
      <w:r>
        <w:rPr>
          <w:lang w:val="nl-NL"/>
        </w:rPr>
        <w:t>de ondersteuning door vergunde zorgaanbieders is</w:t>
      </w:r>
      <w:r w:rsidRPr="009C3AD4">
        <w:rPr>
          <w:lang w:val="nl-NL"/>
        </w:rPr>
        <w:t xml:space="preserve"> de</w:t>
      </w:r>
      <w:r>
        <w:rPr>
          <w:lang w:val="nl-NL"/>
        </w:rPr>
        <w:t xml:space="preserve"> voormalige</w:t>
      </w:r>
      <w:r w:rsidRPr="009C3AD4">
        <w:rPr>
          <w:lang w:val="nl-NL"/>
        </w:rPr>
        <w:t xml:space="preserve"> capaciteit kortverblijf </w:t>
      </w:r>
      <w:r>
        <w:rPr>
          <w:lang w:val="nl-NL"/>
        </w:rPr>
        <w:t xml:space="preserve">echter </w:t>
      </w:r>
      <w:r w:rsidRPr="009C3AD4">
        <w:rPr>
          <w:lang w:val="nl-NL"/>
        </w:rPr>
        <w:t xml:space="preserve">mee </w:t>
      </w:r>
      <w:r>
        <w:rPr>
          <w:lang w:val="nl-NL"/>
        </w:rPr>
        <w:t>verdeeld over</w:t>
      </w:r>
      <w:r w:rsidRPr="009C3AD4">
        <w:rPr>
          <w:lang w:val="nl-NL"/>
        </w:rPr>
        <w:t xml:space="preserve"> de persoonsvolgende budgetten van </w:t>
      </w:r>
      <w:r>
        <w:rPr>
          <w:lang w:val="nl-NL"/>
        </w:rPr>
        <w:t>de</w:t>
      </w:r>
      <w:r w:rsidRPr="009C3AD4">
        <w:rPr>
          <w:lang w:val="nl-NL"/>
        </w:rPr>
        <w:t xml:space="preserve"> cliënten. </w:t>
      </w:r>
      <w:r>
        <w:rPr>
          <w:lang w:val="nl-NL"/>
        </w:rPr>
        <w:t xml:space="preserve">Daarnaast zijn bij de overgang naar </w:t>
      </w:r>
      <w:r w:rsidRPr="001702D3">
        <w:rPr>
          <w:lang w:val="nl-NL"/>
        </w:rPr>
        <w:t xml:space="preserve">persoonsvolgende financiering een aantal flexibele mogelijkheden om in te spelen op variabele </w:t>
      </w:r>
      <w:r w:rsidRPr="001702D3">
        <w:rPr>
          <w:lang w:val="nl-NL"/>
        </w:rPr>
        <w:lastRenderedPageBreak/>
        <w:t xml:space="preserve">vragen naar kortverblijf </w:t>
      </w:r>
      <w:r>
        <w:rPr>
          <w:lang w:val="nl-NL"/>
        </w:rPr>
        <w:t xml:space="preserve">(nl. </w:t>
      </w:r>
      <w:r w:rsidRPr="001702D3">
        <w:rPr>
          <w:lang w:val="nl-NL"/>
        </w:rPr>
        <w:t xml:space="preserve">kortverblijf en logeren) weggevallen. </w:t>
      </w:r>
      <w:r w:rsidRPr="009C3AD4">
        <w:rPr>
          <w:lang w:val="nl-NL"/>
        </w:rPr>
        <w:t>Eigen aan kortverblijf is echter dat de vragen variabel zijn en dat een steeds wisselende groep cliënten zich aandient</w:t>
      </w:r>
      <w:r>
        <w:rPr>
          <w:lang w:val="nl-NL"/>
        </w:rPr>
        <w:t xml:space="preserve">. Dit had tot gevolg dat bepaalde personen in de transitie wel middelen hebben gekregen voor kortverblijf en anderen niet. </w:t>
      </w:r>
    </w:p>
    <w:p w:rsidR="00B72DE5" w:rsidRDefault="00B72DE5" w:rsidP="00B72DE5">
      <w:pPr>
        <w:ind w:left="360"/>
        <w:rPr>
          <w:lang w:val="nl-NL"/>
        </w:rPr>
      </w:pPr>
    </w:p>
    <w:p w:rsidR="00B72DE5" w:rsidRPr="00B72DE5" w:rsidRDefault="00B72DE5" w:rsidP="00B72DE5">
      <w:pPr>
        <w:keepNext/>
        <w:numPr>
          <w:ilvl w:val="1"/>
          <w:numId w:val="10"/>
        </w:numPr>
        <w:spacing w:before="100" w:beforeAutospacing="1"/>
        <w:ind w:left="1427"/>
        <w:outlineLvl w:val="1"/>
        <w:rPr>
          <w:rFonts w:eastAsiaTheme="majorEastAsia" w:cstheme="majorBidi"/>
          <w:b/>
          <w:bCs/>
          <w:iCs/>
          <w:color w:val="373737"/>
          <w:sz w:val="34"/>
          <w:szCs w:val="28"/>
          <w:lang w:val="nl-NL"/>
        </w:rPr>
      </w:pPr>
      <w:r w:rsidRPr="00B72DE5">
        <w:rPr>
          <w:rFonts w:eastAsiaTheme="majorEastAsia" w:cstheme="majorBidi"/>
          <w:b/>
          <w:bCs/>
          <w:iCs/>
          <w:color w:val="373737"/>
          <w:sz w:val="34"/>
          <w:szCs w:val="28"/>
          <w:lang w:val="nl-NL"/>
        </w:rPr>
        <w:t>Aanpassing van de regelgeving rechtstreeks toegankelijke hulp</w:t>
      </w:r>
    </w:p>
    <w:p w:rsidR="005A6408" w:rsidRDefault="005A6408" w:rsidP="00B72DE5">
      <w:pPr>
        <w:rPr>
          <w:lang w:val="nl-NL"/>
        </w:rPr>
      </w:pPr>
    </w:p>
    <w:p w:rsidR="00B72DE5" w:rsidRDefault="00B72DE5" w:rsidP="00B72DE5">
      <w:pPr>
        <w:rPr>
          <w:lang w:val="nl-NL"/>
        </w:rPr>
      </w:pPr>
      <w:r w:rsidRPr="007B37EC">
        <w:rPr>
          <w:lang w:val="nl-NL"/>
        </w:rPr>
        <w:t xml:space="preserve">Op 25 mei 2018 keurde de Vlaamse Regering aanpassingen aan de regelgeving van </w:t>
      </w:r>
      <w:r w:rsidRPr="000C1453">
        <w:rPr>
          <w:lang w:val="nl-NL"/>
        </w:rPr>
        <w:t xml:space="preserve">RTH goed. </w:t>
      </w:r>
    </w:p>
    <w:p w:rsidR="00B72DE5" w:rsidRDefault="00B72DE5" w:rsidP="00B72DE5">
      <w:pPr>
        <w:rPr>
          <w:lang w:val="nl-NL"/>
        </w:rPr>
      </w:pPr>
      <w:r w:rsidRPr="000C1453">
        <w:rPr>
          <w:lang w:val="nl-NL"/>
        </w:rPr>
        <w:t xml:space="preserve">Er wordt een uitzondering op de doelgroep van rechtstreeks toegankelijke hulp gemaakt, waardoor personen die op 1 januari 2017 de overstap maakten naar een persoonsvolgend budget </w:t>
      </w:r>
      <w:r>
        <w:rPr>
          <w:lang w:val="nl-NL"/>
        </w:rPr>
        <w:t xml:space="preserve">maximaal </w:t>
      </w:r>
      <w:r w:rsidRPr="000C1453">
        <w:rPr>
          <w:lang w:val="nl-NL"/>
        </w:rPr>
        <w:t xml:space="preserve">60 </w:t>
      </w:r>
      <w:r>
        <w:rPr>
          <w:lang w:val="nl-NL"/>
        </w:rPr>
        <w:t>nachten</w:t>
      </w:r>
      <w:r w:rsidRPr="000C1453">
        <w:rPr>
          <w:lang w:val="nl-NL"/>
        </w:rPr>
        <w:t xml:space="preserve"> gebruik kunnen maken van verblijf</w:t>
      </w:r>
      <w:r>
        <w:rPr>
          <w:lang w:val="nl-NL"/>
        </w:rPr>
        <w:t xml:space="preserve">, </w:t>
      </w:r>
      <w:r w:rsidRPr="000C1453">
        <w:rPr>
          <w:lang w:val="nl-NL"/>
        </w:rPr>
        <w:t>al dan n</w:t>
      </w:r>
      <w:r>
        <w:rPr>
          <w:lang w:val="nl-NL"/>
        </w:rPr>
        <w:t>iet in combinatie met dagopvang,</w:t>
      </w:r>
      <w:r w:rsidRPr="000C1453">
        <w:rPr>
          <w:lang w:val="nl-NL"/>
        </w:rPr>
        <w:t xml:space="preserve"> bij eender welke RTH-aanbieder. </w:t>
      </w:r>
      <w:r w:rsidRPr="00537713">
        <w:rPr>
          <w:lang w:val="nl-NL"/>
        </w:rPr>
        <w:t>Daardoor kunnen deze personen dicht bij huis terecht voor kortverblijf.</w:t>
      </w:r>
    </w:p>
    <w:p w:rsidR="00B72DE5" w:rsidRDefault="00B72DE5" w:rsidP="00B72DE5">
      <w:pPr>
        <w:rPr>
          <w:lang w:val="nl-NL"/>
        </w:rPr>
      </w:pPr>
      <w:r w:rsidRPr="000C1453">
        <w:rPr>
          <w:lang w:val="nl-NL"/>
        </w:rPr>
        <w:t xml:space="preserve">Deze uitzondering geldt zowel voor de personen waarbij een budget werd bepaald op basis van ondersteuning door een vergunde zorgaanbieder als een persoonlijke-assistentiebudget of een persoonsgebonden budget. </w:t>
      </w:r>
    </w:p>
    <w:p w:rsidR="00B72DE5" w:rsidRDefault="00B72DE5" w:rsidP="00B72DE5">
      <w:pPr>
        <w:rPr>
          <w:lang w:val="nl-NL"/>
        </w:rPr>
      </w:pPr>
      <w:r w:rsidRPr="000C1453">
        <w:rPr>
          <w:lang w:val="nl-NL"/>
        </w:rPr>
        <w:t xml:space="preserve">Indien er bij de budgetbepaling rekening werd gehouden met woonondersteuning wordt dit aantal dagen woonondersteuning in mindering gebracht van het aantal dagen dat men bijkomend beroep zou kunnen doen op </w:t>
      </w:r>
      <w:r>
        <w:rPr>
          <w:lang w:val="nl-NL"/>
        </w:rPr>
        <w:t>kortverblijf</w:t>
      </w:r>
      <w:r w:rsidRPr="000C1453">
        <w:rPr>
          <w:lang w:val="nl-NL"/>
        </w:rPr>
        <w:t xml:space="preserve">. Om te bepalen hoeveel nachten woonondersteuning er werden geboden, baseert het VAPH zich op de gegevens van 31 december 2016, zoals doorgegeven door de vergunde zorgaanbieders (transitietool). </w:t>
      </w:r>
      <w:r w:rsidRPr="00537713">
        <w:rPr>
          <w:lang w:val="nl-NL"/>
        </w:rPr>
        <w:t>Er hoeft geen rekening gehouden te worden met het maximum van 8 RTH-punten dat voor de ‘gewone’ R</w:t>
      </w:r>
      <w:r>
        <w:rPr>
          <w:lang w:val="nl-NL"/>
        </w:rPr>
        <w:t>TH-gebruikers van toepassing is.</w:t>
      </w:r>
    </w:p>
    <w:p w:rsidR="00B72DE5" w:rsidRPr="00537713" w:rsidRDefault="00B72DE5" w:rsidP="00B72DE5">
      <w:pPr>
        <w:rPr>
          <w:lang w:val="nl-NL"/>
        </w:rPr>
      </w:pPr>
      <w:r w:rsidRPr="00537713">
        <w:rPr>
          <w:lang w:val="nl-NL"/>
        </w:rPr>
        <w:t>Er worden binnen kortverblijf 2 ondersteuningsfuncties mogelijk gemaakt:</w:t>
      </w:r>
    </w:p>
    <w:p w:rsidR="00B72DE5" w:rsidRPr="00537713" w:rsidRDefault="00B72DE5" w:rsidP="00B72DE5">
      <w:pPr>
        <w:pStyle w:val="Lijstalinea"/>
        <w:numPr>
          <w:ilvl w:val="0"/>
          <w:numId w:val="25"/>
        </w:numPr>
        <w:rPr>
          <w:lang w:val="nl-NL"/>
        </w:rPr>
      </w:pPr>
      <w:r>
        <w:rPr>
          <w:lang w:val="nl-NL"/>
        </w:rPr>
        <w:t>E</w:t>
      </w:r>
      <w:r w:rsidRPr="00537713">
        <w:rPr>
          <w:lang w:val="nl-NL"/>
        </w:rPr>
        <w:t xml:space="preserve">en overnachting </w:t>
      </w:r>
      <w:r>
        <w:rPr>
          <w:lang w:val="nl-NL"/>
        </w:rPr>
        <w:t>(</w:t>
      </w:r>
      <w:r w:rsidRPr="00537713">
        <w:rPr>
          <w:lang w:val="nl-NL"/>
        </w:rPr>
        <w:t>met inbegrip van avond- en ochtendondersteuning</w:t>
      </w:r>
      <w:r>
        <w:rPr>
          <w:lang w:val="nl-NL"/>
        </w:rPr>
        <w:t>)</w:t>
      </w:r>
    </w:p>
    <w:p w:rsidR="00B72DE5" w:rsidRPr="00537713" w:rsidRDefault="00B72DE5" w:rsidP="00B72DE5">
      <w:pPr>
        <w:pStyle w:val="Lijstalinea"/>
        <w:numPr>
          <w:ilvl w:val="0"/>
          <w:numId w:val="25"/>
        </w:numPr>
        <w:rPr>
          <w:lang w:val="nl-NL"/>
        </w:rPr>
      </w:pPr>
      <w:r>
        <w:rPr>
          <w:lang w:val="nl-NL"/>
        </w:rPr>
        <w:t>Een overnachting in combinatie met dagopvang.</w:t>
      </w:r>
      <w:r w:rsidRPr="00537713">
        <w:rPr>
          <w:lang w:val="nl-NL"/>
        </w:rPr>
        <w:t xml:space="preserve"> De dagopvang sluit aan op de overnachting, maar kan er voor of er na vallen. </w:t>
      </w:r>
    </w:p>
    <w:p w:rsidR="00B72DE5" w:rsidRDefault="00B72DE5" w:rsidP="00B72DE5">
      <w:pPr>
        <w:rPr>
          <w:lang w:val="nl-NL"/>
        </w:rPr>
      </w:pPr>
      <w:r w:rsidRPr="00537713">
        <w:rPr>
          <w:lang w:val="nl-NL"/>
        </w:rPr>
        <w:t xml:space="preserve">In tegenstelling tot het </w:t>
      </w:r>
      <w:r>
        <w:rPr>
          <w:lang w:val="nl-NL"/>
        </w:rPr>
        <w:t xml:space="preserve">gewone </w:t>
      </w:r>
      <w:r w:rsidRPr="00537713">
        <w:rPr>
          <w:lang w:val="nl-NL"/>
        </w:rPr>
        <w:t xml:space="preserve">RTH-aanbod is kortverblijf </w:t>
      </w:r>
      <w:r>
        <w:rPr>
          <w:lang w:val="nl-NL"/>
        </w:rPr>
        <w:t xml:space="preserve">dus </w:t>
      </w:r>
      <w:r w:rsidRPr="00537713">
        <w:rPr>
          <w:lang w:val="nl-NL"/>
        </w:rPr>
        <w:t>niet mogelijk in de vorm van enkel dagopvang of (groeps)begeleidingen.</w:t>
      </w:r>
    </w:p>
    <w:p w:rsidR="00B72DE5" w:rsidRDefault="00B72DE5" w:rsidP="00B72DE5">
      <w:pPr>
        <w:rPr>
          <w:lang w:val="nl-NL"/>
        </w:rPr>
      </w:pPr>
      <w:r w:rsidRPr="000C1453">
        <w:rPr>
          <w:lang w:val="nl-NL"/>
        </w:rPr>
        <w:t xml:space="preserve">Op het ogenblik dat het persoonsvolgend budget wordt aangepast op basis van een aanvraagprocedure PVB, is de combinatie van een persoonsvolgend budget en kortverblijf niet </w:t>
      </w:r>
      <w:r>
        <w:rPr>
          <w:lang w:val="nl-NL"/>
        </w:rPr>
        <w:t xml:space="preserve">langer </w:t>
      </w:r>
      <w:r w:rsidRPr="000C1453">
        <w:rPr>
          <w:lang w:val="nl-NL"/>
        </w:rPr>
        <w:t xml:space="preserve"> mogelijk. Bij de aanvraag kan men immers rekening houden met een eventuele nood aan respijtzorg.</w:t>
      </w:r>
    </w:p>
    <w:p w:rsidR="005A6408" w:rsidRDefault="00B72DE5" w:rsidP="00B72DE5">
      <w:pPr>
        <w:rPr>
          <w:lang w:val="nl-NL"/>
        </w:rPr>
      </w:pPr>
      <w:r w:rsidRPr="00A22975">
        <w:rPr>
          <w:lang w:val="nl-NL"/>
        </w:rPr>
        <w:t>De subsidiëringsmodaliteiten binnen RTH blijven ongewijzigd.</w:t>
      </w:r>
      <w:r>
        <w:rPr>
          <w:lang w:val="nl-NL"/>
        </w:rPr>
        <w:t xml:space="preserve"> Voor een hele dag dagopvang ontvangt de vergunde zorgaanbieder 0,087 personeelspunten, voor een overnachting 0,13 personeelspunten en voor de combinatie van dag- en nachtopvang bijgevolg 0,217 personeelspunten. </w:t>
      </w:r>
    </w:p>
    <w:p w:rsidR="005A6408" w:rsidRDefault="005A6408" w:rsidP="00B72DE5">
      <w:pPr>
        <w:rPr>
          <w:lang w:val="nl-NL"/>
        </w:rPr>
      </w:pPr>
    </w:p>
    <w:p w:rsidR="005A6408" w:rsidRDefault="005A6408" w:rsidP="00B72DE5">
      <w:pPr>
        <w:rPr>
          <w:lang w:val="nl-NL"/>
        </w:rPr>
      </w:pPr>
    </w:p>
    <w:p w:rsidR="005A6408" w:rsidRDefault="005A6408" w:rsidP="00B72DE5">
      <w:pPr>
        <w:rPr>
          <w:lang w:val="nl-NL"/>
        </w:rPr>
      </w:pPr>
    </w:p>
    <w:p w:rsidR="00B72DE5" w:rsidRPr="00A22975" w:rsidRDefault="00B72DE5" w:rsidP="00B72DE5">
      <w:pPr>
        <w:rPr>
          <w:lang w:val="nl-NL"/>
        </w:rPr>
      </w:pPr>
      <w:r>
        <w:rPr>
          <w:lang w:val="nl-NL"/>
        </w:rPr>
        <w:t>Er kan ook een bijdrage worden gevraagd aan de gebruiker met de maxima zoals vastgelegd in de regelgeving RTH.</w:t>
      </w:r>
    </w:p>
    <w:p w:rsidR="00B72DE5" w:rsidRDefault="00B72DE5" w:rsidP="00B72DE5">
      <w:pPr>
        <w:rPr>
          <w:lang w:val="nl-NL"/>
        </w:rPr>
      </w:pPr>
      <w:r>
        <w:rPr>
          <w:lang w:val="nl-NL"/>
        </w:rPr>
        <w:t xml:space="preserve">Deze aanpassingen van de regelgeving treden in werking </w:t>
      </w:r>
      <w:r w:rsidRPr="007B37EC">
        <w:rPr>
          <w:lang w:val="nl-NL"/>
        </w:rPr>
        <w:t>vanaf 1 januari 2018.</w:t>
      </w:r>
    </w:p>
    <w:p w:rsidR="00B72DE5" w:rsidRDefault="00B72DE5" w:rsidP="00B72DE5">
      <w:pPr>
        <w:ind w:left="360"/>
        <w:rPr>
          <w:lang w:val="nl-NL"/>
        </w:rPr>
      </w:pPr>
    </w:p>
    <w:p w:rsidR="00B72DE5" w:rsidRPr="00B72DE5" w:rsidRDefault="00B72DE5" w:rsidP="00B72DE5">
      <w:pPr>
        <w:keepNext/>
        <w:numPr>
          <w:ilvl w:val="1"/>
          <w:numId w:val="10"/>
        </w:numPr>
        <w:spacing w:before="100" w:beforeAutospacing="1"/>
        <w:ind w:left="1427"/>
        <w:outlineLvl w:val="1"/>
        <w:rPr>
          <w:rFonts w:eastAsiaTheme="majorEastAsia" w:cstheme="majorBidi"/>
          <w:b/>
          <w:bCs/>
          <w:iCs/>
          <w:color w:val="373737"/>
          <w:sz w:val="34"/>
          <w:szCs w:val="28"/>
          <w:lang w:val="nl-NL"/>
        </w:rPr>
      </w:pPr>
      <w:r w:rsidRPr="00B72DE5">
        <w:rPr>
          <w:rFonts w:eastAsiaTheme="majorEastAsia" w:cstheme="majorBidi"/>
          <w:b/>
          <w:bCs/>
          <w:iCs/>
          <w:color w:val="373737"/>
          <w:sz w:val="34"/>
          <w:szCs w:val="28"/>
          <w:lang w:val="nl-NL"/>
        </w:rPr>
        <w:t>Registratie van kortverblijf in de geïntegreerde registratietool</w:t>
      </w:r>
    </w:p>
    <w:p w:rsidR="00B72DE5" w:rsidRDefault="00B72DE5" w:rsidP="00B72DE5">
      <w:r>
        <w:rPr>
          <w:lang w:val="nl-NL"/>
        </w:rPr>
        <w:t xml:space="preserve">Kortverblijf wordt apart geregistreerd in de </w:t>
      </w:r>
      <w:r>
        <w:t>geïntegreerde r</w:t>
      </w:r>
      <w:r w:rsidRPr="0039736F">
        <w:t>egistratietool</w:t>
      </w:r>
      <w:r>
        <w:t xml:space="preserve"> (GIR). </w:t>
      </w:r>
      <w:r w:rsidRPr="0039736F">
        <w:t xml:space="preserve">De stappen m.b.t. voorschotten, afrekeningen e.d. gebeuren voor de prestaties van deze specifieke doelgroep op dezelfde wijze als voor de andere RTH-gebruikers. Op deze wijze </w:t>
      </w:r>
      <w:r>
        <w:t>worden deze prestaties</w:t>
      </w:r>
      <w:r w:rsidRPr="0039736F">
        <w:t xml:space="preserve"> net als de gewone RTH-besteding meegenomen in de geïntegreerde afrekening. </w:t>
      </w:r>
      <w:r>
        <w:t>Op dit ogenblik wordt kortverblijf geïmplementeerd in de systemen van het VAPH. Het zal vermoedelijk vanaf augustus 2018 mogelijk zijn om prestaties voor kortverblijf te registreren. Dit zal ook met terugwerkende kracht kunnen</w:t>
      </w:r>
    </w:p>
    <w:p w:rsidR="00B72DE5" w:rsidRDefault="00B72DE5" w:rsidP="00B72DE5">
      <w:pPr>
        <w:rPr>
          <w:lang w:val="nl-NL"/>
        </w:rPr>
      </w:pPr>
      <w:r>
        <w:rPr>
          <w:lang w:val="nl-NL"/>
        </w:rPr>
        <w:t>H</w:t>
      </w:r>
      <w:r w:rsidRPr="0039736F">
        <w:rPr>
          <w:lang w:val="nl-NL"/>
        </w:rPr>
        <w:t>et VAPH zal op basis van de gegevens over het zorggebruik op 31 december 2016 (aantal nachten woonondersteuning) voor iedere persoon in de transitie bepalen hoeveel nachten (in combinatie met dagen) er bijkomend binnen de RT</w:t>
      </w:r>
      <w:r>
        <w:rPr>
          <w:lang w:val="nl-NL"/>
        </w:rPr>
        <w:t xml:space="preserve">H-capaciteit gebruikt kunnen worden voor kortverblijf. De persoon met een handicap zal dit vanaf vermoedelijk augustus 2018 kunnen raadplegen via mijnvaph.be. Het zal eveneens mogelijk zijn om te zien hoeveel kortverblijf er reeds werd ingezet en er nog beschikbaar is. Deze gegevens </w:t>
      </w:r>
      <w:r w:rsidR="007B221F">
        <w:rPr>
          <w:lang w:val="nl-NL"/>
        </w:rPr>
        <w:t xml:space="preserve">worden </w:t>
      </w:r>
      <w:r>
        <w:rPr>
          <w:lang w:val="nl-NL"/>
        </w:rPr>
        <w:t>ook zichtbaar gemaakt in de geïntegreerde registratietool (GIR).</w:t>
      </w:r>
    </w:p>
    <w:p w:rsidR="00B72DE5" w:rsidRPr="00B72DE5" w:rsidRDefault="00B72DE5" w:rsidP="00B72DE5">
      <w:pPr>
        <w:keepNext/>
        <w:numPr>
          <w:ilvl w:val="1"/>
          <w:numId w:val="10"/>
        </w:numPr>
        <w:spacing w:before="100" w:beforeAutospacing="1"/>
        <w:ind w:left="1427"/>
        <w:outlineLvl w:val="1"/>
        <w:rPr>
          <w:rFonts w:eastAsiaTheme="majorEastAsia" w:cstheme="majorBidi"/>
          <w:b/>
          <w:bCs/>
          <w:iCs/>
          <w:color w:val="373737"/>
          <w:sz w:val="34"/>
          <w:szCs w:val="28"/>
          <w:lang w:val="nl-NL"/>
        </w:rPr>
      </w:pPr>
      <w:r w:rsidRPr="00B72DE5">
        <w:rPr>
          <w:rFonts w:eastAsiaTheme="majorEastAsia" w:cstheme="majorBidi"/>
          <w:b/>
          <w:bCs/>
          <w:iCs/>
          <w:color w:val="373737"/>
          <w:sz w:val="34"/>
          <w:szCs w:val="28"/>
          <w:lang w:val="nl-NL"/>
        </w:rPr>
        <w:t>Uitbreiding RTH-capaciteit i.f.v. kortverblijf</w:t>
      </w:r>
    </w:p>
    <w:p w:rsidR="00967981" w:rsidRPr="00967981" w:rsidRDefault="00B72DE5" w:rsidP="00967981">
      <w:pPr>
        <w:spacing w:after="120" w:line="240" w:lineRule="auto"/>
        <w:rPr>
          <w:lang w:val="nl-NL"/>
        </w:rPr>
      </w:pPr>
      <w:r>
        <w:t xml:space="preserve">De Vlaamse Regering stelt vanaf 2018 € 6.750.000 bijkomende middelen ter beschikking om de RTH-capaciteit voor kortverblijf te versterken. </w:t>
      </w:r>
      <w:r w:rsidR="00967981" w:rsidRPr="00967981">
        <w:t xml:space="preserve">De </w:t>
      </w:r>
      <w:r w:rsidR="00967981" w:rsidRPr="00967981">
        <w:rPr>
          <w:lang w:val="nl-NL"/>
        </w:rPr>
        <w:t xml:space="preserve">bijkomende RTH-capaciteit is bedoeld om de doelgroep van kortverblijf ook effectief een kortverblijf aanbod te geven zonder dat dit ten koste gaat van het beschikbare RTH-aanbod voor personen die enkel gebruik maken van RTH. </w:t>
      </w:r>
    </w:p>
    <w:p w:rsidR="00B72DE5" w:rsidRDefault="00B72DE5" w:rsidP="00B72DE5">
      <w:pPr>
        <w:spacing w:after="120" w:line="240" w:lineRule="auto"/>
        <w:rPr>
          <w:lang w:val="nl-NL"/>
        </w:rPr>
      </w:pPr>
      <w:r>
        <w:rPr>
          <w:lang w:val="nl-NL"/>
        </w:rPr>
        <w:t xml:space="preserve">Op dit ogenblik is nog niet beslist </w:t>
      </w:r>
      <w:r w:rsidR="007B221F">
        <w:rPr>
          <w:lang w:val="nl-NL"/>
        </w:rPr>
        <w:t>over de exacte verdeling van</w:t>
      </w:r>
      <w:r>
        <w:rPr>
          <w:lang w:val="nl-NL"/>
        </w:rPr>
        <w:t xml:space="preserve"> deze extra middelen.</w:t>
      </w:r>
      <w:r w:rsidR="007B221F">
        <w:rPr>
          <w:lang w:val="nl-NL"/>
        </w:rPr>
        <w:t xml:space="preserve"> Wel zullen deze middelen aangewend worden om een overgangsoplossing te creëren voor de voormalige tehuizen voor kortverblijf. </w:t>
      </w:r>
    </w:p>
    <w:p w:rsidR="00616F35" w:rsidRDefault="00616F35">
      <w:pPr>
        <w:spacing w:after="0" w:line="240" w:lineRule="auto"/>
        <w:rPr>
          <w:lang w:val="nl-NL"/>
        </w:rPr>
      </w:pPr>
      <w:r>
        <w:rPr>
          <w:lang w:val="nl-NL"/>
        </w:rPr>
        <w:br w:type="page"/>
      </w:r>
    </w:p>
    <w:p w:rsidR="00B72DE5" w:rsidRPr="00713F1D" w:rsidRDefault="00B72DE5" w:rsidP="00713F1D">
      <w:pPr>
        <w:pStyle w:val="Lijstalinea"/>
        <w:numPr>
          <w:ilvl w:val="0"/>
          <w:numId w:val="36"/>
        </w:numPr>
        <w:rPr>
          <w:rStyle w:val="Kop1Char"/>
          <w:lang w:val="nl-BE"/>
        </w:rPr>
      </w:pPr>
      <w:r w:rsidRPr="00713F1D">
        <w:rPr>
          <w:rStyle w:val="Kop1Char"/>
          <w:lang w:val="nl-BE"/>
        </w:rPr>
        <w:lastRenderedPageBreak/>
        <w:t>M</w:t>
      </w:r>
      <w:r w:rsidR="0017314B" w:rsidRPr="00713F1D">
        <w:rPr>
          <w:rStyle w:val="Kop1Char"/>
          <w:lang w:val="nl-BE"/>
        </w:rPr>
        <w:t>INIM</w:t>
      </w:r>
      <w:r w:rsidR="00616F35">
        <w:rPr>
          <w:rStyle w:val="Kop1Char"/>
          <w:lang w:val="nl-BE"/>
        </w:rPr>
        <w:t>ALE E</w:t>
      </w:r>
      <w:r w:rsidR="0017314B" w:rsidRPr="00713F1D">
        <w:rPr>
          <w:rStyle w:val="Kop1Char"/>
          <w:lang w:val="nl-BE"/>
        </w:rPr>
        <w:t>RKENNING VAN</w:t>
      </w:r>
      <w:r w:rsidRPr="00713F1D">
        <w:rPr>
          <w:rStyle w:val="Kop1Char"/>
          <w:lang w:val="nl-BE"/>
        </w:rPr>
        <w:t xml:space="preserve"> 35 </w:t>
      </w:r>
      <w:r w:rsidR="0017314B" w:rsidRPr="00713F1D">
        <w:rPr>
          <w:rStyle w:val="Kop1Char"/>
          <w:lang w:val="nl-BE"/>
        </w:rPr>
        <w:t>PUNTEN</w:t>
      </w:r>
    </w:p>
    <w:p w:rsidR="00B72DE5" w:rsidRPr="005D6C55" w:rsidRDefault="00B72DE5" w:rsidP="0017314B">
      <w:pPr>
        <w:pStyle w:val="Kop2"/>
        <w:numPr>
          <w:ilvl w:val="0"/>
          <w:numId w:val="0"/>
        </w:numPr>
        <w:ind w:left="588" w:firstLine="132"/>
      </w:pPr>
      <w:r>
        <w:t xml:space="preserve">2.1 </w:t>
      </w:r>
      <w:r w:rsidRPr="005D6C55">
        <w:t xml:space="preserve">Situering </w:t>
      </w:r>
    </w:p>
    <w:p w:rsidR="00B72DE5" w:rsidRPr="005D6C55" w:rsidRDefault="00B72DE5" w:rsidP="00B72DE5">
      <w:pPr>
        <w:rPr>
          <w:bCs/>
        </w:rPr>
      </w:pPr>
      <w:r w:rsidRPr="005D6C55">
        <w:rPr>
          <w:bCs/>
        </w:rPr>
        <w:t xml:space="preserve">Tegen eind 2018 dienen alle RTH-erkenningen minimaal te bestaan uit 35 personeelspunten. Deze richtlijn is regelgevend als volgt verankerd. </w:t>
      </w:r>
    </w:p>
    <w:p w:rsidR="00B72DE5" w:rsidRPr="005D6C55" w:rsidRDefault="00B72DE5" w:rsidP="00B72DE5">
      <w:r w:rsidRPr="005D6C55">
        <w:rPr>
          <w:bCs/>
        </w:rPr>
        <w:t>Artikel 3 van het Besluit van de Vlaamse Regering betreffende rechtstreeks toegankelijke hulp voor personen met een handicap van 2</w:t>
      </w:r>
      <w:r w:rsidRPr="005D6C55">
        <w:t>2/02/2013 bepaalt dat elke erkenning voor het bieden van</w:t>
      </w:r>
      <w:r>
        <w:t xml:space="preserve"> RTH </w:t>
      </w:r>
      <w:r w:rsidRPr="005D6C55">
        <w:t xml:space="preserve">aan personen met een handicap minimaal 35 personeelspunten moet bedragen. </w:t>
      </w:r>
    </w:p>
    <w:p w:rsidR="00B72DE5" w:rsidRPr="005D6C55" w:rsidRDefault="00B72DE5" w:rsidP="00B72DE5">
      <w:r w:rsidRPr="005D6C55">
        <w:t xml:space="preserve">In het kader van de uitbouw van het aanbod RTH en rekening houdende met de specifieke afspraken in het kader van de transitie naar de persoonsvolgende financiering (PVF) werd op deze bepaling tijdelijk een uitzondering gemaakt d.m.v. het Besluit van de Vlaamse Regering tot wijziging van het besluit van de Vlaamse Regering van 17 december 1996 betreffende de erkenning en subsidiëring van thuisbegeleidingsdiensten voor personen met een handicap en van het besluit van de Vlaamse Regering van 22 februari 2013 betreffende rechtstreeks toegankelijke hulp voor personen met een handicap (B.S.22/03/2016). </w:t>
      </w:r>
      <w:r w:rsidRPr="005D6C55">
        <w:rPr>
          <w:bCs/>
        </w:rPr>
        <w:t>Artikel 9 van dit besluit bepaalt dat d</w:t>
      </w:r>
      <w:r w:rsidRPr="005D6C55">
        <w:t xml:space="preserve">e voorzieningen die erkend zijn voor rechtstreeks toegankelijke hulp voor minder dan 35 personeelspunten erkend blijven tot en met 31 december 2018. </w:t>
      </w:r>
    </w:p>
    <w:p w:rsidR="00B72DE5" w:rsidRDefault="00B72DE5" w:rsidP="00B72DE5">
      <w:r w:rsidRPr="005D6C55">
        <w:t xml:space="preserve">Conform dit regelgevend kader worden de erkenningen RTH die lager zijn dan 35 personeelspunten opgeheven met ingang van 1 januari 2019. </w:t>
      </w:r>
    </w:p>
    <w:p w:rsidR="00B72DE5" w:rsidRPr="00B72DE5" w:rsidRDefault="00B72DE5" w:rsidP="0017314B">
      <w:pPr>
        <w:pStyle w:val="Kop2"/>
        <w:numPr>
          <w:ilvl w:val="0"/>
          <w:numId w:val="0"/>
        </w:numPr>
        <w:ind w:left="576" w:firstLine="132"/>
      </w:pPr>
      <w:r>
        <w:t xml:space="preserve">2.2 </w:t>
      </w:r>
      <w:r w:rsidRPr="00B72DE5">
        <w:t xml:space="preserve">Mogelijke oplossingen </w:t>
      </w:r>
    </w:p>
    <w:p w:rsidR="00B72DE5" w:rsidRPr="00B72DE5" w:rsidRDefault="00B72DE5" w:rsidP="00B72DE5">
      <w:pPr>
        <w:keepNext/>
        <w:keepLines/>
        <w:spacing w:before="100" w:beforeAutospacing="1"/>
        <w:ind w:left="939" w:firstLine="141"/>
        <w:outlineLvl w:val="2"/>
        <w:rPr>
          <w:rFonts w:eastAsiaTheme="majorEastAsia" w:cstheme="majorBidi"/>
          <w:b/>
          <w:bCs/>
          <w:color w:val="373737"/>
          <w:spacing w:val="4"/>
          <w:sz w:val="28"/>
        </w:rPr>
      </w:pPr>
      <w:r w:rsidRPr="00B72DE5">
        <w:rPr>
          <w:rFonts w:eastAsiaTheme="majorEastAsia" w:cstheme="majorBidi"/>
          <w:b/>
          <w:bCs/>
          <w:color w:val="373737"/>
          <w:spacing w:val="4"/>
          <w:sz w:val="28"/>
        </w:rPr>
        <w:t xml:space="preserve">2.2.1 Erkenningsmatige overdracht van RTH-punten </w:t>
      </w:r>
    </w:p>
    <w:p w:rsidR="00B72DE5" w:rsidRPr="005D6C55" w:rsidRDefault="00B72DE5" w:rsidP="00B72DE5">
      <w:r w:rsidRPr="005D6C55">
        <w:t xml:space="preserve">Om te vermijden dat het aanbod RTH vermindert, dienen de betrokken diensten en voorzieningen  initiatief te nemen, zodat de RTH-erkenningen steeds uit meer dan 35 personeelspunten bestaan vanaf 1 januari 2019. </w:t>
      </w:r>
      <w:r w:rsidRPr="005D6C55">
        <w:br/>
        <w:t xml:space="preserve">Hierbij zien we volgende mogelijke oplossingen </w:t>
      </w:r>
    </w:p>
    <w:p w:rsidR="00B72DE5" w:rsidRPr="005D6C55" w:rsidRDefault="00B72DE5" w:rsidP="00B72DE5">
      <w:r w:rsidRPr="005D6C55">
        <w:t xml:space="preserve">Twee of meerdere RTH-diensten doen een aanvraag tot het overdragen van erkende punten RTH vanaf 1 januari 2019. Als resultaat hiervan dienen alle betrokken diensten minimaal over een erkenning van 35 personeelspunten te beschikken. </w:t>
      </w:r>
    </w:p>
    <w:p w:rsidR="00B72DE5" w:rsidRPr="005D6C55" w:rsidRDefault="00B72DE5" w:rsidP="00B72DE5">
      <w:r w:rsidRPr="005D6C55">
        <w:t xml:space="preserve">Het kan dus gaan om overdracht van een grotere naar een kleinere dienst of omgekeerd, of om het samenvoegen van 2 kleine diensten, zolang het eindresultaat voor de overblijvende diensten inhoudt dat elke dienst vanaf 1 januari 2019 over 35 personeelspunten beschikt. </w:t>
      </w:r>
    </w:p>
    <w:p w:rsidR="00B72DE5" w:rsidRPr="005D6C55" w:rsidRDefault="00B72DE5" w:rsidP="00B72DE5">
      <w:r w:rsidRPr="005D6C55">
        <w:t xml:space="preserve">In het geval deze RTH-erkenning verkregen werd in functie van RTH-aanbod minderjarigen dient men hiervoor een advies van het intersectoraal overleg jeugdhulp (IROJ) te vragen. </w:t>
      </w:r>
    </w:p>
    <w:p w:rsidR="00B72DE5" w:rsidRDefault="00B72DE5" w:rsidP="00B72DE5">
      <w:r w:rsidRPr="005D6C55">
        <w:t xml:space="preserve">Deze aanvraag dient te gebeuren d.m.v. het formulier in bijlage, waarbij de verschillende betrokken diensten de aanvraag ondertekenen.  De deadline voor het indienen va het volledig ingevulde aanvraagformulier is vastgesteld op 30 september 2018. </w:t>
      </w:r>
    </w:p>
    <w:p w:rsidR="00B72DE5" w:rsidRPr="00B72DE5" w:rsidRDefault="00B72DE5" w:rsidP="00B72DE5">
      <w:pPr>
        <w:keepNext/>
        <w:keepLines/>
        <w:spacing w:before="100" w:beforeAutospacing="1"/>
        <w:ind w:left="939"/>
        <w:outlineLvl w:val="2"/>
        <w:rPr>
          <w:rFonts w:eastAsiaTheme="majorEastAsia" w:cstheme="majorBidi"/>
          <w:b/>
          <w:bCs/>
          <w:color w:val="373737"/>
          <w:spacing w:val="4"/>
          <w:sz w:val="28"/>
        </w:rPr>
      </w:pPr>
      <w:r>
        <w:rPr>
          <w:rFonts w:eastAsiaTheme="majorEastAsia" w:cstheme="majorBidi"/>
          <w:b/>
          <w:bCs/>
          <w:color w:val="373737"/>
          <w:spacing w:val="4"/>
          <w:sz w:val="28"/>
        </w:rPr>
        <w:lastRenderedPageBreak/>
        <w:t xml:space="preserve">2.2.2 </w:t>
      </w:r>
      <w:r w:rsidRPr="00B72DE5">
        <w:rPr>
          <w:rFonts w:eastAsiaTheme="majorEastAsia" w:cstheme="majorBidi"/>
          <w:b/>
          <w:bCs/>
          <w:color w:val="373737"/>
          <w:spacing w:val="4"/>
          <w:sz w:val="28"/>
        </w:rPr>
        <w:t xml:space="preserve">Reconversie van erkende personeelspunten MFC naar RTH of omgekeerd. </w:t>
      </w:r>
    </w:p>
    <w:p w:rsidR="00B72DE5" w:rsidRPr="005D6C55" w:rsidRDefault="00B72DE5" w:rsidP="00B72DE5">
      <w:r w:rsidRPr="005D6C55">
        <w:t xml:space="preserve">Een andere mogelijke oplossing is het overdragen van personeelspunten uit de erkenning multi-functioneel centrum (MFC) naar de RTH-dienst binnen dezelfde SE, zodat de erkenning RTH meer dan 35 punten bedraagt, of omgekeerd de overdracht van de erkende capaciteit RTH naar het MFC binnen dezelfde SE.  </w:t>
      </w:r>
    </w:p>
    <w:p w:rsidR="00B72DE5" w:rsidRPr="005D6C55" w:rsidRDefault="00B72DE5" w:rsidP="00B72DE5">
      <w:r w:rsidRPr="005D6C55">
        <w:t xml:space="preserve">Dit kan enkel indien de subsidie-éénheid (SE )reeds over een erkenning MFC beschikt. Het is immers niet de bedoeling om MFC’s met een zeer beperkte capaciteit te creëren. </w:t>
      </w:r>
    </w:p>
    <w:p w:rsidR="00B72DE5" w:rsidRDefault="00B72DE5" w:rsidP="00B72DE5">
      <w:r w:rsidRPr="005D6C55">
        <w:t>Ook voor deze aanvragen dient men een advies van het IROJ te vragen en gebruik te maken van het aanvraagformulier in bijlage. De deadline voor het indienen va</w:t>
      </w:r>
      <w:r>
        <w:t>n</w:t>
      </w:r>
      <w:r w:rsidRPr="005D6C55">
        <w:t xml:space="preserve"> het volledig ingevulde aanvraagformulier is vastgesteld op 30 september 2018. </w:t>
      </w:r>
    </w:p>
    <w:p w:rsidR="005A6408" w:rsidRDefault="005A6408" w:rsidP="00B72DE5"/>
    <w:p w:rsidR="00B72DE5" w:rsidRPr="00B72DE5" w:rsidRDefault="00B72DE5" w:rsidP="0017314B">
      <w:pPr>
        <w:pStyle w:val="Kop2"/>
        <w:numPr>
          <w:ilvl w:val="0"/>
          <w:numId w:val="0"/>
        </w:numPr>
        <w:ind w:left="426" w:firstLine="141"/>
      </w:pPr>
      <w:r>
        <w:t xml:space="preserve">2.3 </w:t>
      </w:r>
      <w:r w:rsidRPr="00B72DE5">
        <w:t xml:space="preserve">Aandachtspunten </w:t>
      </w:r>
    </w:p>
    <w:p w:rsidR="00B72DE5" w:rsidRPr="005D6C55" w:rsidRDefault="00B72DE5" w:rsidP="00B72DE5">
      <w:pPr>
        <w:rPr>
          <w:lang w:val="nl-NL"/>
        </w:rPr>
      </w:pPr>
      <w:r w:rsidRPr="005D6C55">
        <w:rPr>
          <w:lang w:val="nl-NL"/>
        </w:rPr>
        <w:t xml:space="preserve">Als men RTH-capaciteit overdraagt waaraan nog engagementen van zorgcontinuïteit in het kader van de transitie naar de persoonsvolgende financiering gekoppeld is, dient de ontvangende dienst ook deze engagementen over te nemen. </w:t>
      </w:r>
    </w:p>
    <w:p w:rsidR="00B72DE5" w:rsidRDefault="00B72DE5" w:rsidP="00B72DE5">
      <w:pPr>
        <w:rPr>
          <w:lang w:val="nl-NL"/>
        </w:rPr>
      </w:pPr>
      <w:r w:rsidRPr="005D6C55">
        <w:rPr>
          <w:lang w:val="nl-NL"/>
        </w:rPr>
        <w:t xml:space="preserve">SE’s die door deze aanpassingen niet langer erkend zijn als RTH-dienst, kunnen wel nog RTH aanbieden als ‘onderaannemer’ onder het penhouderschap van een erkende RTH-dienst. </w:t>
      </w:r>
    </w:p>
    <w:p w:rsidR="00B72DE5" w:rsidRDefault="00B72DE5" w:rsidP="00B72DE5">
      <w:pPr>
        <w:rPr>
          <w:lang w:val="nl-NL"/>
        </w:rPr>
      </w:pPr>
    </w:p>
    <w:p w:rsidR="00713F1D" w:rsidRPr="00B72DE5" w:rsidRDefault="00713F1D" w:rsidP="00B72DE5">
      <w:pPr>
        <w:rPr>
          <w:lang w:val="nl-NL"/>
        </w:rPr>
      </w:pPr>
    </w:p>
    <w:p w:rsidR="00B72DE5" w:rsidRDefault="00B72DE5" w:rsidP="00B72DE5">
      <w:pPr>
        <w:rPr>
          <w:lang w:val="nl-NL"/>
        </w:rPr>
      </w:pPr>
      <w:r>
        <w:rPr>
          <w:lang w:val="nl-NL"/>
        </w:rPr>
        <w:t xml:space="preserve">Met vriendelijke groeten </w:t>
      </w:r>
    </w:p>
    <w:p w:rsidR="00B72DE5" w:rsidRDefault="00B72DE5" w:rsidP="00B72DE5">
      <w:pPr>
        <w:rPr>
          <w:lang w:val="nl-NL"/>
        </w:rPr>
      </w:pPr>
    </w:p>
    <w:p w:rsidR="00B72DE5" w:rsidRDefault="00B72DE5" w:rsidP="00B72DE5">
      <w:pPr>
        <w:rPr>
          <w:lang w:val="nl-NL"/>
        </w:rPr>
      </w:pPr>
    </w:p>
    <w:p w:rsidR="00B72DE5" w:rsidRDefault="00B72DE5" w:rsidP="00B72DE5">
      <w:pPr>
        <w:rPr>
          <w:lang w:val="nl-NL"/>
        </w:rPr>
      </w:pPr>
      <w:r>
        <w:rPr>
          <w:lang w:val="nl-NL"/>
        </w:rPr>
        <w:t xml:space="preserve">James Van Casteren </w:t>
      </w:r>
    </w:p>
    <w:p w:rsidR="00B72DE5" w:rsidRPr="005D6C55" w:rsidRDefault="00B72DE5" w:rsidP="00B72DE5">
      <w:pPr>
        <w:rPr>
          <w:lang w:val="nl-NL"/>
        </w:rPr>
      </w:pPr>
      <w:r>
        <w:rPr>
          <w:lang w:val="nl-NL"/>
        </w:rPr>
        <w:t xml:space="preserve">Administrateur-generaal </w:t>
      </w:r>
    </w:p>
    <w:p w:rsidR="00B72DE5" w:rsidRPr="00B72DE5" w:rsidRDefault="00B72DE5" w:rsidP="00B72DE5">
      <w:pPr>
        <w:ind w:left="360"/>
      </w:pPr>
    </w:p>
    <w:sectPr w:rsidR="00B72DE5" w:rsidRPr="00B72DE5" w:rsidSect="0085716F">
      <w:footerReference w:type="default" r:id="rId10"/>
      <w:headerReference w:type="first" r:id="rId11"/>
      <w:footerReference w:type="first" r:id="rId12"/>
      <w:pgSz w:w="11906" w:h="16838" w:code="9"/>
      <w:pgMar w:top="1134" w:right="1134" w:bottom="1871"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E8C" w:rsidRDefault="00F04E8C" w:rsidP="00A13B42">
      <w:r>
        <w:separator/>
      </w:r>
    </w:p>
    <w:p w:rsidR="00F04E8C" w:rsidRDefault="00F04E8C"/>
  </w:endnote>
  <w:endnote w:type="continuationSeparator" w:id="0">
    <w:p w:rsidR="00F04E8C" w:rsidRDefault="00F04E8C" w:rsidP="00A13B42">
      <w:r>
        <w:continuationSeparator/>
      </w:r>
    </w:p>
    <w:p w:rsidR="00F04E8C" w:rsidRDefault="00F04E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3B7BF5">
      <w:rPr>
        <w:noProof/>
      </w:rPr>
      <w:t>5</w:t>
    </w:r>
    <w:r w:rsidRPr="00516E9E">
      <w:fldChar w:fldCharType="end"/>
    </w:r>
    <w:r w:rsidRPr="00516E9E">
      <w:t xml:space="preserve"> van </w:t>
    </w:r>
    <w:r w:rsidR="00F04E8C">
      <w:fldChar w:fldCharType="begin"/>
    </w:r>
    <w:r w:rsidR="00F04E8C">
      <w:instrText xml:space="preserve"> NUMPAGES   \* MERGEFORMAT </w:instrText>
    </w:r>
    <w:r w:rsidR="00F04E8C">
      <w:fldChar w:fldCharType="separate"/>
    </w:r>
    <w:r w:rsidR="003B7BF5">
      <w:rPr>
        <w:noProof/>
      </w:rPr>
      <w:t>5</w:t>
    </w:r>
    <w:r w:rsidR="00F04E8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3B7BF5">
      <w:rPr>
        <w:noProof/>
      </w:rPr>
      <w:t>1</w:t>
    </w:r>
    <w:r w:rsidRPr="00516E9E">
      <w:fldChar w:fldCharType="end"/>
    </w:r>
    <w:r w:rsidRPr="00516E9E">
      <w:t xml:space="preserve"> van </w:t>
    </w:r>
    <w:r w:rsidR="00F04E8C">
      <w:fldChar w:fldCharType="begin"/>
    </w:r>
    <w:r w:rsidR="00F04E8C">
      <w:instrText xml:space="preserve"> NUMPAGES   \* MERGEFORMAT </w:instrText>
    </w:r>
    <w:r w:rsidR="00F04E8C">
      <w:fldChar w:fldCharType="separate"/>
    </w:r>
    <w:r w:rsidR="003B7BF5">
      <w:rPr>
        <w:noProof/>
      </w:rPr>
      <w:t>5</w:t>
    </w:r>
    <w:r w:rsidR="00F04E8C">
      <w:rPr>
        <w:noProof/>
      </w:rPr>
      <w:fldChar w:fldCharType="end"/>
    </w:r>
    <w:r w:rsidRPr="00516E9E">
      <w:rPr>
        <w:noProof/>
        <w:lang w:eastAsia="nl-BE"/>
      </w:rPr>
      <w:drawing>
        <wp:anchor distT="0" distB="0" distL="114300" distR="114300" simplePos="0" relativeHeight="251679744" behindDoc="0" locked="0" layoutInCell="1" allowOverlap="1" wp14:anchorId="47C53C1E" wp14:editId="74A01FCA">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E8C" w:rsidRDefault="00F04E8C" w:rsidP="00692334">
      <w:pPr>
        <w:spacing w:after="0"/>
      </w:pPr>
      <w:r>
        <w:separator/>
      </w:r>
    </w:p>
  </w:footnote>
  <w:footnote w:type="continuationSeparator" w:id="0">
    <w:p w:rsidR="00F04E8C" w:rsidRDefault="00F04E8C" w:rsidP="00A13B42">
      <w:r>
        <w:continuationSeparator/>
      </w:r>
    </w:p>
    <w:p w:rsidR="00F04E8C" w:rsidRDefault="00F04E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Pr="000F66B6" w:rsidRDefault="00B2051E" w:rsidP="003974CF">
    <w:pPr>
      <w:pStyle w:val="Koptekst"/>
      <w:tabs>
        <w:tab w:val="clear" w:pos="4536"/>
        <w:tab w:val="clear" w:pos="9072"/>
      </w:tabs>
      <w:spacing w:before="200" w:line="240" w:lineRule="auto"/>
      <w:rPr>
        <w:rFonts w:ascii="FlandersArtSans-Medium" w:hAnsi="FlandersArtSans-Medium"/>
        <w:lang w:eastAsia="nl-BE"/>
      </w:rPr>
    </w:pPr>
    <w:r w:rsidRPr="000F66B6">
      <w:rPr>
        <w:noProof/>
        <w:color w:val="373737"/>
        <w:spacing w:val="6"/>
        <w:lang w:eastAsia="nl-BE"/>
      </w:rPr>
      <w:drawing>
        <wp:inline distT="0" distB="0" distL="0" distR="0" wp14:anchorId="17FC6E0D" wp14:editId="4A16B7EC">
          <wp:extent cx="1382034" cy="9000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034"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2E67359"/>
    <w:multiLevelType w:val="hybridMultilevel"/>
    <w:tmpl w:val="D8B40800"/>
    <w:lvl w:ilvl="0" w:tplc="33F0D214">
      <w:start w:val="1"/>
      <w:numFmt w:val="decimal"/>
      <w:lvlText w:val="%1."/>
      <w:lvlJc w:val="left"/>
      <w:pPr>
        <w:ind w:left="720" w:hanging="360"/>
      </w:pPr>
      <w:rPr>
        <w:rFonts w:eastAsiaTheme="majorEastAsia" w:cstheme="majorBidi" w:hint="default"/>
        <w:b/>
        <w:color w:val="373737"/>
        <w:sz w:val="38"/>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BC901DF"/>
    <w:multiLevelType w:val="hybridMultilevel"/>
    <w:tmpl w:val="AC2EDCF2"/>
    <w:lvl w:ilvl="0" w:tplc="80641CD6">
      <w:numFmt w:val="bullet"/>
      <w:lvlText w:val="-"/>
      <w:lvlJc w:val="left"/>
      <w:pPr>
        <w:ind w:left="1065" w:hanging="705"/>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73781E3A"/>
    <w:multiLevelType w:val="hybridMultilevel"/>
    <w:tmpl w:val="D6889E74"/>
    <w:lvl w:ilvl="0" w:tplc="8F4AB2F4">
      <w:start w:val="1"/>
      <w:numFmt w:val="decimal"/>
      <w:lvlText w:val="%1."/>
      <w:lvlJc w:val="left"/>
      <w:pPr>
        <w:ind w:left="720" w:hanging="360"/>
      </w:pPr>
      <w:rPr>
        <w:rFonts w:eastAsiaTheme="majorEastAsia" w:cstheme="majorBidi" w:hint="default"/>
        <w:b/>
        <w:color w:val="373737"/>
        <w:sz w:val="3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7"/>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3"/>
  </w:num>
  <w:num w:numId="11">
    <w:abstractNumId w:val="14"/>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0"/>
  </w:num>
  <w:num w:numId="25">
    <w:abstractNumId w:val="15"/>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2"/>
    </w:lvlOverride>
    <w:lvlOverride w:ilvl="1">
      <w:startOverride w:val="1"/>
    </w:lvlOverride>
  </w:num>
  <w:num w:numId="30">
    <w:abstractNumId w:val="13"/>
    <w:lvlOverride w:ilvl="0">
      <w:startOverride w:val="2"/>
    </w:lvlOverride>
    <w:lvlOverride w:ilvl="1">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2"/>
    </w:lvlOverride>
    <w:lvlOverride w:ilvl="1">
      <w:startOverride w:val="3"/>
    </w:lvlOverride>
  </w:num>
  <w:num w:numId="35">
    <w:abstractNumId w:val="13"/>
    <w:lvlOverride w:ilvl="0">
      <w:startOverride w:val="2"/>
    </w:lvlOverride>
    <w:lvlOverride w:ilvl="1">
      <w:startOverride w:val="3"/>
    </w:lvlOverride>
  </w:num>
  <w:num w:numId="36">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trackRevisions/>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E5"/>
    <w:rsid w:val="00001D1B"/>
    <w:rsid w:val="00011108"/>
    <w:rsid w:val="00011992"/>
    <w:rsid w:val="000128DC"/>
    <w:rsid w:val="00023FE3"/>
    <w:rsid w:val="000317EF"/>
    <w:rsid w:val="0003380D"/>
    <w:rsid w:val="00036FEA"/>
    <w:rsid w:val="0004078D"/>
    <w:rsid w:val="00041026"/>
    <w:rsid w:val="00045873"/>
    <w:rsid w:val="000525B9"/>
    <w:rsid w:val="000537C8"/>
    <w:rsid w:val="00057040"/>
    <w:rsid w:val="000578F4"/>
    <w:rsid w:val="00065B3E"/>
    <w:rsid w:val="000741AC"/>
    <w:rsid w:val="0007551D"/>
    <w:rsid w:val="00077826"/>
    <w:rsid w:val="00080381"/>
    <w:rsid w:val="00080793"/>
    <w:rsid w:val="00080EE1"/>
    <w:rsid w:val="00083765"/>
    <w:rsid w:val="00085B28"/>
    <w:rsid w:val="000A2D11"/>
    <w:rsid w:val="000B2BD4"/>
    <w:rsid w:val="000B3488"/>
    <w:rsid w:val="000B63B7"/>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66B6"/>
    <w:rsid w:val="000F7F96"/>
    <w:rsid w:val="001016D4"/>
    <w:rsid w:val="0010260E"/>
    <w:rsid w:val="001119DD"/>
    <w:rsid w:val="00113B8F"/>
    <w:rsid w:val="00113E10"/>
    <w:rsid w:val="00120C57"/>
    <w:rsid w:val="0012788B"/>
    <w:rsid w:val="00130242"/>
    <w:rsid w:val="001305C9"/>
    <w:rsid w:val="00130899"/>
    <w:rsid w:val="001357EE"/>
    <w:rsid w:val="00135C1A"/>
    <w:rsid w:val="00135C9C"/>
    <w:rsid w:val="00136A1A"/>
    <w:rsid w:val="0014766B"/>
    <w:rsid w:val="00163A0A"/>
    <w:rsid w:val="00166BD1"/>
    <w:rsid w:val="0017314B"/>
    <w:rsid w:val="00180BA8"/>
    <w:rsid w:val="0018349B"/>
    <w:rsid w:val="00184D8F"/>
    <w:rsid w:val="00187D99"/>
    <w:rsid w:val="001953CB"/>
    <w:rsid w:val="001A62BE"/>
    <w:rsid w:val="001A638E"/>
    <w:rsid w:val="001B3CFC"/>
    <w:rsid w:val="001C00ED"/>
    <w:rsid w:val="001C21EC"/>
    <w:rsid w:val="001C4E72"/>
    <w:rsid w:val="001C6CBA"/>
    <w:rsid w:val="001D0B6D"/>
    <w:rsid w:val="001D3F45"/>
    <w:rsid w:val="001D4D94"/>
    <w:rsid w:val="001E76D1"/>
    <w:rsid w:val="001F43A8"/>
    <w:rsid w:val="001F7445"/>
    <w:rsid w:val="00205E7A"/>
    <w:rsid w:val="00207634"/>
    <w:rsid w:val="00210107"/>
    <w:rsid w:val="002115E9"/>
    <w:rsid w:val="0021282F"/>
    <w:rsid w:val="00215F4C"/>
    <w:rsid w:val="00224CDD"/>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5C5F"/>
    <w:rsid w:val="002A7A5A"/>
    <w:rsid w:val="002B2667"/>
    <w:rsid w:val="002C0D86"/>
    <w:rsid w:val="002C21EA"/>
    <w:rsid w:val="002D463B"/>
    <w:rsid w:val="002D6719"/>
    <w:rsid w:val="002D77C2"/>
    <w:rsid w:val="002E1FCA"/>
    <w:rsid w:val="002E3241"/>
    <w:rsid w:val="002F06A9"/>
    <w:rsid w:val="002F33FA"/>
    <w:rsid w:val="002F406C"/>
    <w:rsid w:val="00301EB0"/>
    <w:rsid w:val="003027E8"/>
    <w:rsid w:val="00306F22"/>
    <w:rsid w:val="00310FC0"/>
    <w:rsid w:val="00316680"/>
    <w:rsid w:val="0032218F"/>
    <w:rsid w:val="0032276B"/>
    <w:rsid w:val="00322BC6"/>
    <w:rsid w:val="003248F4"/>
    <w:rsid w:val="003305A6"/>
    <w:rsid w:val="00330F78"/>
    <w:rsid w:val="003407ED"/>
    <w:rsid w:val="00341E75"/>
    <w:rsid w:val="0034269D"/>
    <w:rsid w:val="00342BA6"/>
    <w:rsid w:val="00347D06"/>
    <w:rsid w:val="00350F9C"/>
    <w:rsid w:val="00354E78"/>
    <w:rsid w:val="00357B80"/>
    <w:rsid w:val="00360029"/>
    <w:rsid w:val="00360906"/>
    <w:rsid w:val="00363BA9"/>
    <w:rsid w:val="00365D6F"/>
    <w:rsid w:val="003671D2"/>
    <w:rsid w:val="00367690"/>
    <w:rsid w:val="003773FF"/>
    <w:rsid w:val="00377867"/>
    <w:rsid w:val="0038008F"/>
    <w:rsid w:val="00381DAC"/>
    <w:rsid w:val="00382A22"/>
    <w:rsid w:val="003831AD"/>
    <w:rsid w:val="00385434"/>
    <w:rsid w:val="00393C3A"/>
    <w:rsid w:val="003974CF"/>
    <w:rsid w:val="003A05E6"/>
    <w:rsid w:val="003A32EB"/>
    <w:rsid w:val="003A5274"/>
    <w:rsid w:val="003B05F2"/>
    <w:rsid w:val="003B197D"/>
    <w:rsid w:val="003B319B"/>
    <w:rsid w:val="003B5ABC"/>
    <w:rsid w:val="003B7BF5"/>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1091"/>
    <w:rsid w:val="0041235C"/>
    <w:rsid w:val="00414D8E"/>
    <w:rsid w:val="0042565F"/>
    <w:rsid w:val="00431D42"/>
    <w:rsid w:val="00440131"/>
    <w:rsid w:val="0044212B"/>
    <w:rsid w:val="00445EE8"/>
    <w:rsid w:val="004516A1"/>
    <w:rsid w:val="004533BA"/>
    <w:rsid w:val="00453837"/>
    <w:rsid w:val="004550EE"/>
    <w:rsid w:val="004623F4"/>
    <w:rsid w:val="00462943"/>
    <w:rsid w:val="004646C3"/>
    <w:rsid w:val="00464EFB"/>
    <w:rsid w:val="004676F8"/>
    <w:rsid w:val="0048655F"/>
    <w:rsid w:val="00486A04"/>
    <w:rsid w:val="00487CBD"/>
    <w:rsid w:val="00492FDA"/>
    <w:rsid w:val="00493513"/>
    <w:rsid w:val="00493AB3"/>
    <w:rsid w:val="00496E4B"/>
    <w:rsid w:val="004A1C98"/>
    <w:rsid w:val="004A2E47"/>
    <w:rsid w:val="004A4D8D"/>
    <w:rsid w:val="004B0214"/>
    <w:rsid w:val="004B09F7"/>
    <w:rsid w:val="004B4F14"/>
    <w:rsid w:val="004B5097"/>
    <w:rsid w:val="004C5F2A"/>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408"/>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07D3E"/>
    <w:rsid w:val="00614CAE"/>
    <w:rsid w:val="006158CB"/>
    <w:rsid w:val="00616ED4"/>
    <w:rsid w:val="00616F35"/>
    <w:rsid w:val="0062114F"/>
    <w:rsid w:val="006346EE"/>
    <w:rsid w:val="006506BC"/>
    <w:rsid w:val="00653EF0"/>
    <w:rsid w:val="0065638B"/>
    <w:rsid w:val="00657F45"/>
    <w:rsid w:val="00660A9B"/>
    <w:rsid w:val="006665CB"/>
    <w:rsid w:val="00681E92"/>
    <w:rsid w:val="00682CCC"/>
    <w:rsid w:val="00686964"/>
    <w:rsid w:val="006910B4"/>
    <w:rsid w:val="00692334"/>
    <w:rsid w:val="006944FD"/>
    <w:rsid w:val="006956D4"/>
    <w:rsid w:val="006A00DF"/>
    <w:rsid w:val="006A149D"/>
    <w:rsid w:val="006A53A1"/>
    <w:rsid w:val="006A6A81"/>
    <w:rsid w:val="006A75C6"/>
    <w:rsid w:val="006B46C2"/>
    <w:rsid w:val="006B6DD4"/>
    <w:rsid w:val="006B7648"/>
    <w:rsid w:val="006B7714"/>
    <w:rsid w:val="006B7F15"/>
    <w:rsid w:val="006C1375"/>
    <w:rsid w:val="006C7E03"/>
    <w:rsid w:val="006D1DF5"/>
    <w:rsid w:val="006D7951"/>
    <w:rsid w:val="006E4ADA"/>
    <w:rsid w:val="006E72F9"/>
    <w:rsid w:val="006E7A49"/>
    <w:rsid w:val="006F2A96"/>
    <w:rsid w:val="006F2BF5"/>
    <w:rsid w:val="00702B66"/>
    <w:rsid w:val="00713F1D"/>
    <w:rsid w:val="0071498D"/>
    <w:rsid w:val="007176D4"/>
    <w:rsid w:val="00730131"/>
    <w:rsid w:val="0073220B"/>
    <w:rsid w:val="007331C4"/>
    <w:rsid w:val="00736D1D"/>
    <w:rsid w:val="00737346"/>
    <w:rsid w:val="0074437B"/>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562B"/>
    <w:rsid w:val="00787D84"/>
    <w:rsid w:val="00790A0F"/>
    <w:rsid w:val="00795849"/>
    <w:rsid w:val="00795BB9"/>
    <w:rsid w:val="007979C4"/>
    <w:rsid w:val="007A07F1"/>
    <w:rsid w:val="007A1A12"/>
    <w:rsid w:val="007B1A55"/>
    <w:rsid w:val="007B221F"/>
    <w:rsid w:val="007B4CCF"/>
    <w:rsid w:val="007C4A4C"/>
    <w:rsid w:val="007C5493"/>
    <w:rsid w:val="007C72B9"/>
    <w:rsid w:val="007D2303"/>
    <w:rsid w:val="007D5C70"/>
    <w:rsid w:val="007D6E2B"/>
    <w:rsid w:val="00806ED5"/>
    <w:rsid w:val="00810924"/>
    <w:rsid w:val="00812762"/>
    <w:rsid w:val="008159B7"/>
    <w:rsid w:val="008164DF"/>
    <w:rsid w:val="008235B2"/>
    <w:rsid w:val="008249DA"/>
    <w:rsid w:val="00832A2E"/>
    <w:rsid w:val="00834EC4"/>
    <w:rsid w:val="00835BF0"/>
    <w:rsid w:val="00836333"/>
    <w:rsid w:val="00846600"/>
    <w:rsid w:val="00846992"/>
    <w:rsid w:val="0084759D"/>
    <w:rsid w:val="008477B8"/>
    <w:rsid w:val="0085199F"/>
    <w:rsid w:val="0085716F"/>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F98"/>
    <w:rsid w:val="008B2FD3"/>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D7D87"/>
    <w:rsid w:val="008E1299"/>
    <w:rsid w:val="008E1C27"/>
    <w:rsid w:val="008E227A"/>
    <w:rsid w:val="008E7FE8"/>
    <w:rsid w:val="008F3B2C"/>
    <w:rsid w:val="008F5D59"/>
    <w:rsid w:val="008F7216"/>
    <w:rsid w:val="0090183B"/>
    <w:rsid w:val="0090414C"/>
    <w:rsid w:val="009067C6"/>
    <w:rsid w:val="00911130"/>
    <w:rsid w:val="00922A1D"/>
    <w:rsid w:val="00924701"/>
    <w:rsid w:val="00924A23"/>
    <w:rsid w:val="00925A02"/>
    <w:rsid w:val="00930154"/>
    <w:rsid w:val="00932C86"/>
    <w:rsid w:val="00935C9E"/>
    <w:rsid w:val="00943FFF"/>
    <w:rsid w:val="00945510"/>
    <w:rsid w:val="00951DBD"/>
    <w:rsid w:val="009537F1"/>
    <w:rsid w:val="00960C0D"/>
    <w:rsid w:val="00967981"/>
    <w:rsid w:val="0097499F"/>
    <w:rsid w:val="00977A93"/>
    <w:rsid w:val="00980FDF"/>
    <w:rsid w:val="00981771"/>
    <w:rsid w:val="0098241B"/>
    <w:rsid w:val="00987D63"/>
    <w:rsid w:val="009900E7"/>
    <w:rsid w:val="009912E7"/>
    <w:rsid w:val="00992571"/>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CB2"/>
    <w:rsid w:val="00A042FB"/>
    <w:rsid w:val="00A05D55"/>
    <w:rsid w:val="00A065BB"/>
    <w:rsid w:val="00A06A31"/>
    <w:rsid w:val="00A13B42"/>
    <w:rsid w:val="00A170A3"/>
    <w:rsid w:val="00A17B16"/>
    <w:rsid w:val="00A2382A"/>
    <w:rsid w:val="00A25124"/>
    <w:rsid w:val="00A25E31"/>
    <w:rsid w:val="00A33598"/>
    <w:rsid w:val="00A51D9C"/>
    <w:rsid w:val="00A5503B"/>
    <w:rsid w:val="00A55824"/>
    <w:rsid w:val="00A63A5F"/>
    <w:rsid w:val="00A679ED"/>
    <w:rsid w:val="00A71162"/>
    <w:rsid w:val="00A77A71"/>
    <w:rsid w:val="00A85AAE"/>
    <w:rsid w:val="00A85ABF"/>
    <w:rsid w:val="00A8633D"/>
    <w:rsid w:val="00A86BC9"/>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E5B74"/>
    <w:rsid w:val="00AE5CB4"/>
    <w:rsid w:val="00AE6B4C"/>
    <w:rsid w:val="00AF0630"/>
    <w:rsid w:val="00AF5BB3"/>
    <w:rsid w:val="00AF7F32"/>
    <w:rsid w:val="00B01773"/>
    <w:rsid w:val="00B052D1"/>
    <w:rsid w:val="00B0689B"/>
    <w:rsid w:val="00B078D4"/>
    <w:rsid w:val="00B07948"/>
    <w:rsid w:val="00B12000"/>
    <w:rsid w:val="00B13AE6"/>
    <w:rsid w:val="00B14FDE"/>
    <w:rsid w:val="00B1684F"/>
    <w:rsid w:val="00B200B5"/>
    <w:rsid w:val="00B2051E"/>
    <w:rsid w:val="00B32B12"/>
    <w:rsid w:val="00B42A0B"/>
    <w:rsid w:val="00B4748C"/>
    <w:rsid w:val="00B5101B"/>
    <w:rsid w:val="00B51244"/>
    <w:rsid w:val="00B53B5E"/>
    <w:rsid w:val="00B55E85"/>
    <w:rsid w:val="00B61130"/>
    <w:rsid w:val="00B61317"/>
    <w:rsid w:val="00B657EC"/>
    <w:rsid w:val="00B66324"/>
    <w:rsid w:val="00B67D75"/>
    <w:rsid w:val="00B713F8"/>
    <w:rsid w:val="00B71B54"/>
    <w:rsid w:val="00B72DE5"/>
    <w:rsid w:val="00B73167"/>
    <w:rsid w:val="00B75BD2"/>
    <w:rsid w:val="00B778E1"/>
    <w:rsid w:val="00B8492A"/>
    <w:rsid w:val="00B904F9"/>
    <w:rsid w:val="00B9091A"/>
    <w:rsid w:val="00B92465"/>
    <w:rsid w:val="00BA003E"/>
    <w:rsid w:val="00BA4876"/>
    <w:rsid w:val="00BB5E01"/>
    <w:rsid w:val="00BB5E6A"/>
    <w:rsid w:val="00BC4FE4"/>
    <w:rsid w:val="00BC6B64"/>
    <w:rsid w:val="00BD1F32"/>
    <w:rsid w:val="00BD31F5"/>
    <w:rsid w:val="00BE03F8"/>
    <w:rsid w:val="00BE18B2"/>
    <w:rsid w:val="00BE3BC6"/>
    <w:rsid w:val="00BF3918"/>
    <w:rsid w:val="00BF4694"/>
    <w:rsid w:val="00BF4C20"/>
    <w:rsid w:val="00BF4F03"/>
    <w:rsid w:val="00BF5378"/>
    <w:rsid w:val="00BF74A3"/>
    <w:rsid w:val="00C02CB6"/>
    <w:rsid w:val="00C05ADB"/>
    <w:rsid w:val="00C124DC"/>
    <w:rsid w:val="00C12943"/>
    <w:rsid w:val="00C15032"/>
    <w:rsid w:val="00C17B2E"/>
    <w:rsid w:val="00C2236D"/>
    <w:rsid w:val="00C270F8"/>
    <w:rsid w:val="00C35CDA"/>
    <w:rsid w:val="00C35D86"/>
    <w:rsid w:val="00C35FE0"/>
    <w:rsid w:val="00C365AD"/>
    <w:rsid w:val="00C438A8"/>
    <w:rsid w:val="00C47575"/>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B05D7"/>
    <w:rsid w:val="00CB2413"/>
    <w:rsid w:val="00CB2C15"/>
    <w:rsid w:val="00CB2E5B"/>
    <w:rsid w:val="00CC0FB9"/>
    <w:rsid w:val="00CC7F47"/>
    <w:rsid w:val="00CD5093"/>
    <w:rsid w:val="00CE2738"/>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0BA4"/>
    <w:rsid w:val="00D33DA6"/>
    <w:rsid w:val="00D341A2"/>
    <w:rsid w:val="00D36B63"/>
    <w:rsid w:val="00D4098B"/>
    <w:rsid w:val="00D45D5E"/>
    <w:rsid w:val="00D50D2C"/>
    <w:rsid w:val="00D52BC9"/>
    <w:rsid w:val="00D55CAE"/>
    <w:rsid w:val="00D626D5"/>
    <w:rsid w:val="00D63FB5"/>
    <w:rsid w:val="00D65BC4"/>
    <w:rsid w:val="00D71A06"/>
    <w:rsid w:val="00D7548C"/>
    <w:rsid w:val="00D7614A"/>
    <w:rsid w:val="00D76D1E"/>
    <w:rsid w:val="00D7787E"/>
    <w:rsid w:val="00D8050F"/>
    <w:rsid w:val="00D80AFE"/>
    <w:rsid w:val="00D83723"/>
    <w:rsid w:val="00D83A34"/>
    <w:rsid w:val="00D86263"/>
    <w:rsid w:val="00D863C2"/>
    <w:rsid w:val="00D90E24"/>
    <w:rsid w:val="00D91D45"/>
    <w:rsid w:val="00D92FAF"/>
    <w:rsid w:val="00D93AD8"/>
    <w:rsid w:val="00D95FCA"/>
    <w:rsid w:val="00DC4A57"/>
    <w:rsid w:val="00DC4F03"/>
    <w:rsid w:val="00DD3E3D"/>
    <w:rsid w:val="00DD4523"/>
    <w:rsid w:val="00DE0359"/>
    <w:rsid w:val="00DE4D82"/>
    <w:rsid w:val="00DE4D95"/>
    <w:rsid w:val="00DF3441"/>
    <w:rsid w:val="00E0496E"/>
    <w:rsid w:val="00E10219"/>
    <w:rsid w:val="00E16403"/>
    <w:rsid w:val="00E17BFE"/>
    <w:rsid w:val="00E21A3E"/>
    <w:rsid w:val="00E2514D"/>
    <w:rsid w:val="00E25CE2"/>
    <w:rsid w:val="00E26CE5"/>
    <w:rsid w:val="00E31423"/>
    <w:rsid w:val="00E3284A"/>
    <w:rsid w:val="00E33C80"/>
    <w:rsid w:val="00E41250"/>
    <w:rsid w:val="00E41972"/>
    <w:rsid w:val="00E42283"/>
    <w:rsid w:val="00E42853"/>
    <w:rsid w:val="00E45DD4"/>
    <w:rsid w:val="00E51891"/>
    <w:rsid w:val="00E51C0C"/>
    <w:rsid w:val="00E52FBB"/>
    <w:rsid w:val="00E56E36"/>
    <w:rsid w:val="00E653DA"/>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EF373E"/>
    <w:rsid w:val="00F02B6C"/>
    <w:rsid w:val="00F04E8C"/>
    <w:rsid w:val="00F10F66"/>
    <w:rsid w:val="00F127CF"/>
    <w:rsid w:val="00F15B57"/>
    <w:rsid w:val="00F2221D"/>
    <w:rsid w:val="00F23413"/>
    <w:rsid w:val="00F24CB4"/>
    <w:rsid w:val="00F33EF3"/>
    <w:rsid w:val="00F40013"/>
    <w:rsid w:val="00F41722"/>
    <w:rsid w:val="00F41EB8"/>
    <w:rsid w:val="00F4422E"/>
    <w:rsid w:val="00F45157"/>
    <w:rsid w:val="00F45F39"/>
    <w:rsid w:val="00F50140"/>
    <w:rsid w:val="00F50C45"/>
    <w:rsid w:val="00F541C3"/>
    <w:rsid w:val="00F55064"/>
    <w:rsid w:val="00F57564"/>
    <w:rsid w:val="00F63D52"/>
    <w:rsid w:val="00F65141"/>
    <w:rsid w:val="00F77D16"/>
    <w:rsid w:val="00F80145"/>
    <w:rsid w:val="00F84640"/>
    <w:rsid w:val="00F92F49"/>
    <w:rsid w:val="00F95C02"/>
    <w:rsid w:val="00F96085"/>
    <w:rsid w:val="00FA32A1"/>
    <w:rsid w:val="00FA3DB5"/>
    <w:rsid w:val="00FB31B3"/>
    <w:rsid w:val="00FB7D13"/>
    <w:rsid w:val="00FB7DD8"/>
    <w:rsid w:val="00FB7ED9"/>
    <w:rsid w:val="00FC091F"/>
    <w:rsid w:val="00FC4EC8"/>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9679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9679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rkenningen@vaph.be"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info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01656D56AD49B8B10057234CCA7065"/>
        <w:category>
          <w:name w:val="Algemeen"/>
          <w:gallery w:val="placeholder"/>
        </w:category>
        <w:types>
          <w:type w:val="bbPlcHdr"/>
        </w:types>
        <w:behaviors>
          <w:behavior w:val="content"/>
        </w:behaviors>
        <w:guid w:val="{13ED6640-4087-41F8-A8E1-F9223FDD2EA4}"/>
      </w:docPartPr>
      <w:docPartBody>
        <w:p w:rsidR="00F056E2" w:rsidRDefault="00CE2CC9">
          <w:pPr>
            <w:pStyle w:val="C601656D56AD49B8B10057234CCA7065"/>
          </w:pPr>
          <w:r>
            <w:rPr>
              <w:rStyle w:val="Tekstvantijdelijkeaanduiding"/>
            </w:rPr>
            <w:t>{datum van de infonota}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E2"/>
    <w:rsid w:val="00135584"/>
    <w:rsid w:val="001B3E82"/>
    <w:rsid w:val="00CE2CC9"/>
    <w:rsid w:val="00F056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5817FBC4A114B99857923477D636BE3">
    <w:name w:val="35817FBC4A114B99857923477D636BE3"/>
  </w:style>
  <w:style w:type="character" w:styleId="Tekstvantijdelijkeaanduiding">
    <w:name w:val="Placeholder Text"/>
    <w:basedOn w:val="Standaardalinea-lettertype"/>
    <w:uiPriority w:val="99"/>
    <w:semiHidden/>
    <w:rPr>
      <w:color w:val="808080"/>
    </w:rPr>
  </w:style>
  <w:style w:type="paragraph" w:customStyle="1" w:styleId="C601656D56AD49B8B10057234CCA7065">
    <w:name w:val="C601656D56AD49B8B10057234CCA7065"/>
  </w:style>
  <w:style w:type="paragraph" w:customStyle="1" w:styleId="CFD85B84075040BD956A838B96927425">
    <w:name w:val="CFD85B84075040BD956A838B96927425"/>
  </w:style>
  <w:style w:type="paragraph" w:customStyle="1" w:styleId="8136D0D5C835477EB7D864291870E5EE">
    <w:name w:val="8136D0D5C835477EB7D864291870E5EE"/>
  </w:style>
  <w:style w:type="paragraph" w:customStyle="1" w:styleId="3CD753A9678446FE8920C8D7EC82360F">
    <w:name w:val="3CD753A9678446FE8920C8D7EC82360F"/>
  </w:style>
  <w:style w:type="paragraph" w:customStyle="1" w:styleId="16E5902E314E4B11A8C6C6924332A32C">
    <w:name w:val="16E5902E314E4B11A8C6C6924332A32C"/>
  </w:style>
  <w:style w:type="paragraph" w:customStyle="1" w:styleId="BE2C118A579147D796CF5FA444BF9AC2">
    <w:name w:val="BE2C118A579147D796CF5FA444BF9AC2"/>
  </w:style>
  <w:style w:type="paragraph" w:customStyle="1" w:styleId="4DF115776DCC49B5B0D565C87E22CE8F">
    <w:name w:val="4DF115776DCC49B5B0D565C87E22CE8F"/>
  </w:style>
  <w:style w:type="paragraph" w:customStyle="1" w:styleId="4069D1423EDB4748B6BC7B3D3CB4CEDE">
    <w:name w:val="4069D1423EDB4748B6BC7B3D3CB4CE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5817FBC4A114B99857923477D636BE3">
    <w:name w:val="35817FBC4A114B99857923477D636BE3"/>
  </w:style>
  <w:style w:type="character" w:styleId="Tekstvantijdelijkeaanduiding">
    <w:name w:val="Placeholder Text"/>
    <w:basedOn w:val="Standaardalinea-lettertype"/>
    <w:uiPriority w:val="99"/>
    <w:semiHidden/>
    <w:rPr>
      <w:color w:val="808080"/>
    </w:rPr>
  </w:style>
  <w:style w:type="paragraph" w:customStyle="1" w:styleId="C601656D56AD49B8B10057234CCA7065">
    <w:name w:val="C601656D56AD49B8B10057234CCA7065"/>
  </w:style>
  <w:style w:type="paragraph" w:customStyle="1" w:styleId="CFD85B84075040BD956A838B96927425">
    <w:name w:val="CFD85B84075040BD956A838B96927425"/>
  </w:style>
  <w:style w:type="paragraph" w:customStyle="1" w:styleId="8136D0D5C835477EB7D864291870E5EE">
    <w:name w:val="8136D0D5C835477EB7D864291870E5EE"/>
  </w:style>
  <w:style w:type="paragraph" w:customStyle="1" w:styleId="3CD753A9678446FE8920C8D7EC82360F">
    <w:name w:val="3CD753A9678446FE8920C8D7EC82360F"/>
  </w:style>
  <w:style w:type="paragraph" w:customStyle="1" w:styleId="16E5902E314E4B11A8C6C6924332A32C">
    <w:name w:val="16E5902E314E4B11A8C6C6924332A32C"/>
  </w:style>
  <w:style w:type="paragraph" w:customStyle="1" w:styleId="BE2C118A579147D796CF5FA444BF9AC2">
    <w:name w:val="BE2C118A579147D796CF5FA444BF9AC2"/>
  </w:style>
  <w:style w:type="paragraph" w:customStyle="1" w:styleId="4DF115776DCC49B5B0D565C87E22CE8F">
    <w:name w:val="4DF115776DCC49B5B0D565C87E22CE8F"/>
  </w:style>
  <w:style w:type="paragraph" w:customStyle="1" w:styleId="4069D1423EDB4748B6BC7B3D3CB4CEDE">
    <w:name w:val="4069D1423EDB4748B6BC7B3D3CB4C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0120C-3AEB-4AE6-829B-8A49A496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infonota.dotx</Template>
  <TotalTime>18</TotalTime>
  <Pages>1</Pages>
  <Words>1607</Words>
  <Characters>8842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Allemant</dc:creator>
  <cp:lastModifiedBy>Ann Allemant</cp:lastModifiedBy>
  <cp:revision>6</cp:revision>
  <cp:lastPrinted>2018-06-15T10:06:00Z</cp:lastPrinted>
  <dcterms:created xsi:type="dcterms:W3CDTF">2018-06-13T10:40:00Z</dcterms:created>
  <dcterms:modified xsi:type="dcterms:W3CDTF">2018-06-15T10:06:00Z</dcterms:modified>
</cp:coreProperties>
</file>