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dzxsqd3o6u74" w:id="0"/>
      <w:bookmarkEnd w:id="0"/>
      <w:r w:rsidDel="00000000" w:rsidR="00000000" w:rsidRPr="00000000">
        <w:rPr>
          <w:rtl w:val="0"/>
        </w:rPr>
        <w:t xml:space="preserve">Lastgeving</w:t>
      </w:r>
    </w:p>
    <w:p w:rsidR="00000000" w:rsidDel="00000000" w:rsidP="00000000" w:rsidRDefault="00000000" w:rsidRPr="00000000" w14:paraId="00000002">
      <w:pPr>
        <w:pStyle w:val="Subtitle"/>
        <w:rPr/>
      </w:pPr>
      <w:bookmarkStart w:colFirst="0" w:colLast="0" w:name="_mhlzzwcd08ox" w:id="1"/>
      <w:bookmarkEnd w:id="1"/>
      <w:r w:rsidDel="00000000" w:rsidR="00000000" w:rsidRPr="00000000">
        <w:rPr>
          <w:rtl w:val="0"/>
        </w:rPr>
        <w:t xml:space="preserve">Bijlage bij individuele dienstverleningsovereenkomst</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Lastgeving in het kader van het besluit van de Vlaamse regering van 15 juni 1994 betreffende het beheer van gelden of goederen van personen met een handicap:</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Mevrouw / Meneer </w:t>
      </w: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geboren in  </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 op  </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 en wonende te </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hierna lastgever genoemd </w:t>
      </w:r>
    </w:p>
    <w:p w:rsidR="00000000" w:rsidDel="00000000" w:rsidP="00000000" w:rsidRDefault="00000000" w:rsidRPr="00000000" w14:paraId="00000006">
      <w:pPr>
        <w:numPr>
          <w:ilvl w:val="0"/>
          <w:numId w:val="3"/>
        </w:numPr>
        <w:tabs>
          <w:tab w:val="left" w:leader="none" w:pos="9639"/>
        </w:tabs>
        <w:spacing w:after="0" w:afterAutospacing="0" w:before="8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treedt op in eigen naam</w:t>
      </w:r>
    </w:p>
    <w:p w:rsidR="00000000" w:rsidDel="00000000" w:rsidP="00000000" w:rsidRDefault="00000000" w:rsidRPr="00000000" w14:paraId="00000007">
      <w:pPr>
        <w:numPr>
          <w:ilvl w:val="0"/>
          <w:numId w:val="4"/>
        </w:numPr>
        <w:tabs>
          <w:tab w:val="left" w:leader="none" w:pos="9639"/>
        </w:tabs>
        <w:spacing w:after="160" w:before="0" w:before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treedt op voor (</w:t>
      </w:r>
      <w:r w:rsidDel="00000000" w:rsidR="00000000" w:rsidRPr="00000000">
        <w:rPr>
          <w:rFonts w:ascii="Calibri" w:cs="Calibri" w:eastAsia="Calibri" w:hAnsi="Calibri"/>
          <w:highlight w:val="yellow"/>
          <w:rtl w:val="0"/>
        </w:rPr>
        <w:t xml:space="preserve">naam en voornaam persoon met een handicap</w:t>
      </w:r>
      <w:r w:rsidDel="00000000" w:rsidR="00000000" w:rsidRPr="00000000">
        <w:rPr>
          <w:rFonts w:ascii="Calibri" w:cs="Calibri" w:eastAsia="Calibri" w:hAnsi="Calibri"/>
          <w:rtl w:val="0"/>
        </w:rPr>
        <w:t xml:space="preserve">) in de hoedanigheid van </w:t>
      </w:r>
      <w:r w:rsidDel="00000000" w:rsidR="00000000" w:rsidRPr="00000000">
        <w:rPr>
          <w:rFonts w:ascii="Calibri" w:cs="Calibri" w:eastAsia="Calibri" w:hAnsi="Calibri"/>
          <w:highlight w:val="yellow"/>
          <w:rtl w:val="0"/>
        </w:rPr>
        <w:t xml:space="preserve">…</w:t>
      </w: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en verklaart als lasthebber aan te stellen: </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Mevrouw / Meneer </w:t>
      </w: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rtl w:val="0"/>
        </w:rPr>
        <w:t xml:space="preserve">, geboren in </w:t>
      </w: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rtl w:val="0"/>
        </w:rPr>
        <w:t xml:space="preserve"> op </w:t>
      </w: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rtl w:val="0"/>
        </w:rPr>
        <w:t xml:space="preserve">en wonende te</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 als</w:t>
      </w:r>
      <w:r w:rsidDel="00000000" w:rsidR="00000000" w:rsidRPr="00000000">
        <w:rPr>
          <w:rFonts w:ascii="Calibri" w:cs="Calibri" w:eastAsia="Calibri" w:hAnsi="Calibri"/>
          <w:rtl w:val="0"/>
        </w:rPr>
        <w:t xml:space="preserve"> personeelslid van de (</w:t>
      </w:r>
      <w:r w:rsidDel="00000000" w:rsidR="00000000" w:rsidRPr="00000000">
        <w:rPr>
          <w:rFonts w:ascii="Calibri" w:cs="Calibri" w:eastAsia="Calibri" w:hAnsi="Calibri"/>
          <w:highlight w:val="yellow"/>
          <w:rtl w:val="0"/>
        </w:rPr>
        <w:t xml:space="preserve">naam zorgaanbieder</w:t>
      </w:r>
      <w:r w:rsidDel="00000000" w:rsidR="00000000" w:rsidRPr="00000000">
        <w:rPr>
          <w:rFonts w:ascii="Calibri" w:cs="Calibri" w:eastAsia="Calibri" w:hAnsi="Calibri"/>
          <w:rtl w:val="0"/>
        </w:rPr>
        <w:t xml:space="preserve">), die deze lastgeving uitdrukkelijk aanvaardt met de macht afzonderlijk en alleen op te treden, en hierna lasthebber wordt genoemd.</w:t>
        <w:br w:type="textWrapping"/>
        <w:t xml:space="preserve">Indien de lasthebber verhinderd is, kan deze een plaatsvervanger aanstellen.</w:t>
      </w:r>
    </w:p>
    <w:p w:rsidR="00000000" w:rsidDel="00000000" w:rsidP="00000000" w:rsidRDefault="00000000" w:rsidRPr="00000000" w14:paraId="0000000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0C">
      <w:pPr>
        <w:ind w:left="0" w:firstLine="0"/>
        <w:rPr>
          <w:rFonts w:ascii="Calibri" w:cs="Calibri" w:eastAsia="Calibri" w:hAnsi="Calibri"/>
        </w:rPr>
      </w:pPr>
      <w:r w:rsidDel="00000000" w:rsidR="00000000" w:rsidRPr="00000000">
        <w:rPr>
          <w:rFonts w:ascii="Calibri" w:cs="Calibri" w:eastAsia="Calibri" w:hAnsi="Calibri"/>
          <w:rtl w:val="0"/>
        </w:rPr>
        <w:t xml:space="preserve">De lastgever geeft de opdracht aan de lasthebber om </w:t>
      </w:r>
      <w:r w:rsidDel="00000000" w:rsidR="00000000" w:rsidRPr="00000000">
        <w:rPr>
          <w:rFonts w:ascii="Calibri" w:cs="Calibri" w:eastAsia="Calibri" w:hAnsi="Calibri"/>
          <w:rtl w:val="0"/>
        </w:rPr>
        <w:t xml:space="preserve">in naam en voor rekening van</w:t>
      </w:r>
      <w:r w:rsidDel="00000000" w:rsidR="00000000" w:rsidRPr="00000000">
        <w:rPr>
          <w:rFonts w:ascii="Calibri" w:cs="Calibri" w:eastAsia="Calibri" w:hAnsi="Calibri"/>
          <w:rtl w:val="0"/>
        </w:rPr>
        <w:t xml:space="preserve"> haar / hem / (</w:t>
      </w:r>
      <w:r w:rsidDel="00000000" w:rsidR="00000000" w:rsidRPr="00000000">
        <w:rPr>
          <w:rFonts w:ascii="Calibri" w:cs="Calibri" w:eastAsia="Calibri" w:hAnsi="Calibri"/>
          <w:highlight w:val="yellow"/>
          <w:rtl w:val="0"/>
        </w:rPr>
        <w:t xml:space="preserve">de persoon met een handicap</w:t>
      </w:r>
      <w:r w:rsidDel="00000000" w:rsidR="00000000" w:rsidRPr="00000000">
        <w:rPr>
          <w:rFonts w:ascii="Calibri" w:cs="Calibri" w:eastAsia="Calibri" w:hAnsi="Calibri"/>
          <w:rtl w:val="0"/>
        </w:rPr>
        <w:t xml:space="preserve">) de volgende handelingen te stellen </w:t>
      </w:r>
      <w:r w:rsidDel="00000000" w:rsidR="00000000" w:rsidRPr="00000000">
        <w:rPr>
          <w:rFonts w:ascii="Calibri" w:cs="Calibri" w:eastAsia="Calibri" w:hAnsi="Calibri"/>
          <w:rtl w:val="0"/>
        </w:rPr>
        <w:t xml:space="preserve">wat betreft</w:t>
      </w:r>
      <w:r w:rsidDel="00000000" w:rsidR="00000000" w:rsidRPr="00000000">
        <w:rPr>
          <w:rFonts w:ascii="Calibri" w:cs="Calibri" w:eastAsia="Calibri" w:hAnsi="Calibri"/>
          <w:rtl w:val="0"/>
        </w:rPr>
        <w:t xml:space="preserve">: </w:t>
      </w:r>
    </w:p>
    <w:p w:rsidR="00000000" w:rsidDel="00000000" w:rsidP="00000000" w:rsidRDefault="00000000" w:rsidRPr="00000000" w14:paraId="0000000D">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het beheer van de inkomsten bestaande uit:</w:t>
      </w:r>
    </w:p>
    <w:p w:rsidR="00000000" w:rsidDel="00000000" w:rsidP="00000000" w:rsidRDefault="00000000" w:rsidRPr="00000000" w14:paraId="0000000E">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arbeidsinkomen: (</w:t>
      </w:r>
      <w:r w:rsidDel="00000000" w:rsidR="00000000" w:rsidRPr="00000000">
        <w:rPr>
          <w:rFonts w:ascii="Calibri" w:cs="Calibri" w:eastAsia="Calibri" w:hAnsi="Calibri"/>
          <w:highlight w:val="yellow"/>
          <w:rtl w:val="0"/>
        </w:rPr>
        <w:t xml:space="preserve">bedrag +/- en te voeren handelingen</w:t>
      </w:r>
      <w:r w:rsidDel="00000000" w:rsidR="00000000" w:rsidRPr="00000000">
        <w:rPr>
          <w:rFonts w:ascii="Calibri" w:cs="Calibri" w:eastAsia="Calibri" w:hAnsi="Calibri"/>
          <w:rtl w:val="0"/>
        </w:rPr>
        <w:t xml:space="preserve">)</w:t>
      </w:r>
    </w:p>
    <w:p w:rsidR="00000000" w:rsidDel="00000000" w:rsidP="00000000" w:rsidRDefault="00000000" w:rsidRPr="00000000" w14:paraId="0000000F">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vervangingsinkomen(s):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highlight w:val="yellow"/>
          <w:rtl w:val="0"/>
        </w:rPr>
        <w:t xml:space="preserve">bedrag +/- en te voeren handelingen</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10">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andere persoonlijke inkomsten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bedrag +/- en te voeren handelingen</w:t>
      </w:r>
      <w:r w:rsidDel="00000000" w:rsidR="00000000" w:rsidRPr="00000000">
        <w:rPr>
          <w:rFonts w:ascii="Calibri" w:cs="Calibri" w:eastAsia="Calibri" w:hAnsi="Calibri"/>
          <w:rtl w:val="0"/>
        </w:rPr>
        <w:t xml:space="preserve">)</w:t>
      </w:r>
    </w:p>
    <w:p w:rsidR="00000000" w:rsidDel="00000000" w:rsidP="00000000" w:rsidRDefault="00000000" w:rsidRPr="00000000" w14:paraId="00000011">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het beheer van het vermogen bestaande uit:</w:t>
      </w:r>
    </w:p>
    <w:p w:rsidR="00000000" w:rsidDel="00000000" w:rsidP="00000000" w:rsidRDefault="00000000" w:rsidRPr="00000000" w14:paraId="00000012">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roerend vermogen: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bedrag +/- en te voeren handelingen</w:t>
      </w:r>
      <w:r w:rsidDel="00000000" w:rsidR="00000000" w:rsidRPr="00000000">
        <w:rPr>
          <w:rFonts w:ascii="Calibri" w:cs="Calibri" w:eastAsia="Calibri" w:hAnsi="Calibri"/>
          <w:rtl w:val="0"/>
        </w:rPr>
        <w:t xml:space="preserve">)</w:t>
      </w:r>
    </w:p>
    <w:p w:rsidR="00000000" w:rsidDel="00000000" w:rsidP="00000000" w:rsidRDefault="00000000" w:rsidRPr="00000000" w14:paraId="00000013">
      <w:pPr>
        <w:numPr>
          <w:ilvl w:val="1"/>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onroerend vermogen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inventaris en te stellen handelingen</w:t>
      </w:r>
      <w:r w:rsidDel="00000000" w:rsidR="00000000" w:rsidRPr="00000000">
        <w:rPr>
          <w:rFonts w:ascii="Calibri" w:cs="Calibri" w:eastAsia="Calibri" w:hAnsi="Calibri"/>
          <w:rtl w:val="0"/>
        </w:rPr>
        <w:t xml:space="preserve">)</w:t>
      </w:r>
    </w:p>
    <w:p w:rsidR="00000000" w:rsidDel="00000000" w:rsidP="00000000" w:rsidRDefault="00000000" w:rsidRPr="00000000" w14:paraId="00000014">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de wijze en voorwaarden van betaling van de </w:t>
      </w:r>
      <w:r w:rsidDel="00000000" w:rsidR="00000000" w:rsidRPr="00000000">
        <w:rPr>
          <w:rFonts w:ascii="Calibri" w:cs="Calibri" w:eastAsia="Calibri" w:hAnsi="Calibri"/>
          <w:rtl w:val="0"/>
        </w:rPr>
        <w:t xml:space="preserve">woon- en leefkosten</w:t>
      </w:r>
      <w:r w:rsidDel="00000000" w:rsidR="00000000" w:rsidRPr="00000000">
        <w:rPr>
          <w:rFonts w:ascii="Calibri" w:cs="Calibri" w:eastAsia="Calibri" w:hAnsi="Calibri"/>
          <w:rtl w:val="0"/>
        </w:rPr>
        <w:t xml:space="preserve"> / eigen financiële bijdrage / persoonlijke bijdrag</w:t>
      </w:r>
      <w:r w:rsidDel="00000000" w:rsidR="00000000" w:rsidRPr="00000000">
        <w:rPr>
          <w:rFonts w:ascii="Calibri" w:cs="Calibri" w:eastAsia="Calibri" w:hAnsi="Calibri"/>
          <w:rtl w:val="0"/>
        </w:rPr>
        <w:t xml:space="preserve">e en andere vergoeding ten gunste van de zorgaanbieder na voorafgaandelijk akkoord van de lastgever wat betreft de bepaling van het verschuldigde bedrag: </w:t>
      </w:r>
      <w:r w:rsidDel="00000000" w:rsidR="00000000" w:rsidRPr="00000000">
        <w:rPr>
          <w:rFonts w:ascii="Calibri" w:cs="Calibri" w:eastAsia="Calibri" w:hAnsi="Calibri"/>
          <w:highlight w:val="yellow"/>
          <w:rtl w:val="0"/>
        </w:rPr>
        <w:t xml:space="preserve">…</w:t>
      </w:r>
      <w:r w:rsidDel="00000000" w:rsidR="00000000" w:rsidRPr="00000000">
        <w:rPr>
          <w:rtl w:val="0"/>
        </w:rPr>
      </w:r>
    </w:p>
    <w:p w:rsidR="00000000" w:rsidDel="00000000" w:rsidP="00000000" w:rsidRDefault="00000000" w:rsidRPr="00000000" w14:paraId="00000015">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wijze en voorwaarden van aankopen die voor rekening van de persoon met een handicap gedaan worden: </w:t>
      </w:r>
      <w:r w:rsidDel="00000000" w:rsidR="00000000" w:rsidRPr="00000000">
        <w:rPr>
          <w:rFonts w:ascii="Calibri" w:cs="Calibri" w:eastAsia="Calibri" w:hAnsi="Calibri"/>
          <w:highlight w:val="yellow"/>
          <w:rtl w:val="0"/>
        </w:rPr>
        <w:t xml:space="preserve">…</w:t>
      </w:r>
      <w:r w:rsidDel="00000000" w:rsidR="00000000" w:rsidRPr="00000000">
        <w:rPr>
          <w:rtl w:val="0"/>
        </w:rPr>
      </w:r>
    </w:p>
    <w:p w:rsidR="00000000" w:rsidDel="00000000" w:rsidP="00000000" w:rsidRDefault="00000000" w:rsidRPr="00000000" w14:paraId="00000016">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verzekeringsovereenkomsten</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gesloten in naam en voor rekening van de persoon met een handicap: </w:t>
      </w:r>
      <w:r w:rsidDel="00000000" w:rsidR="00000000" w:rsidRPr="00000000">
        <w:rPr>
          <w:rFonts w:ascii="Calibri" w:cs="Calibri" w:eastAsia="Calibri" w:hAnsi="Calibri"/>
          <w:highlight w:val="yellow"/>
          <w:rtl w:val="0"/>
        </w:rPr>
        <w:t xml:space="preserve">…</w:t>
      </w:r>
      <w:r w:rsidDel="00000000" w:rsidR="00000000" w:rsidRPr="00000000">
        <w:rPr>
          <w:rtl w:val="0"/>
        </w:rPr>
      </w:r>
    </w:p>
    <w:p w:rsidR="00000000" w:rsidDel="00000000" w:rsidP="00000000" w:rsidRDefault="00000000" w:rsidRPr="00000000" w14:paraId="00000017">
      <w:pPr>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andere: </w:t>
      </w:r>
      <w:r w:rsidDel="00000000" w:rsidR="00000000" w:rsidRPr="00000000">
        <w:rPr>
          <w:rFonts w:ascii="Calibri" w:cs="Calibri" w:eastAsia="Calibri" w:hAnsi="Calibri"/>
          <w:highlight w:val="yellow"/>
          <w:rtl w:val="0"/>
        </w:rPr>
        <w:t xml:space="preserve">…</w:t>
      </w:r>
      <w:r w:rsidDel="00000000" w:rsidR="00000000" w:rsidRPr="00000000">
        <w:rPr>
          <w:rtl w:val="0"/>
        </w:rPr>
      </w:r>
    </w:p>
    <w:p w:rsidR="00000000" w:rsidDel="00000000" w:rsidP="00000000" w:rsidRDefault="00000000" w:rsidRPr="00000000" w14:paraId="00000018">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9">
      <w:pPr>
        <w:ind w:left="0" w:firstLine="0"/>
        <w:rPr>
          <w:rFonts w:ascii="Calibri" w:cs="Calibri" w:eastAsia="Calibri" w:hAnsi="Calibri"/>
        </w:rPr>
      </w:pPr>
      <w:r w:rsidDel="00000000" w:rsidR="00000000" w:rsidRPr="00000000">
        <w:rPr>
          <w:rFonts w:ascii="Calibri" w:cs="Calibri" w:eastAsia="Calibri" w:hAnsi="Calibri"/>
          <w:rtl w:val="0"/>
        </w:rPr>
        <w:t xml:space="preserve">Voor daden van</w:t>
      </w:r>
      <w:r w:rsidDel="00000000" w:rsidR="00000000" w:rsidRPr="00000000">
        <w:rPr>
          <w:rFonts w:ascii="Calibri" w:cs="Calibri" w:eastAsia="Calibri" w:hAnsi="Calibri"/>
          <w:rtl w:val="0"/>
        </w:rPr>
        <w:t xml:space="preserve"> beschikking </w:t>
      </w:r>
      <w:r w:rsidDel="00000000" w:rsidR="00000000" w:rsidRPr="00000000">
        <w:rPr>
          <w:rFonts w:ascii="Calibri" w:cs="Calibri" w:eastAsia="Calibri" w:hAnsi="Calibri"/>
          <w:rtl w:val="0"/>
        </w:rPr>
        <w:t xml:space="preserve">wat betreft het roerend en onroerend vermogen wordt een afzonderlijke uitdrukkelijke lastgeving opgesteld.</w:t>
      </w:r>
      <w:r w:rsidDel="00000000" w:rsidR="00000000" w:rsidRPr="00000000">
        <w:rPr>
          <w:rFonts w:ascii="Calibri" w:cs="Calibri" w:eastAsia="Calibri" w:hAnsi="Calibri"/>
          <w:vertAlign w:val="superscript"/>
        </w:rPr>
        <w:footnoteReference w:customMarkFollows="0" w:id="1"/>
      </w:r>
      <w:r w:rsidDel="00000000" w:rsidR="00000000" w:rsidRPr="00000000">
        <w:rPr>
          <w:rtl w:val="0"/>
        </w:rPr>
      </w:r>
    </w:p>
    <w:p w:rsidR="00000000" w:rsidDel="00000000" w:rsidP="00000000" w:rsidRDefault="00000000" w:rsidRPr="00000000" w14:paraId="0000001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ind w:left="0" w:firstLine="0"/>
        <w:rPr>
          <w:rFonts w:ascii="Calibri" w:cs="Calibri" w:eastAsia="Calibri" w:hAnsi="Calibri"/>
        </w:rPr>
      </w:pPr>
      <w:r w:rsidDel="00000000" w:rsidR="00000000" w:rsidRPr="00000000">
        <w:rPr>
          <w:rFonts w:ascii="Calibri" w:cs="Calibri" w:eastAsia="Calibri" w:hAnsi="Calibri"/>
          <w:rtl w:val="0"/>
        </w:rPr>
        <w:t xml:space="preserve">De lastgever wordt op de volgende wijze bij het beheer van zijn gelden en goederen betrokken: </w:t>
      </w:r>
      <w:r w:rsidDel="00000000" w:rsidR="00000000" w:rsidRPr="00000000">
        <w:rPr>
          <w:rFonts w:ascii="Calibri" w:cs="Calibri" w:eastAsia="Calibri" w:hAnsi="Calibri"/>
          <w:highlight w:val="yellow"/>
          <w:rtl w:val="0"/>
        </w:rPr>
        <w:t xml:space="preserve">…</w:t>
      </w:r>
      <w:r w:rsidDel="00000000" w:rsidR="00000000" w:rsidRPr="00000000">
        <w:rPr>
          <w:rtl w:val="0"/>
        </w:rPr>
      </w:r>
    </w:p>
    <w:p w:rsidR="00000000" w:rsidDel="00000000" w:rsidP="00000000" w:rsidRDefault="00000000" w:rsidRPr="00000000" w14:paraId="0000001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D">
      <w:pPr>
        <w:ind w:left="0" w:firstLine="0"/>
        <w:rPr>
          <w:rFonts w:ascii="Calibri" w:cs="Calibri" w:eastAsia="Calibri" w:hAnsi="Calibri"/>
        </w:rPr>
      </w:pPr>
      <w:r w:rsidDel="00000000" w:rsidR="00000000" w:rsidRPr="00000000">
        <w:rPr>
          <w:rFonts w:ascii="Calibri" w:cs="Calibri" w:eastAsia="Calibri" w:hAnsi="Calibri"/>
          <w:rtl w:val="0"/>
        </w:rPr>
        <w:t xml:space="preserve">De lasthebber maakt op het einde van de kalendermaand steeds een overzicht van de handelingen die hij in de die maand gesteld heeft in verband met de in beheer gegeven gelden en goederen.</w:t>
      </w:r>
    </w:p>
    <w:p w:rsidR="00000000" w:rsidDel="00000000" w:rsidP="00000000" w:rsidRDefault="00000000" w:rsidRPr="00000000" w14:paraId="0000001E">
      <w:pPr>
        <w:ind w:left="0" w:firstLine="0"/>
        <w:rPr>
          <w:rFonts w:ascii="Calibri" w:cs="Calibri" w:eastAsia="Calibri" w:hAnsi="Calibri"/>
        </w:rPr>
      </w:pPr>
      <w:r w:rsidDel="00000000" w:rsidR="00000000" w:rsidRPr="00000000">
        <w:rPr>
          <w:rFonts w:ascii="Calibri" w:cs="Calibri" w:eastAsia="Calibri" w:hAnsi="Calibri"/>
          <w:rtl w:val="0"/>
        </w:rPr>
        <w:t xml:space="preserve">De lasthebber legt aan de lastgever om de drie maanden een staat van het beheer voor.</w:t>
      </w:r>
      <w:r w:rsidDel="00000000" w:rsidR="00000000" w:rsidRPr="00000000">
        <w:rPr>
          <w:rtl w:val="0"/>
        </w:rPr>
      </w:r>
    </w:p>
    <w:p w:rsidR="00000000" w:rsidDel="00000000" w:rsidP="00000000" w:rsidRDefault="00000000" w:rsidRPr="00000000" w14:paraId="0000001F">
      <w:pPr>
        <w:ind w:left="0" w:firstLine="0"/>
        <w:rPr>
          <w:rFonts w:ascii="Calibri" w:cs="Calibri" w:eastAsia="Calibri" w:hAnsi="Calibri"/>
        </w:rPr>
      </w:pPr>
      <w:r w:rsidDel="00000000" w:rsidR="00000000" w:rsidRPr="00000000">
        <w:rPr>
          <w:rFonts w:ascii="Calibri" w:cs="Calibri" w:eastAsia="Calibri" w:hAnsi="Calibri"/>
          <w:rtl w:val="0"/>
        </w:rPr>
        <w:t xml:space="preserve">Op het einde van de lastgeving wordt een eindoverzicht opgemaakt. </w:t>
      </w:r>
    </w:p>
    <w:p w:rsidR="00000000" w:rsidDel="00000000" w:rsidP="00000000" w:rsidRDefault="00000000" w:rsidRPr="00000000" w14:paraId="0000002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ind w:left="0" w:firstLine="0"/>
        <w:rPr>
          <w:rFonts w:ascii="Calibri" w:cs="Calibri" w:eastAsia="Calibri" w:hAnsi="Calibri"/>
        </w:rPr>
      </w:pPr>
      <w:r w:rsidDel="00000000" w:rsidR="00000000" w:rsidRPr="00000000">
        <w:rPr>
          <w:rFonts w:ascii="Calibri" w:cs="Calibri" w:eastAsia="Calibri" w:hAnsi="Calibri"/>
          <w:rtl w:val="0"/>
        </w:rPr>
        <w:t xml:space="preserve">Deze lastgeving start op</w:t>
        <w:tab/>
      </w: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rtl w:val="0"/>
        </w:rPr>
        <w:t xml:space="preserve"> en geldt:</w:t>
      </w:r>
    </w:p>
    <w:p w:rsidR="00000000" w:rsidDel="00000000" w:rsidP="00000000" w:rsidRDefault="00000000" w:rsidRPr="00000000" w14:paraId="00000022">
      <w:pPr>
        <w:ind w:left="0" w:firstLine="0"/>
        <w:rPr>
          <w:rFonts w:ascii="Calibri" w:cs="Calibri" w:eastAsia="Calibri" w:hAnsi="Calibri"/>
        </w:rPr>
      </w:pPr>
      <w:r w:rsidDel="00000000" w:rsidR="00000000" w:rsidRPr="00000000">
        <w:rPr>
          <w:rFonts w:ascii="Calibri" w:cs="Calibri" w:eastAsia="Calibri" w:hAnsi="Calibri"/>
          <w:rtl w:val="0"/>
        </w:rPr>
        <w:t xml:space="preserve"> ☐ voor onbepaalde duur</w:t>
      </w:r>
    </w:p>
    <w:p w:rsidR="00000000" w:rsidDel="00000000" w:rsidP="00000000" w:rsidRDefault="00000000" w:rsidRPr="00000000" w14:paraId="00000023">
      <w:pPr>
        <w:ind w:left="0" w:firstLine="0"/>
        <w:rPr>
          <w:rFonts w:ascii="Calibri" w:cs="Calibri" w:eastAsia="Calibri" w:hAnsi="Calibri"/>
        </w:rPr>
      </w:pPr>
      <w:r w:rsidDel="00000000" w:rsidR="00000000" w:rsidRPr="00000000">
        <w:rPr>
          <w:rFonts w:ascii="Calibri" w:cs="Calibri" w:eastAsia="Calibri" w:hAnsi="Calibri"/>
          <w:rtl w:val="0"/>
        </w:rPr>
        <w:t xml:space="preserve"> ☐ voor bepaalde duur van </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 tot </w:t>
      </w:r>
      <w:r w:rsidDel="00000000" w:rsidR="00000000" w:rsidRPr="00000000">
        <w:rPr>
          <w:rFonts w:ascii="Calibri" w:cs="Calibri" w:eastAsia="Calibri" w:hAnsi="Calibri"/>
          <w:highlight w:val="yellow"/>
          <w:rtl w:val="0"/>
        </w:rPr>
        <w:t xml:space="preserve">…</w:t>
      </w:r>
      <w:r w:rsidDel="00000000" w:rsidR="00000000" w:rsidRPr="00000000">
        <w:rPr>
          <w:rtl w:val="0"/>
        </w:rPr>
      </w:r>
    </w:p>
    <w:p w:rsidR="00000000" w:rsidDel="00000000" w:rsidP="00000000" w:rsidRDefault="00000000" w:rsidRPr="00000000" w14:paraId="0000002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5">
      <w:pPr>
        <w:ind w:left="0" w:firstLine="0"/>
        <w:rPr>
          <w:rFonts w:ascii="Calibri" w:cs="Calibri" w:eastAsia="Calibri" w:hAnsi="Calibri"/>
        </w:rPr>
      </w:pPr>
      <w:r w:rsidDel="00000000" w:rsidR="00000000" w:rsidRPr="00000000">
        <w:rPr>
          <w:rFonts w:ascii="Calibri" w:cs="Calibri" w:eastAsia="Calibri" w:hAnsi="Calibri"/>
          <w:rtl w:val="0"/>
        </w:rPr>
        <w:t xml:space="preserve">Deze lastgeving kan gewijzigd worden op volgende wijze: </w:t>
      </w:r>
      <w:r w:rsidDel="00000000" w:rsidR="00000000" w:rsidRPr="00000000">
        <w:rPr>
          <w:rFonts w:ascii="Calibri" w:cs="Calibri" w:eastAsia="Calibri" w:hAnsi="Calibri"/>
          <w:highlight w:val="yellow"/>
          <w:rtl w:val="0"/>
        </w:rPr>
        <w:t xml:space="preserve">…</w:t>
      </w:r>
      <w:r w:rsidDel="00000000" w:rsidR="00000000" w:rsidRPr="00000000">
        <w:rPr>
          <w:rtl w:val="0"/>
        </w:rPr>
      </w:r>
    </w:p>
    <w:p w:rsidR="00000000" w:rsidDel="00000000" w:rsidP="00000000" w:rsidRDefault="00000000" w:rsidRPr="00000000" w14:paraId="0000002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7">
      <w:pPr>
        <w:ind w:left="0" w:firstLine="0"/>
        <w:rPr>
          <w:rFonts w:ascii="Calibri" w:cs="Calibri" w:eastAsia="Calibri" w:hAnsi="Calibri"/>
        </w:rPr>
      </w:pPr>
      <w:r w:rsidDel="00000000" w:rsidR="00000000" w:rsidRPr="00000000">
        <w:rPr>
          <w:rFonts w:ascii="Calibri" w:cs="Calibri" w:eastAsia="Calibri" w:hAnsi="Calibri"/>
          <w:rtl w:val="0"/>
        </w:rPr>
        <w:t xml:space="preserve">Er is:</w:t>
      </w:r>
    </w:p>
    <w:p w:rsidR="00000000" w:rsidDel="00000000" w:rsidP="00000000" w:rsidRDefault="00000000" w:rsidRPr="00000000" w14:paraId="00000028">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geen vergoeding verschuldigd voor beheerskosten verbonden aan deze lastgeving</w:t>
      </w:r>
    </w:p>
    <w:p w:rsidR="00000000" w:rsidDel="00000000" w:rsidP="00000000" w:rsidRDefault="00000000" w:rsidRPr="00000000" w14:paraId="0000002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volgende vergoeding(en) zijn verschuldigd aan de lasthebber: </w:t>
      </w:r>
      <w:r w:rsidDel="00000000" w:rsidR="00000000" w:rsidRPr="00000000">
        <w:rPr>
          <w:rFonts w:ascii="Calibri" w:cs="Calibri" w:eastAsia="Calibri" w:hAnsi="Calibri"/>
          <w:highlight w:val="yellow"/>
          <w:rtl w:val="0"/>
        </w:rPr>
        <w:t xml:space="preserve">…</w:t>
      </w:r>
      <w:r w:rsidDel="00000000" w:rsidR="00000000" w:rsidRPr="00000000">
        <w:rPr>
          <w:rtl w:val="0"/>
        </w:rPr>
      </w:r>
    </w:p>
    <w:p w:rsidR="00000000" w:rsidDel="00000000" w:rsidP="00000000" w:rsidRDefault="00000000" w:rsidRPr="00000000" w14:paraId="0000002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ind w:left="0" w:firstLine="0"/>
        <w:rPr>
          <w:rFonts w:ascii="Calibri" w:cs="Calibri" w:eastAsia="Calibri" w:hAnsi="Calibri"/>
        </w:rPr>
      </w:pPr>
      <w:r w:rsidDel="00000000" w:rsidR="00000000" w:rsidRPr="00000000">
        <w:rPr>
          <w:rFonts w:ascii="Calibri" w:cs="Calibri" w:eastAsia="Calibri" w:hAnsi="Calibri"/>
          <w:rtl w:val="0"/>
        </w:rPr>
        <w:t xml:space="preserve">Indien de lastgeving werd afgesloten voor onbepaalde duur, eindigt deze in de volgende situaties: </w:t>
      </w:r>
    </w:p>
    <w:p w:rsidR="00000000" w:rsidDel="00000000" w:rsidP="00000000" w:rsidRDefault="00000000" w:rsidRPr="00000000" w14:paraId="0000002C">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wanneer de individuele dienstverleningsovereenkomst wordt beëindigd,</w:t>
      </w:r>
    </w:p>
    <w:p w:rsidR="00000000" w:rsidDel="00000000" w:rsidP="00000000" w:rsidRDefault="00000000" w:rsidRPr="00000000" w14:paraId="0000002D">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door herroeping van de volmacht door de lastgever,</w:t>
      </w:r>
    </w:p>
    <w:p w:rsidR="00000000" w:rsidDel="00000000" w:rsidP="00000000" w:rsidRDefault="00000000" w:rsidRPr="00000000" w14:paraId="0000002E">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 door opzegging van de lastgeving door de lasthebber, </w:t>
      </w:r>
    </w:p>
    <w:p w:rsidR="00000000" w:rsidDel="00000000" w:rsidP="00000000" w:rsidRDefault="00000000" w:rsidRPr="00000000" w14:paraId="0000002F">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door de dood, de onbekwaamverklaring of het kennelijk onvermogen , hetzij van de lastgever, hetzij van de lasthebber. </w:t>
      </w:r>
    </w:p>
    <w:p w:rsidR="00000000" w:rsidDel="00000000" w:rsidP="00000000" w:rsidRDefault="00000000" w:rsidRPr="00000000" w14:paraId="0000003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ind w:left="0" w:firstLine="0"/>
        <w:rPr>
          <w:rFonts w:ascii="Calibri" w:cs="Calibri" w:eastAsia="Calibri" w:hAnsi="Calibri"/>
        </w:rPr>
      </w:pPr>
      <w:r w:rsidDel="00000000" w:rsidR="00000000" w:rsidRPr="00000000">
        <w:rPr>
          <w:rFonts w:ascii="Calibri" w:cs="Calibri" w:eastAsia="Calibri" w:hAnsi="Calibri"/>
          <w:rtl w:val="0"/>
        </w:rPr>
        <w:t xml:space="preserve">Opgesteld in (</w:t>
      </w:r>
      <w:r w:rsidDel="00000000" w:rsidR="00000000" w:rsidRPr="00000000">
        <w:rPr>
          <w:rFonts w:ascii="Calibri" w:cs="Calibri" w:eastAsia="Calibri" w:hAnsi="Calibri"/>
          <w:highlight w:val="yellow"/>
          <w:rtl w:val="0"/>
        </w:rPr>
        <w:t xml:space="preserve">plaats</w:t>
      </w:r>
      <w:r w:rsidDel="00000000" w:rsidR="00000000" w:rsidRPr="00000000">
        <w:rPr>
          <w:rFonts w:ascii="Calibri" w:cs="Calibri" w:eastAsia="Calibri" w:hAnsi="Calibri"/>
          <w:rtl w:val="0"/>
        </w:rPr>
        <w:t xml:space="preserve">) op (</w:t>
      </w:r>
      <w:r w:rsidDel="00000000" w:rsidR="00000000" w:rsidRPr="00000000">
        <w:rPr>
          <w:rFonts w:ascii="Calibri" w:cs="Calibri" w:eastAsia="Calibri" w:hAnsi="Calibri"/>
          <w:highlight w:val="yellow"/>
          <w:rtl w:val="0"/>
        </w:rPr>
        <w:t xml:space="preserve">datum</w:t>
      </w:r>
      <w:r w:rsidDel="00000000" w:rsidR="00000000" w:rsidRPr="00000000">
        <w:rPr>
          <w:rFonts w:ascii="Calibri" w:cs="Calibri" w:eastAsia="Calibri" w:hAnsi="Calibri"/>
          <w:rtl w:val="0"/>
        </w:rPr>
        <w:t xml:space="preserve">), in </w:t>
      </w:r>
      <w:r w:rsidDel="00000000" w:rsidR="00000000" w:rsidRPr="00000000">
        <w:rPr>
          <w:rFonts w:ascii="Calibri" w:cs="Calibri" w:eastAsia="Calibri" w:hAnsi="Calibri"/>
          <w:highlight w:val="yellow"/>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originele exemplaren. </w:t>
      </w:r>
    </w:p>
    <w:p w:rsidR="00000000" w:rsidDel="00000000" w:rsidP="00000000" w:rsidRDefault="00000000" w:rsidRPr="00000000" w14:paraId="0000003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3">
      <w:pPr>
        <w:ind w:left="0" w:firstLine="0"/>
        <w:rPr>
          <w:rFonts w:ascii="Calibri" w:cs="Calibri" w:eastAsia="Calibri" w:hAnsi="Calibri"/>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Handtekening</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Handtekening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Handtekening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Lastgever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Lasthebber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 Gemandateerde van de inrichtende macht van de zorgaanbieder die toestemming verleent voor de lastgeving.</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42">
      <w:pPr>
        <w:ind w:left="0" w:firstLine="0"/>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Met absolute uitzondering van levensverzekeringsovereenkomsten en beleggingen onder die vorm: die kunnen wettelijk uitsluitend door de </w:t>
      </w:r>
      <w:r w:rsidDel="00000000" w:rsidR="00000000" w:rsidRPr="00000000">
        <w:rPr>
          <w:sz w:val="20"/>
          <w:szCs w:val="20"/>
          <w:rtl w:val="0"/>
        </w:rPr>
        <w:t xml:space="preserve">budgethouder</w:t>
      </w:r>
      <w:r w:rsidDel="00000000" w:rsidR="00000000" w:rsidRPr="00000000">
        <w:rPr>
          <w:sz w:val="20"/>
          <w:szCs w:val="20"/>
          <w:rtl w:val="0"/>
        </w:rPr>
        <w:t xml:space="preserve"> zelf aangegaan worden en nooit door een lasthebber</w:t>
      </w:r>
    </w:p>
  </w:footnote>
  <w:footnote w:id="1">
    <w:p w:rsidR="00000000" w:rsidDel="00000000" w:rsidP="00000000" w:rsidRDefault="00000000" w:rsidRPr="00000000" w14:paraId="0000004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Art. 1988, tweede lid  B.W.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