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383400">
            <w:pPr>
              <w:pStyle w:val="VerslagNotaOmzendbrief-2Gerichtaan"/>
            </w:pPr>
            <w:r w:rsidRPr="00746C3B">
              <w:t xml:space="preserve">Gericht aan: </w:t>
            </w:r>
            <w:r w:rsidR="00383400">
              <w:t>organisaties voor vrijetijdszorg</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83529454A6274B91B2718AF8A5EC3A3D"/>
            </w:placeholder>
            <w:date w:fullDate="2019-05-03T00:00:00Z">
              <w:dateFormat w:val="d MMMM yyyy"/>
              <w:lid w:val="nl-BE"/>
              <w:storeMappedDataAs w:val="dateTime"/>
              <w:calendar w:val="gregorian"/>
            </w:date>
          </w:sdtPr>
          <w:sdtEndPr/>
          <w:sdtContent>
            <w:tc>
              <w:tcPr>
                <w:tcW w:w="6365" w:type="dxa"/>
              </w:tcPr>
              <w:p w:rsidR="00E52FBB" w:rsidRPr="002F0ED6" w:rsidRDefault="00383400" w:rsidP="00383400">
                <w:pPr>
                  <w:pStyle w:val="VerslagNotaOmzendbrief-3Tekst"/>
                </w:pPr>
                <w:r>
                  <w:t>3 mei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383400" w:rsidP="00F646DC">
            <w:pPr>
              <w:pStyle w:val="VerslagNotaOmzendbrief-3Tekst"/>
            </w:pPr>
            <w:r>
              <w:t>INF/1</w:t>
            </w:r>
            <w:r w:rsidR="00F646DC">
              <w:t>9</w:t>
            </w:r>
            <w:bookmarkStart w:id="0" w:name="_GoBack"/>
            <w:bookmarkEnd w:id="0"/>
            <w:r>
              <w:t>/33</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383400" w:rsidP="00383400">
            <w:pPr>
              <w:pStyle w:val="VerslagNotaOmzendbrief-Kenmerk-Tekst"/>
            </w:pPr>
            <w:r>
              <w:t>Ward De Bruecker</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7B6097" w:rsidP="00383400">
            <w:pPr>
              <w:pStyle w:val="VerslagNotaOmzendbrief-Kenmerk-Tekst"/>
            </w:pPr>
            <w:hyperlink r:id="rId9" w:history="1">
              <w:r w:rsidR="00383400" w:rsidRPr="00A14DCF">
                <w:rPr>
                  <w:rStyle w:val="Hyperlink"/>
                </w:rPr>
                <w:t>erkenningen@vaph.be</w:t>
              </w:r>
            </w:hyperlink>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383400" w:rsidP="00383400">
            <w:pPr>
              <w:pStyle w:val="VerslagNotaOmzendbrief-Kenmerk-Tekst"/>
            </w:pPr>
            <w:r>
              <w:t>02 225 84 02</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8813CC" w:rsidP="00383400">
            <w:pPr>
              <w:pStyle w:val="VerslagNotaOmzendbrief-Kenmerk-Tekst"/>
            </w:pPr>
            <w:r>
              <w:t>2</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8271C6" w:rsidRDefault="00383400" w:rsidP="00B165F9">
            <w:pPr>
              <w:pStyle w:val="VerslagNotaOmzendbrief-4OnderwerpTitel"/>
              <w:rPr>
                <w:sz w:val="28"/>
                <w:szCs w:val="28"/>
              </w:rPr>
            </w:pPr>
            <w:r w:rsidRPr="008271C6">
              <w:rPr>
                <w:sz w:val="28"/>
                <w:szCs w:val="28"/>
              </w:rPr>
              <w:t>Wijziging van het besluit van de Vlaamse Regering van 19 juli 2007 tot vaststelling van de bepalingen en voorwaarden van erkenning en subsidiëring van organisaties inzake vrijetijdszorg voor personen met een handicap</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B165F9" w:rsidRDefault="00383400" w:rsidP="00383400">
      <w:pPr>
        <w:rPr>
          <w:lang w:val="en-US"/>
        </w:rPr>
      </w:pPr>
      <w:r w:rsidRPr="00383400">
        <w:t>Het Vlaams Agentschap voor Personen met een Handicap (VAPH) subsidieert 20 vrijetijdszorgorganisaties (</w:t>
      </w:r>
      <w:proofErr w:type="spellStart"/>
      <w:r w:rsidRPr="00383400">
        <w:t>VTZ's</w:t>
      </w:r>
      <w:proofErr w:type="spellEnd"/>
      <w:r w:rsidRPr="00383400">
        <w:t>) voor vrijetijdsactiviteiten op maat voor personen met een handicap.</w:t>
      </w:r>
      <w:r w:rsidRPr="00383400">
        <w:br/>
      </w:r>
      <w:r w:rsidRPr="00383400">
        <w:br/>
        <w:t xml:space="preserve">De bepalingen en voorwaarden van erkenning en subsidiëring van organisaties inzake vrijetijdszorg voor personen met een handicap volgens het besluit van de Vlaamse Regering van 19 juli 2007 zijn te complex en niet aangepast aan het vernieuwde zorglandschap.  De Vlaamse Regering wijzigt daarom het besluit over de subsidiëring van organisaties voor vrijetijdszorg voor personen met een handicap, om de regelgeving en de bijbehorende subsidiëring voor de </w:t>
      </w:r>
      <w:proofErr w:type="spellStart"/>
      <w:r w:rsidRPr="00383400">
        <w:t>VTZ's</w:t>
      </w:r>
      <w:proofErr w:type="spellEnd"/>
      <w:r w:rsidRPr="00383400">
        <w:t xml:space="preserve"> te vereenvoudigen en aan te passen aan het vernieuwde zorglandschap. </w:t>
      </w:r>
      <w:proofErr w:type="spellStart"/>
      <w:r w:rsidRPr="00383400">
        <w:rPr>
          <w:lang w:val="en-US"/>
        </w:rPr>
        <w:t>Deze</w:t>
      </w:r>
      <w:proofErr w:type="spellEnd"/>
      <w:r w:rsidRPr="00383400">
        <w:rPr>
          <w:lang w:val="en-US"/>
        </w:rPr>
        <w:t xml:space="preserve"> </w:t>
      </w:r>
      <w:proofErr w:type="spellStart"/>
      <w:r w:rsidRPr="00383400">
        <w:rPr>
          <w:lang w:val="en-US"/>
        </w:rPr>
        <w:t>wijzigingen</w:t>
      </w:r>
      <w:proofErr w:type="spellEnd"/>
      <w:r w:rsidRPr="00383400">
        <w:rPr>
          <w:lang w:val="en-US"/>
        </w:rPr>
        <w:t xml:space="preserve"> </w:t>
      </w:r>
      <w:proofErr w:type="spellStart"/>
      <w:r w:rsidRPr="00383400">
        <w:rPr>
          <w:lang w:val="en-US"/>
        </w:rPr>
        <w:t>betreffen</w:t>
      </w:r>
      <w:proofErr w:type="spellEnd"/>
      <w:r w:rsidRPr="00383400">
        <w:rPr>
          <w:lang w:val="en-US"/>
        </w:rPr>
        <w:t>:</w:t>
      </w:r>
    </w:p>
    <w:p w:rsidR="00383400" w:rsidRPr="00383400" w:rsidRDefault="00383400" w:rsidP="00383400">
      <w:pPr>
        <w:numPr>
          <w:ilvl w:val="0"/>
          <w:numId w:val="26"/>
        </w:numPr>
        <w:spacing w:after="0" w:line="240" w:lineRule="auto"/>
        <w:textAlignment w:val="baseline"/>
        <w:rPr>
          <w:color w:val="000000"/>
        </w:rPr>
      </w:pPr>
      <w:r w:rsidRPr="00383400">
        <w:rPr>
          <w:rFonts w:eastAsia="Times New Roman"/>
          <w:color w:val="000000"/>
          <w:lang w:eastAsia="nl-BE"/>
        </w:rPr>
        <w:t>het actualiseren van de erkenningsvoorwaarden, waarbij onder meer de prioritaire doelgroep van de organisaties inzake vrijetijdszorg wordt gewijzigd en een aantal voorwaarden meer expliciet worden geformuleerd (artikelen 1,  2 en 3)</w:t>
      </w:r>
      <w:r>
        <w:rPr>
          <w:rStyle w:val="Voetnootmarkering"/>
          <w:rFonts w:eastAsia="Times New Roman"/>
          <w:color w:val="000000"/>
          <w:lang w:eastAsia="nl-BE"/>
        </w:rPr>
        <w:footnoteReference w:id="1"/>
      </w:r>
      <w:r w:rsidRPr="00383400">
        <w:rPr>
          <w:rFonts w:eastAsia="Times New Roman"/>
          <w:color w:val="000000"/>
          <w:lang w:eastAsia="nl-BE"/>
        </w:rPr>
        <w:t xml:space="preserve">; </w:t>
      </w:r>
    </w:p>
    <w:p w:rsidR="00383400" w:rsidRPr="00383400" w:rsidRDefault="00383400" w:rsidP="00383400">
      <w:pPr>
        <w:numPr>
          <w:ilvl w:val="0"/>
          <w:numId w:val="26"/>
        </w:numPr>
        <w:spacing w:after="0" w:line="240" w:lineRule="auto"/>
        <w:textAlignment w:val="baseline"/>
        <w:rPr>
          <w:color w:val="000000"/>
        </w:rPr>
      </w:pPr>
      <w:r w:rsidRPr="00383400">
        <w:rPr>
          <w:rFonts w:eastAsia="Times New Roman"/>
          <w:color w:val="000000"/>
          <w:lang w:eastAsia="nl-BE"/>
        </w:rPr>
        <w:t>het opheffen van de voorwaarde om samen met de erkenningsaanvraag een beleidsplan in te dienen (artikel 4)</w:t>
      </w:r>
      <w:r>
        <w:rPr>
          <w:rStyle w:val="Voetnootmarkering"/>
          <w:rFonts w:eastAsia="Times New Roman"/>
          <w:color w:val="000000"/>
          <w:lang w:eastAsia="nl-BE"/>
        </w:rPr>
        <w:footnoteReference w:id="2"/>
      </w:r>
      <w:r w:rsidRPr="00383400">
        <w:rPr>
          <w:rFonts w:eastAsia="Times New Roman"/>
          <w:color w:val="000000"/>
          <w:lang w:eastAsia="nl-BE"/>
        </w:rPr>
        <w:t xml:space="preserve">; </w:t>
      </w:r>
    </w:p>
    <w:p w:rsidR="00383400" w:rsidRPr="00383400" w:rsidRDefault="00383400" w:rsidP="00383400">
      <w:pPr>
        <w:numPr>
          <w:ilvl w:val="0"/>
          <w:numId w:val="26"/>
        </w:numPr>
        <w:spacing w:after="0" w:line="240" w:lineRule="auto"/>
        <w:textAlignment w:val="baseline"/>
        <w:rPr>
          <w:color w:val="000000"/>
        </w:rPr>
      </w:pPr>
      <w:r w:rsidRPr="00383400">
        <w:rPr>
          <w:color w:val="000000"/>
        </w:rPr>
        <w:t>het invoeren van de erkenning van onbepaalde duur, weliswaar na een eerste tijdelijke erkenning van maximaal vijf jaar (artikelen 5, 1°, en 6)</w:t>
      </w:r>
      <w:r>
        <w:rPr>
          <w:rStyle w:val="Voetnootmarkering"/>
          <w:color w:val="000000"/>
        </w:rPr>
        <w:footnoteReference w:id="3"/>
      </w:r>
      <w:r w:rsidRPr="00383400">
        <w:rPr>
          <w:color w:val="000000"/>
        </w:rPr>
        <w:t>;</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het expliciteren van de beroepsmogelijkheid tegen een weigering van de erkenning</w:t>
      </w:r>
      <w:r>
        <w:rPr>
          <w:rFonts w:ascii="Calibri" w:hAnsi="Calibri"/>
          <w:color w:val="000000"/>
          <w:sz w:val="22"/>
          <w:szCs w:val="22"/>
        </w:rPr>
        <w:br/>
        <w:t>(artikel 5, 2°)</w:t>
      </w:r>
      <w:r>
        <w:rPr>
          <w:rStyle w:val="Voetnootmarkering"/>
          <w:rFonts w:ascii="Calibri" w:hAnsi="Calibri"/>
          <w:color w:val="000000"/>
          <w:sz w:val="22"/>
          <w:szCs w:val="22"/>
        </w:rPr>
        <w:footnoteReference w:id="4"/>
      </w:r>
      <w:r>
        <w:rPr>
          <w:rFonts w:ascii="Calibri" w:hAnsi="Calibri"/>
          <w:color w:val="000000"/>
          <w:sz w:val="22"/>
          <w:szCs w:val="22"/>
        </w:rPr>
        <w:t>;</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de opheffing van de programmatie (artikel 7)</w:t>
      </w:r>
      <w:r>
        <w:rPr>
          <w:rStyle w:val="Voetnootmarkering"/>
          <w:rFonts w:ascii="Calibri" w:hAnsi="Calibri"/>
          <w:color w:val="000000"/>
          <w:sz w:val="22"/>
          <w:szCs w:val="22"/>
        </w:rPr>
        <w:footnoteReference w:id="5"/>
      </w:r>
      <w:r>
        <w:rPr>
          <w:rFonts w:ascii="Calibri" w:hAnsi="Calibri"/>
          <w:color w:val="000000"/>
          <w:sz w:val="22"/>
          <w:szCs w:val="22"/>
        </w:rPr>
        <w:t>;</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het koppelen van de subsidiëring aan bepaalde prestaties (artikel 8, 2°);</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de verhoging van het nominale subsidiebedrag (artikel 8, 1°), alsook het aanpassen van het indexeringsmechanisme en het machtigen van de Vlaamse minister bevoegd voor de bijstand aan personen om het basissubsidiebedrag jaarlijks te herzien (artikel 8, 2°, 4°, 5° en 6°);</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het opheffen van de bijkomende subsidie (artikel 8, 3°)</w:t>
      </w:r>
      <w:r>
        <w:rPr>
          <w:rStyle w:val="Voetnootmarkering"/>
          <w:rFonts w:ascii="Calibri" w:hAnsi="Calibri"/>
          <w:color w:val="000000"/>
          <w:sz w:val="22"/>
          <w:szCs w:val="22"/>
        </w:rPr>
        <w:footnoteReference w:id="6"/>
      </w:r>
      <w:r>
        <w:rPr>
          <w:rFonts w:ascii="Calibri" w:hAnsi="Calibri"/>
          <w:color w:val="000000"/>
          <w:sz w:val="22"/>
          <w:szCs w:val="22"/>
        </w:rPr>
        <w:t>;</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het wijzigen van de uitbetalingsregeling van de subsidies (artikel 9)</w:t>
      </w:r>
      <w:r>
        <w:rPr>
          <w:rStyle w:val="Voetnootmarkering"/>
          <w:rFonts w:ascii="Calibri" w:hAnsi="Calibri"/>
          <w:color w:val="000000"/>
          <w:sz w:val="22"/>
          <w:szCs w:val="22"/>
        </w:rPr>
        <w:footnoteReference w:id="7"/>
      </w:r>
      <w:r>
        <w:rPr>
          <w:rFonts w:ascii="Calibri" w:hAnsi="Calibri"/>
          <w:color w:val="000000"/>
          <w:sz w:val="22"/>
          <w:szCs w:val="22"/>
        </w:rPr>
        <w:t>;</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het wijziging van de rapporteringsregeling (artikel 10)</w:t>
      </w:r>
      <w:r>
        <w:rPr>
          <w:rStyle w:val="Voetnootmarkering"/>
          <w:rFonts w:ascii="Calibri" w:hAnsi="Calibri"/>
          <w:color w:val="000000"/>
          <w:sz w:val="22"/>
          <w:szCs w:val="22"/>
        </w:rPr>
        <w:footnoteReference w:id="8"/>
      </w:r>
      <w:r>
        <w:rPr>
          <w:rFonts w:ascii="Calibri" w:hAnsi="Calibri"/>
          <w:color w:val="000000"/>
          <w:sz w:val="22"/>
          <w:szCs w:val="22"/>
        </w:rPr>
        <w:t xml:space="preserve"> en van de voorwaarden voor</w:t>
      </w:r>
      <w:r>
        <w:rPr>
          <w:rFonts w:ascii="Calibri" w:hAnsi="Calibri"/>
          <w:color w:val="000000"/>
          <w:sz w:val="22"/>
          <w:szCs w:val="22"/>
        </w:rPr>
        <w:br/>
        <w:t>reservevorming (artikel 11)</w:t>
      </w:r>
      <w:r>
        <w:rPr>
          <w:rStyle w:val="Voetnootmarkering"/>
          <w:rFonts w:ascii="Calibri" w:hAnsi="Calibri"/>
          <w:color w:val="000000"/>
          <w:sz w:val="22"/>
          <w:szCs w:val="22"/>
        </w:rPr>
        <w:footnoteReference w:id="9"/>
      </w:r>
      <w:r>
        <w:rPr>
          <w:rFonts w:ascii="Calibri" w:hAnsi="Calibri"/>
          <w:color w:val="000000"/>
          <w:sz w:val="22"/>
          <w:szCs w:val="22"/>
        </w:rPr>
        <w:t>.</w:t>
      </w:r>
    </w:p>
    <w:p w:rsidR="00383400" w:rsidRDefault="00383400" w:rsidP="00383400">
      <w:pPr>
        <w:pStyle w:val="Norma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voorzien in een overgangsregeling waarbij de erkenning van reeds erkende organisaties wordt omgezet in een erkenning van onbepaalde duur (artikel 6, 4°)</w:t>
      </w:r>
      <w:r>
        <w:rPr>
          <w:rStyle w:val="Voetnootmarkering"/>
          <w:rFonts w:ascii="Calibri" w:hAnsi="Calibri"/>
          <w:color w:val="000000"/>
          <w:sz w:val="22"/>
          <w:szCs w:val="22"/>
        </w:rPr>
        <w:footnoteReference w:id="10"/>
      </w:r>
      <w:r>
        <w:rPr>
          <w:rFonts w:ascii="Calibri" w:hAnsi="Calibri"/>
          <w:color w:val="000000"/>
          <w:sz w:val="22"/>
          <w:szCs w:val="22"/>
        </w:rPr>
        <w:t xml:space="preserve">. De reeds erkende organisaties moeten hiervoor zelf geen actie ondernemen. </w:t>
      </w:r>
    </w:p>
    <w:p w:rsidR="00EF373E" w:rsidRDefault="00383400" w:rsidP="00383400">
      <w:pPr>
        <w:tabs>
          <w:tab w:val="left" w:pos="2430"/>
        </w:tabs>
      </w:pPr>
      <w:r>
        <w:br/>
      </w:r>
      <w:r>
        <w:rPr>
          <w:color w:val="000000"/>
        </w:rPr>
        <w:t xml:space="preserve">Deze wijzigingen werden doorgevoerd in de respectieve artikelen van het besluit van de Vlaamse Regering van 19 juli 2007 tot vaststelling van de bepalingen en voorwaarden van erkenning en subsidiëring van organisaties inzake vrijetijdszorg voor personen met een handicap, wat betreft de erkenningsvoorwaarden,  erkenningsprocedure en subsidiëring. De geconsolideerde versie is te raadplegen op de VAPH-site onder documenten&gt;regelgeving of op de </w:t>
      </w:r>
      <w:hyperlink r:id="rId10" w:history="1">
        <w:r>
          <w:rPr>
            <w:rStyle w:val="Hyperlink"/>
            <w:color w:val="1155CC"/>
          </w:rPr>
          <w:t>Vlaamse codex</w:t>
        </w:r>
      </w:hyperlink>
      <w:r>
        <w:rPr>
          <w:color w:val="000000"/>
        </w:rPr>
        <w:t>. Gedetailleerde informatie over erkenning en subsidiëring kan  u vinden op de VAPH-site onder het luik professionelen.</w:t>
      </w:r>
      <w:r w:rsidR="00B165F9" w:rsidRPr="00383400">
        <w:tab/>
      </w:r>
    </w:p>
    <w:p w:rsidR="008271C6" w:rsidRDefault="008271C6" w:rsidP="00383400">
      <w:pPr>
        <w:tabs>
          <w:tab w:val="left" w:pos="2430"/>
        </w:tabs>
      </w:pPr>
    </w:p>
    <w:p w:rsidR="008271C6" w:rsidRDefault="008271C6" w:rsidP="00383400">
      <w:pPr>
        <w:tabs>
          <w:tab w:val="left" w:pos="2430"/>
        </w:tabs>
      </w:pPr>
    </w:p>
    <w:p w:rsidR="008271C6" w:rsidRDefault="008271C6" w:rsidP="00383400">
      <w:pPr>
        <w:tabs>
          <w:tab w:val="left" w:pos="2430"/>
        </w:tabs>
      </w:pPr>
    </w:p>
    <w:p w:rsidR="008271C6" w:rsidRPr="008271C6" w:rsidRDefault="008271C6" w:rsidP="008271C6">
      <w:pPr>
        <w:spacing w:after="0" w:line="240" w:lineRule="auto"/>
        <w:rPr>
          <w:rFonts w:ascii="Times New Roman" w:eastAsia="Times New Roman" w:hAnsi="Times New Roman"/>
          <w:sz w:val="24"/>
          <w:szCs w:val="24"/>
          <w:lang w:eastAsia="nl-BE"/>
        </w:rPr>
      </w:pPr>
      <w:r w:rsidRPr="008271C6">
        <w:rPr>
          <w:rFonts w:eastAsia="Times New Roman"/>
          <w:color w:val="000000"/>
          <w:lang w:eastAsia="nl-BE"/>
        </w:rPr>
        <w:t>James Van Casteren</w:t>
      </w:r>
    </w:p>
    <w:p w:rsidR="008271C6" w:rsidRPr="008271C6" w:rsidRDefault="008271C6" w:rsidP="008271C6">
      <w:pPr>
        <w:spacing w:after="0" w:line="240" w:lineRule="auto"/>
        <w:rPr>
          <w:rFonts w:ascii="Times New Roman" w:eastAsia="Times New Roman" w:hAnsi="Times New Roman"/>
          <w:sz w:val="24"/>
          <w:szCs w:val="24"/>
          <w:lang w:eastAsia="nl-BE"/>
        </w:rPr>
      </w:pPr>
      <w:r w:rsidRPr="008271C6">
        <w:rPr>
          <w:rFonts w:eastAsia="Times New Roman"/>
          <w:color w:val="000000"/>
          <w:lang w:eastAsia="nl-BE"/>
        </w:rPr>
        <w:t>Administrateur-generaal</w:t>
      </w:r>
    </w:p>
    <w:p w:rsidR="008271C6" w:rsidRDefault="008271C6" w:rsidP="00383400">
      <w:pPr>
        <w:tabs>
          <w:tab w:val="left" w:pos="2430"/>
        </w:tabs>
      </w:pPr>
    </w:p>
    <w:p w:rsidR="008271C6" w:rsidRDefault="008271C6">
      <w:pPr>
        <w:spacing w:after="0" w:line="240" w:lineRule="auto"/>
        <w:rPr>
          <w:i/>
          <w:iCs/>
          <w:color w:val="000000"/>
        </w:rPr>
      </w:pPr>
      <w:r>
        <w:rPr>
          <w:i/>
          <w:iCs/>
          <w:color w:val="000000"/>
        </w:rPr>
        <w:br w:type="page"/>
      </w:r>
    </w:p>
    <w:p w:rsidR="008271C6" w:rsidRDefault="008271C6" w:rsidP="00383400">
      <w:pPr>
        <w:tabs>
          <w:tab w:val="left" w:pos="2430"/>
        </w:tabs>
      </w:pPr>
      <w:r>
        <w:rPr>
          <w:i/>
          <w:iCs/>
          <w:color w:val="000000"/>
        </w:rPr>
        <w:lastRenderedPageBreak/>
        <w:t>Deze infonota werd bijkomend verstuurd aan:</w:t>
      </w:r>
    </w:p>
    <w:p w:rsidR="008271C6" w:rsidRPr="00383400" w:rsidRDefault="008271C6" w:rsidP="00383400">
      <w:pPr>
        <w:tabs>
          <w:tab w:val="left" w:pos="2430"/>
        </w:tabs>
      </w:pPr>
      <w:r>
        <w:rPr>
          <w:i/>
          <w:iCs/>
          <w:color w:val="000000"/>
        </w:rPr>
        <w:t>- aanbieders van rechtstreeks toegankelijke hulp (RTH-diensten)</w:t>
      </w:r>
      <w:r>
        <w:rPr>
          <w:i/>
          <w:iCs/>
          <w:color w:val="000000"/>
        </w:rPr>
        <w:br/>
        <w:t>- bijstandsorganisaties</w:t>
      </w:r>
      <w:r>
        <w:rPr>
          <w:i/>
          <w:iCs/>
          <w:color w:val="000000"/>
        </w:rPr>
        <w:br/>
        <w:t>- centra voor ontwikkelingsstoornissen (COS)</w:t>
      </w:r>
      <w:r>
        <w:rPr>
          <w:i/>
          <w:iCs/>
          <w:color w:val="000000"/>
        </w:rPr>
        <w:br/>
        <w:t>- diensten ondersteuningsplan (DOP)</w:t>
      </w:r>
      <w:r>
        <w:rPr>
          <w:i/>
          <w:iCs/>
          <w:color w:val="000000"/>
        </w:rPr>
        <w:br/>
        <w:t>- gebruikersorganisaties</w:t>
      </w:r>
      <w:r>
        <w:rPr>
          <w:i/>
          <w:iCs/>
          <w:color w:val="000000"/>
        </w:rPr>
        <w:br/>
        <w:t>- gemachtigde experten</w:t>
      </w:r>
      <w:r>
        <w:rPr>
          <w:i/>
          <w:iCs/>
          <w:color w:val="000000"/>
        </w:rPr>
        <w:br/>
        <w:t xml:space="preserve">- </w:t>
      </w:r>
      <w:proofErr w:type="spellStart"/>
      <w:r>
        <w:rPr>
          <w:i/>
          <w:iCs/>
          <w:color w:val="000000"/>
        </w:rPr>
        <w:t>groenezorginitiatieven</w:t>
      </w:r>
      <w:proofErr w:type="spellEnd"/>
      <w:r>
        <w:rPr>
          <w:i/>
          <w:iCs/>
          <w:color w:val="000000"/>
        </w:rPr>
        <w:br/>
        <w:t>- multidisciplinaire teams (MDT)</w:t>
      </w:r>
      <w:r>
        <w:rPr>
          <w:i/>
          <w:iCs/>
          <w:color w:val="000000"/>
        </w:rPr>
        <w:br/>
        <w:t>- multifunctionele centra (MFC)</w:t>
      </w:r>
      <w:r>
        <w:rPr>
          <w:i/>
          <w:iCs/>
          <w:color w:val="000000"/>
        </w:rPr>
        <w:br/>
        <w:t>- observatie- / diagnose- en behandelingsunits (ODB)</w:t>
      </w:r>
      <w:r>
        <w:rPr>
          <w:i/>
          <w:iCs/>
          <w:color w:val="000000"/>
        </w:rPr>
        <w:br/>
        <w:t>- ouderinitiatieven</w:t>
      </w:r>
      <w:r>
        <w:rPr>
          <w:i/>
          <w:iCs/>
          <w:color w:val="000000"/>
        </w:rPr>
        <w:br/>
        <w:t>- revalidatiecentra (REVA)</w:t>
      </w:r>
      <w:r>
        <w:rPr>
          <w:i/>
          <w:iCs/>
          <w:color w:val="000000"/>
        </w:rPr>
        <w:br/>
        <w:t>- forensische VAPH-units</w:t>
      </w:r>
      <w:r>
        <w:rPr>
          <w:i/>
          <w:iCs/>
          <w:color w:val="000000"/>
        </w:rPr>
        <w:br/>
        <w:t>- vergunde zorgaanbieders (VZA)</w:t>
      </w:r>
    </w:p>
    <w:sectPr w:rsidR="008271C6" w:rsidRPr="00383400"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97" w:rsidRDefault="007B6097" w:rsidP="00A13B42">
      <w:r>
        <w:separator/>
      </w:r>
    </w:p>
    <w:p w:rsidR="007B6097" w:rsidRDefault="007B6097"/>
  </w:endnote>
  <w:endnote w:type="continuationSeparator" w:id="0">
    <w:p w:rsidR="007B6097" w:rsidRDefault="007B6097" w:rsidP="00A13B42">
      <w:r>
        <w:continuationSeparator/>
      </w:r>
    </w:p>
    <w:p w:rsidR="007B6097" w:rsidRDefault="007B6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02E49">
      <w:rPr>
        <w:noProof/>
      </w:rPr>
      <w:t>2</w:t>
    </w:r>
    <w:r w:rsidRPr="00516E9E">
      <w:fldChar w:fldCharType="end"/>
    </w:r>
    <w:r w:rsidRPr="00516E9E">
      <w:t xml:space="preserve"> van </w:t>
    </w:r>
    <w:fldSimple w:instr=" NUMPAGES   \* MERGEFORMAT ">
      <w:r w:rsidR="00502E49">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02E49">
      <w:rPr>
        <w:noProof/>
      </w:rPr>
      <w:t>1</w:t>
    </w:r>
    <w:r w:rsidRPr="00516E9E">
      <w:fldChar w:fldCharType="end"/>
    </w:r>
    <w:r w:rsidRPr="00516E9E">
      <w:t xml:space="preserve"> van </w:t>
    </w:r>
    <w:fldSimple w:instr=" NUMPAGES   \* MERGEFORMAT ">
      <w:r w:rsidR="00502E49">
        <w:rPr>
          <w:noProof/>
        </w:rPr>
        <w:t>3</w:t>
      </w:r>
    </w:fldSimple>
    <w:r w:rsidRPr="00516E9E">
      <w:rPr>
        <w:noProof/>
        <w:lang w:eastAsia="nl-BE"/>
      </w:rPr>
      <w:drawing>
        <wp:anchor distT="0" distB="0" distL="114300" distR="114300" simplePos="0" relativeHeight="251679744" behindDoc="0" locked="0" layoutInCell="1" allowOverlap="1" wp14:anchorId="227B9FE5" wp14:editId="7BB1D66D">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97" w:rsidRDefault="007B6097" w:rsidP="00692334">
      <w:pPr>
        <w:spacing w:after="0"/>
      </w:pPr>
      <w:r>
        <w:separator/>
      </w:r>
    </w:p>
  </w:footnote>
  <w:footnote w:type="continuationSeparator" w:id="0">
    <w:p w:rsidR="007B6097" w:rsidRDefault="007B6097" w:rsidP="00A13B42">
      <w:r>
        <w:continuationSeparator/>
      </w:r>
    </w:p>
    <w:p w:rsidR="007B6097" w:rsidRDefault="007B6097"/>
  </w:footnote>
  <w:footnote w:id="1">
    <w:p w:rsidR="00383400" w:rsidRDefault="00383400">
      <w:pPr>
        <w:pStyle w:val="Voetnoottekst"/>
      </w:pPr>
      <w:r>
        <w:rPr>
          <w:rStyle w:val="Voetnootmarkering"/>
        </w:rPr>
        <w:footnoteRef/>
      </w:r>
      <w:r>
        <w:t xml:space="preserve"> </w:t>
      </w:r>
      <w:r w:rsidRPr="00383400">
        <w:t>Wijzigen artikelen 1, 2 en 3 van het besluit van de Vlaamse Regering van 19 juli 2007 tot vaststelling van de bepalingen en voorwaarden van erkenning en subsidiëring van organisaties inzake vrijetijdszorg voor personen met een handicap.</w:t>
      </w:r>
    </w:p>
  </w:footnote>
  <w:footnote w:id="2">
    <w:p w:rsidR="00383400" w:rsidRDefault="00383400">
      <w:pPr>
        <w:pStyle w:val="Voetnoottekst"/>
      </w:pPr>
      <w:r>
        <w:rPr>
          <w:rStyle w:val="Voetnootmarkering"/>
        </w:rPr>
        <w:footnoteRef/>
      </w:r>
      <w:r>
        <w:t xml:space="preserve"> </w:t>
      </w:r>
      <w:r w:rsidRPr="00383400">
        <w:t>Wijzigt artikel 5 van het besluit van 19 juli 2007.</w:t>
      </w:r>
    </w:p>
  </w:footnote>
  <w:footnote w:id="3">
    <w:p w:rsidR="00383400" w:rsidRDefault="00383400">
      <w:pPr>
        <w:pStyle w:val="Voetnoottekst"/>
      </w:pPr>
      <w:r>
        <w:rPr>
          <w:rStyle w:val="Voetnootmarkering"/>
        </w:rPr>
        <w:footnoteRef/>
      </w:r>
      <w:r>
        <w:t xml:space="preserve"> </w:t>
      </w:r>
      <w:r>
        <w:rPr>
          <w:color w:val="000000"/>
        </w:rPr>
        <w:t>Wijzigen artikel 7 en 8 van het besluit van 19 juli 2007.</w:t>
      </w:r>
    </w:p>
  </w:footnote>
  <w:footnote w:id="4">
    <w:p w:rsidR="00383400" w:rsidRDefault="00383400">
      <w:pPr>
        <w:pStyle w:val="Voetnoottekst"/>
      </w:pPr>
      <w:r>
        <w:rPr>
          <w:rStyle w:val="Voetnootmarkering"/>
        </w:rPr>
        <w:footnoteRef/>
      </w:r>
      <w:r>
        <w:t xml:space="preserve"> </w:t>
      </w:r>
      <w:r>
        <w:rPr>
          <w:color w:val="000000"/>
        </w:rPr>
        <w:t>Wijzigt artikel 7, §2.</w:t>
      </w:r>
    </w:p>
  </w:footnote>
  <w:footnote w:id="5">
    <w:p w:rsidR="00383400" w:rsidRDefault="00383400">
      <w:pPr>
        <w:pStyle w:val="Voetnoottekst"/>
      </w:pPr>
      <w:r>
        <w:rPr>
          <w:rStyle w:val="Voetnootmarkering"/>
        </w:rPr>
        <w:footnoteRef/>
      </w:r>
      <w:r>
        <w:t xml:space="preserve"> </w:t>
      </w:r>
      <w:r>
        <w:rPr>
          <w:color w:val="000000"/>
        </w:rPr>
        <w:t>Heft artikel 9 van het besluit van 19 juli 2007 op.</w:t>
      </w:r>
    </w:p>
  </w:footnote>
  <w:footnote w:id="6">
    <w:p w:rsidR="00383400" w:rsidRDefault="00383400" w:rsidP="00383400">
      <w:pPr>
        <w:pStyle w:val="Voetnoottekst"/>
      </w:pPr>
      <w:r>
        <w:rPr>
          <w:rStyle w:val="Voetnootmarkering"/>
        </w:rPr>
        <w:footnoteRef/>
      </w:r>
      <w:r>
        <w:t xml:space="preserve"> </w:t>
      </w:r>
      <w:r>
        <w:rPr>
          <w:color w:val="000000"/>
        </w:rPr>
        <w:t>Artikel  doet verschillende wijzigingen aan artikel 10 van het besluit van 19 juli 2007.</w:t>
      </w:r>
    </w:p>
  </w:footnote>
  <w:footnote w:id="7">
    <w:p w:rsidR="00383400" w:rsidRDefault="00383400">
      <w:pPr>
        <w:pStyle w:val="Voetnoottekst"/>
      </w:pPr>
      <w:r>
        <w:rPr>
          <w:rStyle w:val="Voetnootmarkering"/>
        </w:rPr>
        <w:footnoteRef/>
      </w:r>
      <w:r>
        <w:t xml:space="preserve"> </w:t>
      </w:r>
      <w:r>
        <w:rPr>
          <w:color w:val="000000"/>
        </w:rPr>
        <w:t>Wijzigt artikel 11 van het besluit van 19 juli 2007.</w:t>
      </w:r>
    </w:p>
  </w:footnote>
  <w:footnote w:id="8">
    <w:p w:rsidR="00383400" w:rsidRDefault="00383400">
      <w:pPr>
        <w:pStyle w:val="Voetnoottekst"/>
      </w:pPr>
      <w:r>
        <w:rPr>
          <w:rStyle w:val="Voetnootmarkering"/>
        </w:rPr>
        <w:footnoteRef/>
      </w:r>
      <w:r>
        <w:t xml:space="preserve"> </w:t>
      </w:r>
      <w:r>
        <w:rPr>
          <w:color w:val="000000"/>
        </w:rPr>
        <w:t>Vervangt artikel 12 van het besluit van 19 juli 2007.</w:t>
      </w:r>
    </w:p>
  </w:footnote>
  <w:footnote w:id="9">
    <w:p w:rsidR="00383400" w:rsidRDefault="00383400">
      <w:pPr>
        <w:pStyle w:val="Voetnoottekst"/>
      </w:pPr>
      <w:r>
        <w:rPr>
          <w:rStyle w:val="Voetnootmarkering"/>
        </w:rPr>
        <w:footnoteRef/>
      </w:r>
      <w:r>
        <w:t xml:space="preserve"> </w:t>
      </w:r>
      <w:r>
        <w:rPr>
          <w:color w:val="000000"/>
        </w:rPr>
        <w:t>Vervangt artikel 14 van het besluit van 19 juli 2007.</w:t>
      </w:r>
    </w:p>
  </w:footnote>
  <w:footnote w:id="10">
    <w:p w:rsidR="00383400" w:rsidRDefault="00383400">
      <w:pPr>
        <w:pStyle w:val="Voetnoottekst"/>
      </w:pPr>
      <w:r>
        <w:rPr>
          <w:rStyle w:val="Voetnootmarkering"/>
        </w:rPr>
        <w:footnoteRef/>
      </w:r>
      <w:r>
        <w:t xml:space="preserve"> </w:t>
      </w:r>
      <w:r>
        <w:rPr>
          <w:color w:val="000000"/>
        </w:rPr>
        <w:t>Voegt een derde lid toe aan artikel 8 van het besluit van 19 juli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4541554"/>
    <w:multiLevelType w:val="multilevel"/>
    <w:tmpl w:val="E008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EEC5358"/>
    <w:multiLevelType w:val="multilevel"/>
    <w:tmpl w:val="3A0C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786E15"/>
    <w:multiLevelType w:val="multilevel"/>
    <w:tmpl w:val="E008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10"/>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00"/>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3400"/>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E49"/>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6B0E"/>
    <w:rsid w:val="00607D3E"/>
    <w:rsid w:val="00614CAE"/>
    <w:rsid w:val="006158CB"/>
    <w:rsid w:val="00616ED4"/>
    <w:rsid w:val="0062114F"/>
    <w:rsid w:val="006346EE"/>
    <w:rsid w:val="006506BC"/>
    <w:rsid w:val="00653EF0"/>
    <w:rsid w:val="00655804"/>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3EC9"/>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B6097"/>
    <w:rsid w:val="007C4A4C"/>
    <w:rsid w:val="007C5493"/>
    <w:rsid w:val="007C72B9"/>
    <w:rsid w:val="007D2303"/>
    <w:rsid w:val="007D5C70"/>
    <w:rsid w:val="007D6E2B"/>
    <w:rsid w:val="00806ED5"/>
    <w:rsid w:val="00810924"/>
    <w:rsid w:val="00812762"/>
    <w:rsid w:val="008159B7"/>
    <w:rsid w:val="008164DF"/>
    <w:rsid w:val="008235B2"/>
    <w:rsid w:val="008249DA"/>
    <w:rsid w:val="008271C6"/>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13CC"/>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629F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46DC"/>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383400"/>
    <w:rPr>
      <w:color w:val="0000FF" w:themeColor="hyperlink"/>
      <w:u w:val="single"/>
    </w:rPr>
  </w:style>
  <w:style w:type="paragraph" w:styleId="Normaalweb">
    <w:name w:val="Normal (Web)"/>
    <w:basedOn w:val="Standaard"/>
    <w:uiPriority w:val="99"/>
    <w:semiHidden/>
    <w:unhideWhenUsed/>
    <w:rsid w:val="00383400"/>
    <w:pPr>
      <w:spacing w:before="100" w:beforeAutospacing="1" w:after="100" w:afterAutospacing="1" w:line="240" w:lineRule="auto"/>
    </w:pPr>
    <w:rPr>
      <w:rFonts w:ascii="Times New Roman" w:eastAsia="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383400"/>
    <w:rPr>
      <w:color w:val="0000FF" w:themeColor="hyperlink"/>
      <w:u w:val="single"/>
    </w:rPr>
  </w:style>
  <w:style w:type="paragraph" w:styleId="Normaalweb">
    <w:name w:val="Normal (Web)"/>
    <w:basedOn w:val="Standaard"/>
    <w:uiPriority w:val="99"/>
    <w:semiHidden/>
    <w:unhideWhenUsed/>
    <w:rsid w:val="00383400"/>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5758">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577858301">
      <w:bodyDiv w:val="1"/>
      <w:marLeft w:val="0"/>
      <w:marRight w:val="0"/>
      <w:marTop w:val="0"/>
      <w:marBottom w:val="0"/>
      <w:divBdr>
        <w:top w:val="none" w:sz="0" w:space="0" w:color="auto"/>
        <w:left w:val="none" w:sz="0" w:space="0" w:color="auto"/>
        <w:bottom w:val="none" w:sz="0" w:space="0" w:color="auto"/>
        <w:right w:val="none" w:sz="0" w:space="0" w:color="auto"/>
      </w:divBdr>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699623805">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codex.vlaanderen.be/PrintDocument.ashx?id=1016058&amp;datum=&amp;geannoteerd=false&amp;print=false" TargetMode="External"/><Relationship Id="rId4" Type="http://schemas.microsoft.com/office/2007/relationships/stylesWithEffects" Target="stylesWithEffects.xml"/><Relationship Id="rId9" Type="http://schemas.openxmlformats.org/officeDocument/2006/relationships/hyperlink" Target="mailto:erkenningen@vaph.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529454A6274B91B2718AF8A5EC3A3D"/>
        <w:category>
          <w:name w:val="Algemeen"/>
          <w:gallery w:val="placeholder"/>
        </w:category>
        <w:types>
          <w:type w:val="bbPlcHdr"/>
        </w:types>
        <w:behaviors>
          <w:behavior w:val="content"/>
        </w:behaviors>
        <w:guid w:val="{0341CD3E-53F9-4943-9983-FBE68D41F557}"/>
      </w:docPartPr>
      <w:docPartBody>
        <w:p w:rsidR="00437E1E" w:rsidRDefault="0099098E">
          <w:pPr>
            <w:pStyle w:val="83529454A6274B91B2718AF8A5EC3A3D"/>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8E"/>
    <w:rsid w:val="00437E1E"/>
    <w:rsid w:val="00507EBC"/>
    <w:rsid w:val="007C3B99"/>
    <w:rsid w:val="009909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0FCF09F80B4BCA85183044013DD693">
    <w:name w:val="7D0FCF09F80B4BCA85183044013DD693"/>
  </w:style>
  <w:style w:type="character" w:styleId="Tekstvantijdelijkeaanduiding">
    <w:name w:val="Placeholder Text"/>
    <w:basedOn w:val="Standaardalinea-lettertype"/>
    <w:uiPriority w:val="99"/>
    <w:semiHidden/>
    <w:rPr>
      <w:color w:val="808080"/>
    </w:rPr>
  </w:style>
  <w:style w:type="paragraph" w:customStyle="1" w:styleId="83529454A6274B91B2718AF8A5EC3A3D">
    <w:name w:val="83529454A6274B91B2718AF8A5EC3A3D"/>
  </w:style>
  <w:style w:type="paragraph" w:customStyle="1" w:styleId="79BCC7EB9E654698B86E478FF076A7E1">
    <w:name w:val="79BCC7EB9E654698B86E478FF076A7E1"/>
  </w:style>
  <w:style w:type="paragraph" w:customStyle="1" w:styleId="A34C18BC0ABE471090FF89DEAEB2C576">
    <w:name w:val="A34C18BC0ABE471090FF89DEAEB2C576"/>
  </w:style>
  <w:style w:type="paragraph" w:customStyle="1" w:styleId="A1C972FE5B7048A0A9F125B0967D9C8F">
    <w:name w:val="A1C972FE5B7048A0A9F125B0967D9C8F"/>
  </w:style>
  <w:style w:type="paragraph" w:customStyle="1" w:styleId="110B4A49C0974D70BF932D6EFB7DED11">
    <w:name w:val="110B4A49C0974D70BF932D6EFB7DED11"/>
  </w:style>
  <w:style w:type="paragraph" w:customStyle="1" w:styleId="6F75E9EDC37641A2AB1529696AF3BF3E">
    <w:name w:val="6F75E9EDC37641A2AB1529696AF3BF3E"/>
  </w:style>
  <w:style w:type="paragraph" w:customStyle="1" w:styleId="E139049A994B4BBEA0DCAFFC1B337587">
    <w:name w:val="E139049A994B4BBEA0DCAFFC1B337587"/>
  </w:style>
  <w:style w:type="paragraph" w:customStyle="1" w:styleId="B4E188BA3AA74268BDC2773E7A434E98">
    <w:name w:val="B4E188BA3AA74268BDC2773E7A434E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0FCF09F80B4BCA85183044013DD693">
    <w:name w:val="7D0FCF09F80B4BCA85183044013DD693"/>
  </w:style>
  <w:style w:type="character" w:styleId="Tekstvantijdelijkeaanduiding">
    <w:name w:val="Placeholder Text"/>
    <w:basedOn w:val="Standaardalinea-lettertype"/>
    <w:uiPriority w:val="99"/>
    <w:semiHidden/>
    <w:rPr>
      <w:color w:val="808080"/>
    </w:rPr>
  </w:style>
  <w:style w:type="paragraph" w:customStyle="1" w:styleId="83529454A6274B91B2718AF8A5EC3A3D">
    <w:name w:val="83529454A6274B91B2718AF8A5EC3A3D"/>
  </w:style>
  <w:style w:type="paragraph" w:customStyle="1" w:styleId="79BCC7EB9E654698B86E478FF076A7E1">
    <w:name w:val="79BCC7EB9E654698B86E478FF076A7E1"/>
  </w:style>
  <w:style w:type="paragraph" w:customStyle="1" w:styleId="A34C18BC0ABE471090FF89DEAEB2C576">
    <w:name w:val="A34C18BC0ABE471090FF89DEAEB2C576"/>
  </w:style>
  <w:style w:type="paragraph" w:customStyle="1" w:styleId="A1C972FE5B7048A0A9F125B0967D9C8F">
    <w:name w:val="A1C972FE5B7048A0A9F125B0967D9C8F"/>
  </w:style>
  <w:style w:type="paragraph" w:customStyle="1" w:styleId="110B4A49C0974D70BF932D6EFB7DED11">
    <w:name w:val="110B4A49C0974D70BF932D6EFB7DED11"/>
  </w:style>
  <w:style w:type="paragraph" w:customStyle="1" w:styleId="6F75E9EDC37641A2AB1529696AF3BF3E">
    <w:name w:val="6F75E9EDC37641A2AB1529696AF3BF3E"/>
  </w:style>
  <w:style w:type="paragraph" w:customStyle="1" w:styleId="E139049A994B4BBEA0DCAFFC1B337587">
    <w:name w:val="E139049A994B4BBEA0DCAFFC1B337587"/>
  </w:style>
  <w:style w:type="paragraph" w:customStyle="1" w:styleId="B4E188BA3AA74268BDC2773E7A434E98">
    <w:name w:val="B4E188BA3AA74268BDC2773E7A434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0175-4DB0-4F36-8125-C60800D1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TotalTime>
  <Pages>3</Pages>
  <Words>608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dc:creator>
  <cp:lastModifiedBy>Ann Allemant</cp:lastModifiedBy>
  <cp:revision>4</cp:revision>
  <cp:lastPrinted>2019-05-02T07:47:00Z</cp:lastPrinted>
  <dcterms:created xsi:type="dcterms:W3CDTF">2019-04-30T11:51:00Z</dcterms:created>
  <dcterms:modified xsi:type="dcterms:W3CDTF">2019-05-02T07:47:00Z</dcterms:modified>
</cp:coreProperties>
</file>