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4ACF" w:rsidRDefault="005E4ACF">
      <w:pPr>
        <w:rPr>
          <w:rFonts w:ascii="Arial" w:eastAsia="Arial" w:hAnsi="Arial" w:cs="Arial"/>
          <w:b/>
          <w:sz w:val="12"/>
          <w:szCs w:val="12"/>
        </w:rPr>
      </w:pPr>
    </w:p>
    <w:p w:rsidR="005E4ACF" w:rsidRDefault="005E4ACF">
      <w:pPr>
        <w:rPr>
          <w:rFonts w:ascii="Arial" w:eastAsia="Arial" w:hAnsi="Arial" w:cs="Arial"/>
        </w:rPr>
      </w:pPr>
    </w:p>
    <w:p w:rsidR="005E4ACF" w:rsidRDefault="005E4ACF">
      <w:pPr>
        <w:rPr>
          <w:rFonts w:ascii="Arial" w:eastAsia="Arial" w:hAnsi="Arial" w:cs="Arial"/>
        </w:rPr>
      </w:pPr>
    </w:p>
    <w:p w:rsidR="005E4ACF" w:rsidRDefault="001F2691">
      <w:pPr>
        <w:widowControl w:val="0"/>
        <w:spacing w:line="240" w:lineRule="auto"/>
      </w:pPr>
      <w:r>
        <w:rPr>
          <w:noProof/>
          <w:lang w:val="nl-BE"/>
        </w:rPr>
        <w:drawing>
          <wp:inline distT="114300" distB="114300" distL="114300" distR="114300">
            <wp:extent cx="1405278" cy="642938"/>
            <wp:effectExtent l="0" t="0" r="0" b="0"/>
            <wp:docPr id="1" name="image2.png" descr="logo_vaph_word_300dp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_vaph_word_300dpi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5278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E4ACF" w:rsidRDefault="005E4ACF">
      <w:pPr>
        <w:widowControl w:val="0"/>
        <w:spacing w:line="240" w:lineRule="auto"/>
        <w:rPr>
          <w:sz w:val="12"/>
          <w:szCs w:val="12"/>
        </w:rPr>
      </w:pPr>
    </w:p>
    <w:tbl>
      <w:tblPr>
        <w:tblStyle w:val="a2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5E4ACF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E4ACF" w:rsidRDefault="001F2691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5E4ACF" w:rsidRDefault="001F2691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5E4ACF" w:rsidRDefault="001F2691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E4ACF" w:rsidRDefault="001F2691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5E4ACF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ACF" w:rsidRDefault="005E4ACF">
            <w:pPr>
              <w:widowControl w:val="0"/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E4ACF" w:rsidRDefault="001F2691">
            <w:pPr>
              <w:widowControl w:val="0"/>
              <w:spacing w:before="240" w:after="240"/>
              <w:ind w:left="10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Aan:aanbieders</w:t>
            </w:r>
            <w:proofErr w:type="spellEnd"/>
            <w:r>
              <w:rPr>
                <w:sz w:val="26"/>
                <w:szCs w:val="26"/>
              </w:rPr>
              <w:t xml:space="preserve"> van </w:t>
            </w:r>
            <w:proofErr w:type="spellStart"/>
            <w:r>
              <w:rPr>
                <w:sz w:val="26"/>
                <w:szCs w:val="26"/>
              </w:rPr>
              <w:t>rechtstreeks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toegankelijke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hulp</w:t>
            </w:r>
            <w:proofErr w:type="spellEnd"/>
            <w:r>
              <w:rPr>
                <w:sz w:val="26"/>
                <w:szCs w:val="26"/>
              </w:rPr>
              <w:t xml:space="preserve"> (RTH-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), 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ondersteuningsplan</w:t>
            </w:r>
            <w:proofErr w:type="spellEnd"/>
            <w:r>
              <w:rPr>
                <w:sz w:val="26"/>
                <w:szCs w:val="26"/>
              </w:rPr>
              <w:t xml:space="preserve"> (DOP), </w:t>
            </w:r>
            <w:proofErr w:type="spellStart"/>
            <w:r>
              <w:rPr>
                <w:sz w:val="26"/>
                <w:szCs w:val="26"/>
              </w:rPr>
              <w:t>multifunctionele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centra</w:t>
            </w:r>
            <w:proofErr w:type="spellEnd"/>
            <w:r>
              <w:rPr>
                <w:sz w:val="26"/>
                <w:szCs w:val="26"/>
              </w:rPr>
              <w:t xml:space="preserve"> (MFC), </w:t>
            </w:r>
            <w:proofErr w:type="spellStart"/>
            <w:r>
              <w:rPr>
                <w:sz w:val="26"/>
                <w:szCs w:val="26"/>
              </w:rPr>
              <w:t>observatie</w:t>
            </w:r>
            <w:proofErr w:type="spellEnd"/>
            <w:r>
              <w:rPr>
                <w:sz w:val="26"/>
                <w:szCs w:val="26"/>
              </w:rPr>
              <w:t xml:space="preserve">-/ diagnose- en </w:t>
            </w:r>
            <w:proofErr w:type="spellStart"/>
            <w:r>
              <w:rPr>
                <w:sz w:val="26"/>
                <w:szCs w:val="26"/>
              </w:rPr>
              <w:t>behandelingsunits</w:t>
            </w:r>
            <w:proofErr w:type="spellEnd"/>
            <w:r>
              <w:rPr>
                <w:sz w:val="26"/>
                <w:szCs w:val="26"/>
              </w:rPr>
              <w:t xml:space="preserve"> (ODB), </w:t>
            </w:r>
            <w:proofErr w:type="spellStart"/>
            <w:r>
              <w:rPr>
                <w:sz w:val="26"/>
                <w:szCs w:val="26"/>
              </w:rPr>
              <w:t>forensische</w:t>
            </w:r>
            <w:proofErr w:type="spellEnd"/>
            <w:r>
              <w:rPr>
                <w:sz w:val="26"/>
                <w:szCs w:val="26"/>
              </w:rPr>
              <w:t xml:space="preserve"> VAPH-units, </w:t>
            </w:r>
            <w:proofErr w:type="spellStart"/>
            <w:r>
              <w:rPr>
                <w:sz w:val="26"/>
                <w:szCs w:val="26"/>
              </w:rPr>
              <w:t>vergunde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zorgaanbieders</w:t>
            </w:r>
            <w:proofErr w:type="spellEnd"/>
            <w:r>
              <w:rPr>
                <w:sz w:val="26"/>
                <w:szCs w:val="26"/>
              </w:rPr>
              <w:t xml:space="preserve"> (VZA)</w:t>
            </w:r>
          </w:p>
        </w:tc>
      </w:tr>
      <w:tr w:rsidR="005E4ACF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ACF" w:rsidRDefault="005E4ACF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E4ACF" w:rsidRDefault="001F2691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20/05/2020</w:t>
            </w:r>
          </w:p>
        </w:tc>
      </w:tr>
      <w:tr w:rsidR="005E4ACF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ACF" w:rsidRDefault="005E4ACF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E4ACF" w:rsidRDefault="001F2691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INF/20/123</w:t>
            </w:r>
          </w:p>
        </w:tc>
      </w:tr>
      <w:tr w:rsidR="005E4ACF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E4ACF" w:rsidRDefault="001F2691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5E4ACF" w:rsidRDefault="001F2691">
            <w:pPr>
              <w:widowControl w:val="0"/>
            </w:pPr>
            <w:r>
              <w:t xml:space="preserve">Sandra </w:t>
            </w:r>
            <w:proofErr w:type="spellStart"/>
            <w:r>
              <w:t>Muyldermans</w:t>
            </w:r>
            <w:proofErr w:type="spellEnd"/>
          </w:p>
        </w:tc>
      </w:tr>
      <w:tr w:rsidR="005E4ACF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E4ACF" w:rsidRDefault="001F2691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5E4ACF" w:rsidRDefault="001F269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afrekeningen@vaph.be</w:t>
            </w:r>
          </w:p>
        </w:tc>
      </w:tr>
      <w:tr w:rsidR="005E4ACF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E4ACF" w:rsidRDefault="001F2691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5E4ACF" w:rsidRDefault="001F269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02 249 33 55</w:t>
            </w:r>
          </w:p>
        </w:tc>
      </w:tr>
      <w:tr w:rsidR="005E4ACF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E4ACF" w:rsidRDefault="001F2691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5E4ACF" w:rsidRDefault="005E4ACF">
            <w:pPr>
              <w:widowControl w:val="0"/>
              <w:rPr>
                <w:sz w:val="20"/>
                <w:szCs w:val="20"/>
              </w:rPr>
            </w:pPr>
          </w:p>
        </w:tc>
      </w:tr>
      <w:tr w:rsidR="005E4ACF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E4ACF" w:rsidRDefault="005E4ACF">
            <w:pPr>
              <w:widowControl w:val="0"/>
              <w:rPr>
                <w:sz w:val="34"/>
                <w:szCs w:val="34"/>
              </w:rPr>
            </w:pPr>
          </w:p>
        </w:tc>
      </w:tr>
      <w:tr w:rsidR="005E4ACF">
        <w:trPr>
          <w:trHeight w:val="450"/>
        </w:trPr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E4ACF" w:rsidRDefault="001F2691">
            <w:pPr>
              <w:widowControl w:val="0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Indienen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Afrekening</w:t>
            </w:r>
            <w:proofErr w:type="spellEnd"/>
            <w:r>
              <w:rPr>
                <w:sz w:val="36"/>
                <w:szCs w:val="36"/>
              </w:rPr>
              <w:t xml:space="preserve"> 2019</w:t>
            </w:r>
          </w:p>
        </w:tc>
      </w:tr>
      <w:tr w:rsidR="005E4ACF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E4ACF" w:rsidRDefault="001F269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5E4ACF" w:rsidRDefault="001F2691">
      <w:pPr>
        <w:widowControl w:val="0"/>
        <w:spacing w:before="240" w:after="240" w:line="360" w:lineRule="auto"/>
      </w:pPr>
      <w:proofErr w:type="spellStart"/>
      <w:r>
        <w:t>Geachte</w:t>
      </w:r>
      <w:proofErr w:type="spellEnd"/>
    </w:p>
    <w:p w:rsidR="00240E00" w:rsidRDefault="00240E00">
      <w:pPr>
        <w:widowControl w:val="0"/>
        <w:spacing w:before="240" w:after="240" w:line="360" w:lineRule="auto"/>
      </w:pPr>
    </w:p>
    <w:p w:rsidR="005E4ACF" w:rsidRDefault="001F2691">
      <w:pPr>
        <w:widowControl w:val="0"/>
        <w:spacing w:before="240" w:after="240" w:line="360" w:lineRule="auto"/>
      </w:pPr>
      <w:proofErr w:type="spellStart"/>
      <w:r>
        <w:t>Vanaf</w:t>
      </w:r>
      <w:proofErr w:type="spellEnd"/>
      <w:r>
        <w:t xml:space="preserve"> 25 </w:t>
      </w:r>
      <w:proofErr w:type="spellStart"/>
      <w:r>
        <w:t>mei</w:t>
      </w:r>
      <w:proofErr w:type="spellEnd"/>
      <w:r>
        <w:t xml:space="preserve"> 2020 </w:t>
      </w:r>
      <w:proofErr w:type="spellStart"/>
      <w:r>
        <w:t>kan</w:t>
      </w:r>
      <w:proofErr w:type="spellEnd"/>
      <w:r>
        <w:t xml:space="preserve"> u het </w:t>
      </w:r>
      <w:proofErr w:type="spellStart"/>
      <w:r>
        <w:t>afrekeningsdossier</w:t>
      </w:r>
      <w:proofErr w:type="spellEnd"/>
      <w:r>
        <w:t xml:space="preserve"> 2019 </w:t>
      </w:r>
      <w:proofErr w:type="spellStart"/>
      <w:r>
        <w:t>indienen</w:t>
      </w:r>
      <w:proofErr w:type="spellEnd"/>
      <w:r>
        <w:t xml:space="preserve">. Op die dag </w:t>
      </w:r>
      <w:proofErr w:type="spellStart"/>
      <w:r>
        <w:t>ontvangt</w:t>
      </w:r>
      <w:proofErr w:type="spellEnd"/>
      <w:r>
        <w:t xml:space="preserve"> u via Isis de </w:t>
      </w:r>
      <w:proofErr w:type="spellStart"/>
      <w:r>
        <w:t>taak</w:t>
      </w:r>
      <w:proofErr w:type="spellEnd"/>
      <w:r>
        <w:t xml:space="preserve"> “</w:t>
      </w:r>
      <w:proofErr w:type="spellStart"/>
      <w:r>
        <w:t>Invoer</w:t>
      </w:r>
      <w:proofErr w:type="spellEnd"/>
      <w:r>
        <w:t xml:space="preserve">  </w:t>
      </w:r>
      <w:proofErr w:type="spellStart"/>
      <w:r>
        <w:t>administratieve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>”.</w:t>
      </w:r>
    </w:p>
    <w:p w:rsidR="005E4ACF" w:rsidRDefault="001F2691">
      <w:pPr>
        <w:widowControl w:val="0"/>
        <w:spacing w:before="240" w:after="240" w:line="360" w:lineRule="auto"/>
      </w:pPr>
      <w:r>
        <w:t xml:space="preserve">De </w:t>
      </w:r>
      <w:proofErr w:type="spellStart"/>
      <w:r>
        <w:t>uiterste</w:t>
      </w:r>
      <w:proofErr w:type="spellEnd"/>
      <w:r>
        <w:t xml:space="preserve"> </w:t>
      </w:r>
      <w:proofErr w:type="spellStart"/>
      <w:r>
        <w:t>indieningsdatum</w:t>
      </w:r>
      <w:proofErr w:type="spellEnd"/>
      <w:r>
        <w:t xml:space="preserve"> van de </w:t>
      </w:r>
      <w:proofErr w:type="spellStart"/>
      <w:r>
        <w:rPr>
          <w:b/>
          <w:u w:val="single"/>
        </w:rPr>
        <w:t>afrekening</w:t>
      </w:r>
      <w:proofErr w:type="spellEnd"/>
      <w:r>
        <w:rPr>
          <w:b/>
          <w:u w:val="single"/>
        </w:rPr>
        <w:t xml:space="preserve"> 2019</w:t>
      </w:r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vastgelegd</w:t>
      </w:r>
      <w:proofErr w:type="spellEnd"/>
      <w:r>
        <w:t xml:space="preserve"> op </w:t>
      </w:r>
      <w:r>
        <w:rPr>
          <w:b/>
          <w:u w:val="single"/>
        </w:rPr>
        <w:t xml:space="preserve">30 </w:t>
      </w:r>
      <w:proofErr w:type="spellStart"/>
      <w:r>
        <w:rPr>
          <w:b/>
          <w:u w:val="single"/>
        </w:rPr>
        <w:t>juni</w:t>
      </w:r>
      <w:proofErr w:type="spellEnd"/>
      <w:r>
        <w:rPr>
          <w:b/>
          <w:u w:val="single"/>
        </w:rPr>
        <w:t xml:space="preserve">  2020</w:t>
      </w:r>
      <w:r>
        <w:t>.</w:t>
      </w:r>
    </w:p>
    <w:p w:rsidR="005E4ACF" w:rsidRDefault="001F2691">
      <w:pPr>
        <w:widowControl w:val="0"/>
        <w:spacing w:before="240" w:after="240" w:line="360" w:lineRule="auto"/>
      </w:pPr>
      <w:r>
        <w:t xml:space="preserve">De </w:t>
      </w:r>
      <w:proofErr w:type="spellStart"/>
      <w:r>
        <w:t>belangrijkste</w:t>
      </w:r>
      <w:proofErr w:type="spellEnd"/>
      <w:r>
        <w:t xml:space="preserve"> </w:t>
      </w:r>
      <w:proofErr w:type="spellStart"/>
      <w:r>
        <w:t>wijzigingen</w:t>
      </w:r>
      <w:proofErr w:type="spellEnd"/>
      <w:r>
        <w:t xml:space="preserve"> tov </w:t>
      </w:r>
      <w:r>
        <w:t xml:space="preserve">2018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hieronder</w:t>
      </w:r>
      <w:proofErr w:type="spellEnd"/>
      <w:r>
        <w:t xml:space="preserve"> </w:t>
      </w:r>
      <w:proofErr w:type="spellStart"/>
      <w:r>
        <w:t>kort</w:t>
      </w:r>
      <w:proofErr w:type="spellEnd"/>
      <w:r>
        <w:t xml:space="preserve"> </w:t>
      </w:r>
      <w:proofErr w:type="spellStart"/>
      <w:r>
        <w:t>opgesomd</w:t>
      </w:r>
      <w:proofErr w:type="spellEnd"/>
      <w:r>
        <w:t>.</w:t>
      </w:r>
    </w:p>
    <w:p w:rsidR="005E4ACF" w:rsidRDefault="001F2691">
      <w:pPr>
        <w:widowControl w:val="0"/>
        <w:spacing w:before="240" w:after="240" w:line="360" w:lineRule="auto"/>
      </w:pPr>
      <w:proofErr w:type="spellStart"/>
      <w:r>
        <w:t>Vanaf</w:t>
      </w:r>
      <w:proofErr w:type="spellEnd"/>
      <w:r>
        <w:t xml:space="preserve"> </w:t>
      </w:r>
      <w:proofErr w:type="spellStart"/>
      <w:r>
        <w:t>werkingsjaar</w:t>
      </w:r>
      <w:proofErr w:type="spellEnd"/>
      <w:r>
        <w:t xml:space="preserve"> 2019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die </w:t>
      </w:r>
      <w:proofErr w:type="spellStart"/>
      <w:r>
        <w:t>betrekking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op de </w:t>
      </w:r>
      <w:proofErr w:type="spellStart"/>
      <w:r>
        <w:t>afrekening</w:t>
      </w:r>
      <w:proofErr w:type="spellEnd"/>
      <w:r>
        <w:t xml:space="preserve"> </w:t>
      </w:r>
      <w:proofErr w:type="spellStart"/>
      <w:r>
        <w:t>samen</w:t>
      </w:r>
      <w:proofErr w:type="spellEnd"/>
      <w:r>
        <w:t xml:space="preserve"> </w:t>
      </w:r>
      <w:proofErr w:type="spellStart"/>
      <w:r>
        <w:t>ingediend</w:t>
      </w:r>
      <w:proofErr w:type="spellEnd"/>
      <w:r>
        <w:t>:</w:t>
      </w:r>
    </w:p>
    <w:p w:rsidR="005E4ACF" w:rsidRDefault="001F2691">
      <w:pPr>
        <w:widowControl w:val="0"/>
        <w:spacing w:before="240" w:after="240" w:line="360" w:lineRule="auto"/>
        <w:ind w:left="360"/>
      </w:pPr>
      <w:r>
        <w:lastRenderedPageBreak/>
        <w:t>-</w:t>
      </w:r>
      <w:r>
        <w:rPr>
          <w:sz w:val="14"/>
          <w:szCs w:val="14"/>
        </w:rPr>
        <w:t xml:space="preserve">          </w:t>
      </w:r>
      <w:proofErr w:type="spellStart"/>
      <w:r>
        <w:t>Registratie</w:t>
      </w:r>
      <w:proofErr w:type="spellEnd"/>
      <w:r>
        <w:t xml:space="preserve"> </w:t>
      </w:r>
      <w:proofErr w:type="spellStart"/>
      <w:r>
        <w:t>personeelsgegevens</w:t>
      </w:r>
      <w:proofErr w:type="spellEnd"/>
      <w:r>
        <w:t xml:space="preserve"> en </w:t>
      </w:r>
      <w:proofErr w:type="spellStart"/>
      <w:r>
        <w:t>invoeren</w:t>
      </w:r>
      <w:proofErr w:type="spellEnd"/>
      <w:r>
        <w:t xml:space="preserve"> </w:t>
      </w:r>
      <w:proofErr w:type="spellStart"/>
      <w:r>
        <w:t>administratieve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(=</w:t>
      </w:r>
      <w:proofErr w:type="spellStart"/>
      <w:r>
        <w:t>indienen</w:t>
      </w:r>
      <w:proofErr w:type="spellEnd"/>
      <w:r>
        <w:t xml:space="preserve"> dossier)</w:t>
      </w:r>
    </w:p>
    <w:p w:rsidR="005E4ACF" w:rsidRDefault="001F2691">
      <w:pPr>
        <w:widowControl w:val="0"/>
        <w:spacing w:before="240" w:after="240" w:line="360" w:lineRule="auto"/>
        <w:ind w:left="360"/>
      </w:pPr>
      <w:r>
        <w:t>-</w:t>
      </w:r>
      <w:r>
        <w:rPr>
          <w:sz w:val="14"/>
          <w:szCs w:val="14"/>
        </w:rPr>
        <w:t xml:space="preserve">          </w:t>
      </w:r>
      <w:proofErr w:type="spellStart"/>
      <w:r>
        <w:t>Uitwisse</w:t>
      </w:r>
      <w:r>
        <w:t>ling</w:t>
      </w:r>
      <w:proofErr w:type="spellEnd"/>
      <w:r>
        <w:t xml:space="preserve"> </w:t>
      </w:r>
      <w:proofErr w:type="spellStart"/>
      <w:r>
        <w:t>erkende</w:t>
      </w:r>
      <w:proofErr w:type="spellEnd"/>
      <w:r>
        <w:t xml:space="preserve"> RTH-</w:t>
      </w:r>
      <w:proofErr w:type="spellStart"/>
      <w:r>
        <w:t>punten</w:t>
      </w:r>
      <w:proofErr w:type="spellEnd"/>
      <w:r>
        <w:t xml:space="preserve"> (</w:t>
      </w:r>
      <w:proofErr w:type="spellStart"/>
      <w:r>
        <w:t>indien</w:t>
      </w:r>
      <w:proofErr w:type="spellEnd"/>
      <w:r>
        <w:t xml:space="preserve"> van </w:t>
      </w:r>
      <w:proofErr w:type="spellStart"/>
      <w:r>
        <w:t>toepassing</w:t>
      </w:r>
      <w:proofErr w:type="spellEnd"/>
      <w:r>
        <w:t>)</w:t>
      </w:r>
    </w:p>
    <w:p w:rsidR="005E4ACF" w:rsidRDefault="001F2691">
      <w:pPr>
        <w:widowControl w:val="0"/>
        <w:spacing w:before="240" w:after="240" w:line="360" w:lineRule="auto"/>
        <w:ind w:left="360"/>
      </w:pPr>
      <w:r>
        <w:t>-</w:t>
      </w:r>
      <w:r>
        <w:rPr>
          <w:sz w:val="14"/>
          <w:szCs w:val="14"/>
        </w:rPr>
        <w:t xml:space="preserve">          </w:t>
      </w:r>
      <w:proofErr w:type="spellStart"/>
      <w:r>
        <w:t>Uitwisseling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personeelspunten</w:t>
      </w:r>
      <w:proofErr w:type="spellEnd"/>
      <w:r>
        <w:t xml:space="preserve"> (</w:t>
      </w:r>
      <w:proofErr w:type="spellStart"/>
      <w:r>
        <w:t>indien</w:t>
      </w:r>
      <w:proofErr w:type="spellEnd"/>
      <w:r>
        <w:t xml:space="preserve"> van </w:t>
      </w:r>
      <w:proofErr w:type="spellStart"/>
      <w:r>
        <w:t>toepassing</w:t>
      </w:r>
      <w:proofErr w:type="spellEnd"/>
      <w:r>
        <w:t>)</w:t>
      </w:r>
    </w:p>
    <w:p w:rsidR="00240E00" w:rsidRDefault="00240E00">
      <w:pPr>
        <w:widowControl w:val="0"/>
        <w:spacing w:before="240" w:after="240" w:line="360" w:lineRule="auto"/>
        <w:ind w:left="360"/>
      </w:pPr>
      <w:bookmarkStart w:id="0" w:name="_GoBack"/>
      <w:bookmarkEnd w:id="0"/>
    </w:p>
    <w:p w:rsidR="005E4ACF" w:rsidRDefault="001F2691">
      <w:pPr>
        <w:widowControl w:val="0"/>
        <w:spacing w:before="240" w:after="240" w:line="360" w:lineRule="auto"/>
      </w:pPr>
      <w:r>
        <w:t xml:space="preserve">Na het </w:t>
      </w:r>
      <w:proofErr w:type="spellStart"/>
      <w:r>
        <w:t>indienen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wijzigingen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aangebracht</w:t>
      </w:r>
      <w:proofErr w:type="spellEnd"/>
      <w:r>
        <w:t>!</w:t>
      </w:r>
    </w:p>
    <w:p w:rsidR="00240E00" w:rsidRDefault="00240E00">
      <w:pPr>
        <w:widowControl w:val="0"/>
        <w:spacing w:before="240" w:after="240" w:line="360" w:lineRule="auto"/>
      </w:pPr>
    </w:p>
    <w:p w:rsidR="005E4ACF" w:rsidRDefault="001F2691">
      <w:pPr>
        <w:widowControl w:val="0"/>
        <w:spacing w:before="240" w:after="120" w:line="360" w:lineRule="auto"/>
        <w:rPr>
          <w:b/>
          <w:u w:val="single"/>
        </w:rPr>
      </w:pPr>
      <w:proofErr w:type="spellStart"/>
      <w:r>
        <w:rPr>
          <w:b/>
          <w:u w:val="single"/>
        </w:rPr>
        <w:t>Uitwisseling</w:t>
      </w:r>
      <w:proofErr w:type="spellEnd"/>
      <w:r>
        <w:rPr>
          <w:b/>
          <w:u w:val="single"/>
        </w:rPr>
        <w:t xml:space="preserve">  RTH-</w:t>
      </w:r>
      <w:proofErr w:type="spellStart"/>
      <w:r>
        <w:rPr>
          <w:b/>
          <w:u w:val="single"/>
        </w:rPr>
        <w:t>punten</w:t>
      </w:r>
      <w:proofErr w:type="spellEnd"/>
    </w:p>
    <w:p w:rsidR="005E4ACF" w:rsidRDefault="001F2691">
      <w:pPr>
        <w:widowControl w:val="0"/>
        <w:spacing w:line="360" w:lineRule="auto"/>
        <w:ind w:left="280"/>
      </w:pPr>
      <w:r>
        <w:t xml:space="preserve">Het </w:t>
      </w:r>
      <w:proofErr w:type="spellStart"/>
      <w:r>
        <w:t>proces</w:t>
      </w:r>
      <w:proofErr w:type="spellEnd"/>
      <w:r>
        <w:t xml:space="preserve"> “</w:t>
      </w:r>
      <w:proofErr w:type="spellStart"/>
      <w:r>
        <w:t>uitwisseling</w:t>
      </w:r>
      <w:proofErr w:type="spellEnd"/>
      <w:r>
        <w:t xml:space="preserve"> RTH-</w:t>
      </w:r>
      <w:proofErr w:type="spellStart"/>
      <w:r>
        <w:t>punten</w:t>
      </w:r>
      <w:proofErr w:type="spellEnd"/>
      <w:r>
        <w:t xml:space="preserve">” is nu </w:t>
      </w:r>
      <w:proofErr w:type="spellStart"/>
      <w:r>
        <w:t>gek</w:t>
      </w:r>
      <w:r>
        <w:t>oppeld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</w:t>
      </w:r>
      <w:proofErr w:type="spellStart"/>
      <w:r>
        <w:t>indienen</w:t>
      </w:r>
      <w:proofErr w:type="spellEnd"/>
      <w:r>
        <w:t xml:space="preserve"> van het dossiers.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taak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achteraf</w:t>
      </w:r>
      <w:proofErr w:type="spellEnd"/>
      <w:r>
        <w:t xml:space="preserve"> </w:t>
      </w:r>
      <w:proofErr w:type="spellStart"/>
      <w:r>
        <w:t>gebeuren</w:t>
      </w:r>
      <w:proofErr w:type="spellEnd"/>
      <w:r>
        <w:t xml:space="preserve">. Het </w:t>
      </w:r>
      <w:proofErr w:type="spellStart"/>
      <w:r>
        <w:t>erkend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RTH-</w:t>
      </w:r>
      <w:proofErr w:type="spellStart"/>
      <w:r>
        <w:t>punten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in het dossier </w:t>
      </w:r>
      <w:proofErr w:type="spellStart"/>
      <w:r>
        <w:t>getoond</w:t>
      </w:r>
      <w:proofErr w:type="spellEnd"/>
      <w:r>
        <w:t xml:space="preserve">. </w:t>
      </w:r>
      <w:proofErr w:type="spellStart"/>
      <w:r>
        <w:t>Zolang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verdeling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opgegeven</w:t>
      </w:r>
      <w:proofErr w:type="spellEnd"/>
      <w:r>
        <w:t xml:space="preserve">, </w:t>
      </w:r>
      <w:proofErr w:type="spellStart"/>
      <w:r>
        <w:t>kan</w:t>
      </w:r>
      <w:proofErr w:type="spellEnd"/>
      <w:r>
        <w:t xml:space="preserve"> het dossier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ingediend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</w:t>
      </w:r>
    </w:p>
    <w:p w:rsidR="005E4ACF" w:rsidRDefault="001F2691">
      <w:pPr>
        <w:widowControl w:val="0"/>
        <w:spacing w:line="360" w:lineRule="auto"/>
        <w:ind w:left="280"/>
      </w:pPr>
      <w:proofErr w:type="spellStart"/>
      <w:r>
        <w:t>Opgelet</w:t>
      </w:r>
      <w:proofErr w:type="spellEnd"/>
      <w:r>
        <w:t xml:space="preserve">: </w:t>
      </w:r>
      <w:proofErr w:type="spellStart"/>
      <w:r>
        <w:t>enkel</w:t>
      </w:r>
      <w:proofErr w:type="spellEnd"/>
      <w:r>
        <w:t xml:space="preserve"> de RTH-</w:t>
      </w:r>
      <w:proofErr w:type="spellStart"/>
      <w:r>
        <w:t>punten</w:t>
      </w:r>
      <w:proofErr w:type="spellEnd"/>
      <w:r>
        <w:t xml:space="preserve"> </w:t>
      </w:r>
      <w:proofErr w:type="spellStart"/>
      <w:r>
        <w:t>w</w:t>
      </w:r>
      <w:r>
        <w:t>orden</w:t>
      </w:r>
      <w:proofErr w:type="spellEnd"/>
      <w:r>
        <w:t xml:space="preserve"> </w:t>
      </w:r>
      <w:proofErr w:type="spellStart"/>
      <w:r>
        <w:t>getoond</w:t>
      </w:r>
      <w:proofErr w:type="spellEnd"/>
      <w:r>
        <w:t xml:space="preserve">! </w:t>
      </w:r>
      <w:proofErr w:type="spellStart"/>
      <w:r>
        <w:t>Punten</w:t>
      </w:r>
      <w:proofErr w:type="spellEnd"/>
      <w:r>
        <w:t xml:space="preserve"> “GIO”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meegerekend</w:t>
      </w:r>
      <w:proofErr w:type="spellEnd"/>
      <w:r>
        <w:t xml:space="preserve">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verdeeld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</w:t>
      </w:r>
      <w:proofErr w:type="spellStart"/>
      <w:r>
        <w:t>Ze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uiteraard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afrekening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</w:t>
      </w:r>
      <w:proofErr w:type="spellStart"/>
      <w:r>
        <w:t>bijgeteld</w:t>
      </w:r>
      <w:proofErr w:type="spellEnd"/>
      <w:r>
        <w:t>.</w:t>
      </w:r>
    </w:p>
    <w:p w:rsidR="005E4ACF" w:rsidRDefault="001F2691">
      <w:pPr>
        <w:widowControl w:val="0"/>
        <w:spacing w:line="360" w:lineRule="auto"/>
        <w:ind w:left="280"/>
      </w:pPr>
      <w:r>
        <w:t xml:space="preserve"> </w:t>
      </w:r>
    </w:p>
    <w:p w:rsidR="005E4ACF" w:rsidRDefault="001F2691">
      <w:pPr>
        <w:widowControl w:val="0"/>
        <w:spacing w:line="360" w:lineRule="auto"/>
        <w:ind w:left="280"/>
      </w:pPr>
      <w:proofErr w:type="spellStart"/>
      <w:r>
        <w:t>Indien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uitwisseling</w:t>
      </w:r>
      <w:proofErr w:type="spellEnd"/>
      <w:r>
        <w:t xml:space="preserve"> 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punten</w:t>
      </w:r>
      <w:proofErr w:type="spellEnd"/>
      <w:r>
        <w:t xml:space="preserve"> </w:t>
      </w:r>
      <w:proofErr w:type="spellStart"/>
      <w:r>
        <w:t>toegewezen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eigen</w:t>
      </w:r>
      <w:proofErr w:type="spellEnd"/>
      <w:r>
        <w:t xml:space="preserve"> SE.</w:t>
      </w:r>
    </w:p>
    <w:p w:rsidR="005E4ACF" w:rsidRDefault="001F2691">
      <w:pPr>
        <w:widowControl w:val="0"/>
        <w:spacing w:line="360" w:lineRule="auto"/>
        <w:ind w:left="280"/>
      </w:pPr>
      <w:proofErr w:type="spellStart"/>
      <w:r>
        <w:t>Een</w:t>
      </w:r>
      <w:proofErr w:type="spellEnd"/>
      <w:r>
        <w:t xml:space="preserve"> </w:t>
      </w:r>
      <w:proofErr w:type="spellStart"/>
      <w:r>
        <w:t>uitwisseling</w:t>
      </w:r>
      <w:proofErr w:type="spellEnd"/>
      <w:r>
        <w:t xml:space="preserve"> van </w:t>
      </w:r>
      <w:proofErr w:type="spellStart"/>
      <w:r>
        <w:t>punten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NIET </w:t>
      </w:r>
      <w:proofErr w:type="spellStart"/>
      <w:r>
        <w:t>herzien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</w:t>
      </w:r>
      <w:proofErr w:type="spellStart"/>
      <w:r>
        <w:t>Het</w:t>
      </w:r>
      <w:proofErr w:type="spellEnd"/>
      <w:r>
        <w:t xml:space="preserve"> is </w:t>
      </w:r>
      <w:proofErr w:type="spellStart"/>
      <w:r>
        <w:t>dus</w:t>
      </w:r>
      <w:proofErr w:type="spellEnd"/>
      <w:r>
        <w:t xml:space="preserve"> van </w:t>
      </w:r>
      <w:proofErr w:type="spellStart"/>
      <w:r>
        <w:t>groot</w:t>
      </w:r>
      <w:proofErr w:type="spellEnd"/>
      <w:r>
        <w:t xml:space="preserve"> </w:t>
      </w:r>
      <w:proofErr w:type="spellStart"/>
      <w:r>
        <w:t>belang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u </w:t>
      </w:r>
      <w:proofErr w:type="spellStart"/>
      <w:r>
        <w:t>als</w:t>
      </w:r>
      <w:proofErr w:type="spellEnd"/>
      <w:r>
        <w:t xml:space="preserve"> </w:t>
      </w:r>
      <w:proofErr w:type="spellStart"/>
      <w:r>
        <w:t>ontvanger</w:t>
      </w:r>
      <w:proofErr w:type="spellEnd"/>
      <w:r>
        <w:t xml:space="preserve"> van RTH-</w:t>
      </w:r>
      <w:proofErr w:type="spellStart"/>
      <w:r>
        <w:t>punten</w:t>
      </w:r>
      <w:proofErr w:type="spellEnd"/>
      <w:r>
        <w:t xml:space="preserve"> contact </w:t>
      </w:r>
      <w:proofErr w:type="spellStart"/>
      <w:r>
        <w:t>opneemt</w:t>
      </w:r>
      <w:proofErr w:type="spellEnd"/>
      <w:r>
        <w:t xml:space="preserve"> met de </w:t>
      </w:r>
      <w:proofErr w:type="spellStart"/>
      <w:r>
        <w:t>gever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zeker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effectief</w:t>
      </w:r>
      <w:proofErr w:type="spellEnd"/>
      <w:r>
        <w:t xml:space="preserve"> </w:t>
      </w:r>
      <w:proofErr w:type="spellStart"/>
      <w:r>
        <w:t>punten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dossier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toegevoegd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</w:t>
      </w:r>
      <w:proofErr w:type="spellStart"/>
      <w:r>
        <w:t>Verder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 xml:space="preserve"> </w:t>
      </w:r>
      <w:proofErr w:type="spellStart"/>
      <w:r>
        <w:t>gehouden</w:t>
      </w:r>
      <w:proofErr w:type="spellEnd"/>
      <w:r>
        <w:t xml:space="preserve"> met RTH-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g</w:t>
      </w:r>
      <w:r>
        <w:t>eregistreerd</w:t>
      </w:r>
      <w:proofErr w:type="spellEnd"/>
      <w:r>
        <w:t xml:space="preserve"> in GIR.</w:t>
      </w:r>
    </w:p>
    <w:p w:rsidR="005E4ACF" w:rsidRDefault="001F2691">
      <w:pPr>
        <w:widowControl w:val="0"/>
        <w:spacing w:line="360" w:lineRule="auto"/>
        <w:ind w:left="280"/>
      </w:pPr>
      <w:r>
        <w:t>RTH-</w:t>
      </w:r>
      <w:proofErr w:type="spellStart"/>
      <w:r>
        <w:t>prestaties</w:t>
      </w:r>
      <w:proofErr w:type="spellEnd"/>
      <w:r>
        <w:t xml:space="preserve"> </w:t>
      </w:r>
      <w:proofErr w:type="spellStart"/>
      <w:r>
        <w:t>geleverd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SE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geregistreerd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op </w:t>
      </w:r>
      <w:proofErr w:type="spellStart"/>
      <w:r>
        <w:t>naam</w:t>
      </w:r>
      <w:proofErr w:type="spellEnd"/>
      <w:r>
        <w:t xml:space="preserve"> van de </w:t>
      </w:r>
      <w:proofErr w:type="spellStart"/>
      <w:r>
        <w:t>gever</w:t>
      </w:r>
      <w:proofErr w:type="spellEnd"/>
      <w:r>
        <w:t xml:space="preserve">. U </w:t>
      </w:r>
      <w:proofErr w:type="spellStart"/>
      <w:r>
        <w:t>kan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nu al via </w:t>
      </w:r>
      <w:proofErr w:type="spellStart"/>
      <w:r>
        <w:t>rapporten</w:t>
      </w:r>
      <w:proofErr w:type="spellEnd"/>
      <w:r>
        <w:t xml:space="preserve"> in de GIR </w:t>
      </w:r>
      <w:proofErr w:type="spellStart"/>
      <w:r>
        <w:t>nagaan</w:t>
      </w:r>
      <w:proofErr w:type="spellEnd"/>
      <w:r>
        <w:t xml:space="preserve"> of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 correct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ingegeven</w:t>
      </w:r>
      <w:proofErr w:type="spellEnd"/>
      <w:r>
        <w:t>.</w:t>
      </w:r>
    </w:p>
    <w:p w:rsidR="005E4ACF" w:rsidRDefault="001F2691">
      <w:pPr>
        <w:widowControl w:val="0"/>
        <w:spacing w:before="240" w:after="120" w:line="36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5E4ACF" w:rsidRDefault="001F2691">
      <w:pPr>
        <w:widowControl w:val="0"/>
        <w:spacing w:before="240" w:after="120" w:line="360" w:lineRule="auto"/>
        <w:rPr>
          <w:u w:val="single"/>
        </w:rPr>
      </w:pPr>
      <w:proofErr w:type="spellStart"/>
      <w:r>
        <w:rPr>
          <w:b/>
          <w:u w:val="single"/>
        </w:rPr>
        <w:t>Uitwisseling</w:t>
      </w:r>
      <w:proofErr w:type="spellEnd"/>
      <w:r>
        <w:rPr>
          <w:b/>
          <w:u w:val="single"/>
        </w:rPr>
        <w:t xml:space="preserve"> van </w:t>
      </w:r>
      <w:proofErr w:type="spellStart"/>
      <w:r>
        <w:rPr>
          <w:b/>
          <w:u w:val="single"/>
        </w:rPr>
        <w:t>personeelspunten</w:t>
      </w:r>
      <w:proofErr w:type="spellEnd"/>
      <w:r>
        <w:rPr>
          <w:u w:val="single"/>
        </w:rPr>
        <w:t xml:space="preserve"> (</w:t>
      </w:r>
      <w:proofErr w:type="spellStart"/>
      <w:r>
        <w:rPr>
          <w:u w:val="single"/>
        </w:rPr>
        <w:t>andere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dan</w:t>
      </w:r>
      <w:proofErr w:type="spellEnd"/>
      <w:r>
        <w:rPr>
          <w:u w:val="single"/>
        </w:rPr>
        <w:t xml:space="preserve"> RTH)</w:t>
      </w:r>
    </w:p>
    <w:p w:rsidR="005E4ACF" w:rsidRDefault="001F2691">
      <w:pPr>
        <w:widowControl w:val="0"/>
        <w:spacing w:line="360" w:lineRule="auto"/>
        <w:ind w:left="280"/>
      </w:pPr>
      <w:proofErr w:type="spellStart"/>
      <w:r>
        <w:t>Ook</w:t>
      </w:r>
      <w:proofErr w:type="spellEnd"/>
      <w:r>
        <w:t xml:space="preserve"> de </w:t>
      </w:r>
      <w:proofErr w:type="spellStart"/>
      <w:r>
        <w:t>uitwisseling</w:t>
      </w:r>
      <w:proofErr w:type="spellEnd"/>
      <w:r>
        <w:t xml:space="preserve"> van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punten</w:t>
      </w:r>
      <w:proofErr w:type="spellEnd"/>
      <w:r>
        <w:t xml:space="preserve"> (Voucher, OG, PFC,…)  is nu </w:t>
      </w:r>
      <w:proofErr w:type="spellStart"/>
      <w:r>
        <w:t>gekoppeld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</w:t>
      </w:r>
      <w:proofErr w:type="spellStart"/>
      <w:r>
        <w:t>indienen</w:t>
      </w:r>
      <w:proofErr w:type="spellEnd"/>
      <w:r>
        <w:t xml:space="preserve"> van het dossier. Na het </w:t>
      </w:r>
      <w:proofErr w:type="spellStart"/>
      <w:r>
        <w:t>indienen</w:t>
      </w:r>
      <w:proofErr w:type="spellEnd"/>
      <w:r>
        <w:t xml:space="preserve"> van het dossier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wijzigingen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aangebracht</w:t>
      </w:r>
      <w:proofErr w:type="spellEnd"/>
      <w:r>
        <w:t xml:space="preserve">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goede</w:t>
      </w:r>
      <w:proofErr w:type="spellEnd"/>
      <w:r>
        <w:t xml:space="preserve"> </w:t>
      </w:r>
      <w:proofErr w:type="spellStart"/>
      <w:r>
        <w:t>communicatie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</w:t>
      </w:r>
      <w:proofErr w:type="spellStart"/>
      <w:r>
        <w:t>gever</w:t>
      </w:r>
      <w:proofErr w:type="spellEnd"/>
      <w:r>
        <w:t xml:space="preserve"> en </w:t>
      </w:r>
      <w:proofErr w:type="spellStart"/>
      <w:r>
        <w:t>ontvange</w:t>
      </w:r>
      <w:r>
        <w:t>r</w:t>
      </w:r>
      <w:proofErr w:type="spellEnd"/>
      <w:r>
        <w:t xml:space="preserve"> is </w:t>
      </w:r>
      <w:proofErr w:type="spellStart"/>
      <w:r>
        <w:t>dus</w:t>
      </w:r>
      <w:proofErr w:type="spellEnd"/>
      <w:r>
        <w:t xml:space="preserve"> van </w:t>
      </w:r>
      <w:proofErr w:type="spellStart"/>
      <w:r>
        <w:t>groot</w:t>
      </w:r>
      <w:proofErr w:type="spellEnd"/>
      <w:r>
        <w:t xml:space="preserve"> </w:t>
      </w:r>
      <w:proofErr w:type="spellStart"/>
      <w:r>
        <w:t>belang</w:t>
      </w:r>
      <w:proofErr w:type="spellEnd"/>
      <w:r>
        <w:t>!</w:t>
      </w:r>
    </w:p>
    <w:p w:rsidR="005E4ACF" w:rsidRDefault="001F2691">
      <w:pPr>
        <w:widowControl w:val="0"/>
        <w:spacing w:before="240" w:line="360" w:lineRule="auto"/>
      </w:pPr>
      <w:proofErr w:type="spellStart"/>
      <w:r>
        <w:t>Dankzij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wijzigingen</w:t>
      </w:r>
      <w:proofErr w:type="spellEnd"/>
      <w:r>
        <w:t xml:space="preserve"> (RTH </w:t>
      </w:r>
      <w:proofErr w:type="spellStart"/>
      <w:r>
        <w:t>verdeling</w:t>
      </w:r>
      <w:proofErr w:type="spellEnd"/>
      <w:r>
        <w:t xml:space="preserve"> en </w:t>
      </w:r>
      <w:proofErr w:type="spellStart"/>
      <w:r>
        <w:t>uitwisseling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punten</w:t>
      </w:r>
      <w:proofErr w:type="spellEnd"/>
      <w:r>
        <w:t xml:space="preserve">) </w:t>
      </w:r>
      <w:proofErr w:type="spellStart"/>
      <w:r>
        <w:t>kan</w:t>
      </w:r>
      <w:proofErr w:type="spellEnd"/>
      <w:r>
        <w:t xml:space="preserve"> de </w:t>
      </w:r>
      <w:proofErr w:type="spellStart"/>
      <w:r>
        <w:t>ontvanger</w:t>
      </w:r>
      <w:proofErr w:type="spellEnd"/>
      <w:r>
        <w:t xml:space="preserve"> van </w:t>
      </w:r>
      <w:proofErr w:type="spellStart"/>
      <w:r>
        <w:t>personeelspunten</w:t>
      </w:r>
      <w:proofErr w:type="spellEnd"/>
      <w:r>
        <w:t xml:space="preserve"> al </w:t>
      </w:r>
      <w:proofErr w:type="spellStart"/>
      <w:r>
        <w:t>nagaan</w:t>
      </w:r>
      <w:proofErr w:type="spellEnd"/>
      <w:r>
        <w:t xml:space="preserve"> of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uitwisseling</w:t>
      </w:r>
      <w:proofErr w:type="spellEnd"/>
      <w:r>
        <w:t xml:space="preserve"> correct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ingevuld</w:t>
      </w:r>
      <w:proofErr w:type="spellEnd"/>
      <w:r>
        <w:t xml:space="preserve"> en </w:t>
      </w:r>
      <w:proofErr w:type="spellStart"/>
      <w:r>
        <w:t>daarop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anticiperen</w:t>
      </w:r>
      <w:proofErr w:type="spellEnd"/>
      <w:r>
        <w:t xml:space="preserve">.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weggegeven</w:t>
      </w:r>
      <w:proofErr w:type="spellEnd"/>
      <w:r>
        <w:t xml:space="preserve"> en </w:t>
      </w:r>
      <w:proofErr w:type="spellStart"/>
      <w:r>
        <w:t>ontvangen</w:t>
      </w:r>
      <w:proofErr w:type="spellEnd"/>
      <w:r>
        <w:t xml:space="preserve"> </w:t>
      </w:r>
      <w:proofErr w:type="spellStart"/>
      <w:r>
        <w:t>punten</w:t>
      </w:r>
      <w:proofErr w:type="spellEnd"/>
      <w:r>
        <w:t xml:space="preserve"> </w:t>
      </w:r>
      <w:proofErr w:type="spellStart"/>
      <w:r>
        <w:t>kunn</w:t>
      </w:r>
      <w:r>
        <w:t>en</w:t>
      </w:r>
      <w:proofErr w:type="spellEnd"/>
      <w:r>
        <w:t xml:space="preserve"> </w:t>
      </w:r>
      <w:proofErr w:type="spellStart"/>
      <w:r>
        <w:t>ingekeken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in het dossier.</w:t>
      </w:r>
    </w:p>
    <w:p w:rsidR="00240E00" w:rsidRDefault="00240E00">
      <w:pPr>
        <w:widowControl w:val="0"/>
        <w:spacing w:before="240" w:line="360" w:lineRule="auto"/>
      </w:pPr>
    </w:p>
    <w:p w:rsidR="00240E00" w:rsidRDefault="00240E00">
      <w:pPr>
        <w:widowControl w:val="0"/>
        <w:spacing w:before="240" w:line="360" w:lineRule="auto"/>
      </w:pPr>
    </w:p>
    <w:p w:rsidR="005E4ACF" w:rsidRDefault="001F2691">
      <w:pPr>
        <w:widowControl w:val="0"/>
        <w:spacing w:before="240" w:line="360" w:lineRule="auto"/>
      </w:pPr>
      <w:r>
        <w:t xml:space="preserve"> De </w:t>
      </w:r>
      <w:proofErr w:type="spellStart"/>
      <w:r>
        <w:t>handleiding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indienen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binnenkort</w:t>
      </w:r>
      <w:proofErr w:type="spellEnd"/>
      <w:r>
        <w:t xml:space="preserve"> op de website </w:t>
      </w:r>
      <w:proofErr w:type="spellStart"/>
      <w:r>
        <w:t>geplaatst</w:t>
      </w:r>
      <w:proofErr w:type="spellEnd"/>
      <w:r>
        <w:t xml:space="preserve">. </w:t>
      </w:r>
      <w:proofErr w:type="spellStart"/>
      <w:r>
        <w:t>Indien</w:t>
      </w:r>
      <w:proofErr w:type="spellEnd"/>
      <w:r>
        <w:t xml:space="preserve"> u </w:t>
      </w:r>
      <w:proofErr w:type="spellStart"/>
      <w:r>
        <w:t>nog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u contact </w:t>
      </w:r>
      <w:proofErr w:type="spellStart"/>
      <w:r>
        <w:t>opnemen</w:t>
      </w:r>
      <w:proofErr w:type="spellEnd"/>
      <w:r>
        <w:t xml:space="preserve"> met </w:t>
      </w:r>
      <w:proofErr w:type="spellStart"/>
      <w:r>
        <w:t>het</w:t>
      </w:r>
      <w:proofErr w:type="spellEnd"/>
      <w:r>
        <w:t xml:space="preserve"> Team </w:t>
      </w:r>
      <w:proofErr w:type="spellStart"/>
      <w:r>
        <w:t>Financieren</w:t>
      </w:r>
      <w:proofErr w:type="spellEnd"/>
      <w:r>
        <w:t>.</w:t>
      </w:r>
    </w:p>
    <w:p w:rsidR="00240E00" w:rsidRDefault="00240E00">
      <w:pPr>
        <w:widowControl w:val="0"/>
        <w:spacing w:before="240" w:line="360" w:lineRule="auto"/>
      </w:pPr>
    </w:p>
    <w:p w:rsidR="00240E00" w:rsidRDefault="00240E00">
      <w:pPr>
        <w:widowControl w:val="0"/>
        <w:spacing w:before="240" w:line="360" w:lineRule="auto"/>
      </w:pPr>
    </w:p>
    <w:p w:rsidR="005E4ACF" w:rsidRDefault="001F2691">
      <w:pPr>
        <w:widowControl w:val="0"/>
        <w:spacing w:before="240" w:after="240" w:line="360" w:lineRule="auto"/>
      </w:pPr>
      <w:r>
        <w:t xml:space="preserve">Met </w:t>
      </w:r>
      <w:proofErr w:type="spellStart"/>
      <w:r>
        <w:t>vriendelijke</w:t>
      </w:r>
      <w:proofErr w:type="spellEnd"/>
      <w:r>
        <w:t xml:space="preserve"> </w:t>
      </w:r>
      <w:proofErr w:type="spellStart"/>
      <w:r>
        <w:t>groeten</w:t>
      </w:r>
      <w:proofErr w:type="spellEnd"/>
    </w:p>
    <w:p w:rsidR="00240E00" w:rsidRDefault="00240E00">
      <w:pPr>
        <w:widowControl w:val="0"/>
        <w:spacing w:before="240" w:after="240" w:line="360" w:lineRule="auto"/>
      </w:pPr>
    </w:p>
    <w:p w:rsidR="00240E00" w:rsidRDefault="00240E00">
      <w:pPr>
        <w:widowControl w:val="0"/>
        <w:spacing w:before="240" w:after="240" w:line="360" w:lineRule="auto"/>
      </w:pPr>
    </w:p>
    <w:p w:rsidR="005E4ACF" w:rsidRDefault="001F2691" w:rsidP="00240E00">
      <w:pPr>
        <w:widowControl w:val="0"/>
        <w:spacing w:before="240" w:after="240" w:line="360" w:lineRule="auto"/>
      </w:pPr>
      <w:r>
        <w:t xml:space="preserve">James Van </w:t>
      </w:r>
      <w:proofErr w:type="spellStart"/>
      <w:r>
        <w:t>Casteren</w:t>
      </w:r>
      <w:proofErr w:type="spellEnd"/>
    </w:p>
    <w:p w:rsidR="005E4ACF" w:rsidRDefault="001F26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Administrateur-generaal</w:t>
      </w:r>
      <w:proofErr w:type="spellEnd"/>
    </w:p>
    <w:sectPr w:rsidR="005E4ACF">
      <w:headerReference w:type="default" r:id="rId8"/>
      <w:headerReference w:type="first" r:id="rId9"/>
      <w:footerReference w:type="first" r:id="rId10"/>
      <w:pgSz w:w="11906" w:h="16838"/>
      <w:pgMar w:top="1133" w:right="1133" w:bottom="1870" w:left="992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691" w:rsidRDefault="001F2691">
      <w:pPr>
        <w:spacing w:line="240" w:lineRule="auto"/>
      </w:pPr>
      <w:r>
        <w:separator/>
      </w:r>
    </w:p>
  </w:endnote>
  <w:endnote w:type="continuationSeparator" w:id="0">
    <w:p w:rsidR="001F2691" w:rsidRDefault="001F2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CF" w:rsidRDefault="005E4ACF">
    <w:pPr>
      <w:pBdr>
        <w:top w:val="nil"/>
        <w:left w:val="nil"/>
        <w:bottom w:val="nil"/>
        <w:right w:val="nil"/>
        <w:between w:val="nil"/>
      </w:pBdr>
    </w:pPr>
  </w:p>
  <w:p w:rsidR="005E4ACF" w:rsidRDefault="001F2691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 wp14:anchorId="148D1B22" wp14:editId="0456B235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 w:rsidR="00240E00">
      <w:fldChar w:fldCharType="separate"/>
    </w:r>
    <w:r w:rsidR="00240E00">
      <w:rPr>
        <w:noProof/>
      </w:rPr>
      <w:t>1</w:t>
    </w:r>
    <w:r>
      <w:fldChar w:fldCharType="end"/>
    </w:r>
    <w:r>
      <w:t xml:space="preserve"> van </w:t>
    </w:r>
    <w:r>
      <w:fldChar w:fldCharType="begin"/>
    </w:r>
    <w:r>
      <w:instrText>NUMPAGES</w:instrText>
    </w:r>
    <w:r w:rsidR="00240E00">
      <w:fldChar w:fldCharType="separate"/>
    </w:r>
    <w:r w:rsidR="00240E0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691" w:rsidRDefault="001F2691">
      <w:pPr>
        <w:spacing w:line="240" w:lineRule="auto"/>
      </w:pPr>
      <w:r>
        <w:separator/>
      </w:r>
    </w:p>
  </w:footnote>
  <w:footnote w:type="continuationSeparator" w:id="0">
    <w:p w:rsidR="001F2691" w:rsidRDefault="001F26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CF" w:rsidRDefault="005E4AC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CF" w:rsidRDefault="005E4ACF">
    <w:pPr>
      <w:pBdr>
        <w:top w:val="nil"/>
        <w:left w:val="nil"/>
        <w:bottom w:val="nil"/>
        <w:right w:val="nil"/>
        <w:between w:val="nil"/>
      </w:pBdr>
    </w:pPr>
  </w:p>
  <w:p w:rsidR="005E4ACF" w:rsidRDefault="005E4ACF">
    <w:pPr>
      <w:rPr>
        <w:sz w:val="54"/>
        <w:szCs w:val="54"/>
      </w:rPr>
    </w:pPr>
  </w:p>
  <w:p w:rsidR="005E4ACF" w:rsidRDefault="005E4ACF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4ACF"/>
    <w:rsid w:val="001F2691"/>
    <w:rsid w:val="00240E00"/>
    <w:rsid w:val="005E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40E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0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40E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0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Allemant</dc:creator>
  <cp:lastModifiedBy>Ann Allemant</cp:lastModifiedBy>
  <cp:revision>2</cp:revision>
  <cp:lastPrinted>2020-05-19T11:20:00Z</cp:lastPrinted>
  <dcterms:created xsi:type="dcterms:W3CDTF">2020-05-19T11:26:00Z</dcterms:created>
  <dcterms:modified xsi:type="dcterms:W3CDTF">2020-05-19T11:26:00Z</dcterms:modified>
</cp:coreProperties>
</file>