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76"/>
        <w:gridCol w:w="6365"/>
      </w:tblGrid>
      <w:tr w:rsidR="00E52FBB" w:rsidRPr="000F66B6" w:rsidTr="000B63B7">
        <w:trPr>
          <w:trHeight w:val="270"/>
        </w:trPr>
        <w:tc>
          <w:tcPr>
            <w:tcW w:w="2676" w:type="dxa"/>
            <w:vMerge w:val="restart"/>
          </w:tcPr>
          <w:p w:rsidR="00E52FBB" w:rsidRPr="003A5274" w:rsidRDefault="00E52FBB" w:rsidP="00C42E37">
            <w:pPr>
              <w:pStyle w:val="Brief-Adres"/>
              <w:spacing w:after="100"/>
            </w:pPr>
            <w:proofErr w:type="spellStart"/>
            <w:r w:rsidRPr="003A5274">
              <w:t>Zenithgebouw</w:t>
            </w:r>
            <w:proofErr w:type="spellEnd"/>
            <w:r w:rsidRPr="003A5274">
              <w:br/>
              <w:t>Koning Albert II-laan 37</w:t>
            </w:r>
          </w:p>
          <w:p w:rsidR="00E52FBB" w:rsidRPr="00924A23" w:rsidRDefault="00E52FBB" w:rsidP="00B2051E">
            <w:pPr>
              <w:pStyle w:val="Brief-Adres"/>
            </w:pPr>
            <w:r w:rsidRPr="003A5274">
              <w:t xml:space="preserve">1030 </w:t>
            </w:r>
            <w:r>
              <w:t>BRUSSEL</w:t>
            </w:r>
            <w:r w:rsidRPr="003A5274">
              <w:br/>
            </w:r>
            <w:r w:rsidRPr="00B2051E">
              <w:rPr>
                <w:color w:val="auto"/>
              </w:rPr>
              <w:t>www.vaph.be</w:t>
            </w:r>
          </w:p>
        </w:tc>
        <w:tc>
          <w:tcPr>
            <w:tcW w:w="6365" w:type="dxa"/>
          </w:tcPr>
          <w:p w:rsidR="00E52FBB" w:rsidRPr="002F0ED6" w:rsidRDefault="00E52FBB" w:rsidP="00414D8E">
            <w:pPr>
              <w:pStyle w:val="VerslagNotaOmzendbrief-1Type"/>
            </w:pPr>
            <w:r>
              <w:t>INFONOTA</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Pr="00746C3B" w:rsidRDefault="00D4322A" w:rsidP="00F50C45">
            <w:pPr>
              <w:pStyle w:val="VerslagNotaOmzendbrief-2Gerichtaan"/>
            </w:pPr>
            <w:r w:rsidRPr="00D4322A">
              <w:rPr>
                <w:rFonts w:cs="Calibri"/>
                <w:color w:val="000000"/>
                <w:sz w:val="24"/>
                <w:szCs w:val="24"/>
              </w:rPr>
              <w:t>Gericht aan de vergunde</w:t>
            </w:r>
            <w:r>
              <w:rPr>
                <w:rFonts w:cs="Calibri"/>
                <w:color w:val="000000"/>
                <w:sz w:val="24"/>
                <w:szCs w:val="24"/>
              </w:rPr>
              <w:t xml:space="preserve"> zorg</w:t>
            </w:r>
            <w:r w:rsidRPr="00D4322A">
              <w:rPr>
                <w:rFonts w:cs="Calibri"/>
                <w:color w:val="000000"/>
                <w:sz w:val="24"/>
                <w:szCs w:val="24"/>
              </w:rPr>
              <w:t xml:space="preserve">aanbieders, diensten RTH, </w:t>
            </w:r>
            <w:r>
              <w:rPr>
                <w:rFonts w:cs="Calibri"/>
                <w:color w:val="000000"/>
                <w:sz w:val="24"/>
                <w:szCs w:val="24"/>
              </w:rPr>
              <w:t xml:space="preserve">diensten ondersteuningsplan en </w:t>
            </w:r>
            <w:r w:rsidRPr="00D4322A">
              <w:rPr>
                <w:rFonts w:cs="Calibri"/>
                <w:color w:val="000000"/>
                <w:sz w:val="24"/>
                <w:szCs w:val="24"/>
              </w:rPr>
              <w:t>andere belanghebbenden</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sdt>
          <w:sdtPr>
            <w:id w:val="502017849"/>
            <w:lock w:val="sdtLocked"/>
            <w:placeholder>
              <w:docPart w:val="BE8CEBFF1A3B4CF6A47CEA02317BE130"/>
            </w:placeholder>
            <w:date w:fullDate="2017-06-07T00:00:00Z">
              <w:dateFormat w:val="d MMMM yyyy"/>
              <w:lid w:val="nl-BE"/>
              <w:storeMappedDataAs w:val="dateTime"/>
              <w:calendar w:val="gregorian"/>
            </w:date>
          </w:sdtPr>
          <w:sdtEndPr/>
          <w:sdtContent>
            <w:tc>
              <w:tcPr>
                <w:tcW w:w="6365" w:type="dxa"/>
              </w:tcPr>
              <w:p w:rsidR="00E52FBB" w:rsidRPr="002F0ED6" w:rsidRDefault="00D4322A" w:rsidP="00F10F66">
                <w:pPr>
                  <w:pStyle w:val="VerslagNotaOmzendbrief-3Tekst"/>
                </w:pPr>
                <w:r>
                  <w:t>7 juni 2017</w:t>
                </w:r>
              </w:p>
            </w:tc>
          </w:sdtContent>
        </w:sdt>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Default="00E52FBB" w:rsidP="005F1E06">
            <w:pPr>
              <w:pStyle w:val="VerslagNotaOmzendbrief-3Tekst"/>
            </w:pPr>
          </w:p>
        </w:tc>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Default="00E52FBB" w:rsidP="000B63B7">
            <w:pPr>
              <w:jc w:val="right"/>
            </w:pP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p>
        </w:tc>
        <w:tc>
          <w:tcPr>
            <w:tcW w:w="6365" w:type="dxa"/>
            <w:tcMar>
              <w:top w:w="28" w:type="dxa"/>
              <w:bottom w:w="28" w:type="dxa"/>
            </w:tcMar>
            <w:vAlign w:val="bottom"/>
          </w:tcPr>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850"/>
              <w:gridCol w:w="4299"/>
            </w:tblGrid>
            <w:tr w:rsidR="00697503" w:rsidRPr="001C4916" w:rsidTr="00026DB2">
              <w:trPr>
                <w:trHeight w:val="284"/>
              </w:trPr>
              <w:tc>
                <w:tcPr>
                  <w:tcW w:w="2676" w:type="dxa"/>
                  <w:tcMar>
                    <w:top w:w="28" w:type="dxa"/>
                    <w:bottom w:w="28" w:type="dxa"/>
                  </w:tcMar>
                  <w:vAlign w:val="bottom"/>
                </w:tcPr>
                <w:p w:rsidR="00697503" w:rsidRPr="00BF74A3" w:rsidRDefault="00697503" w:rsidP="00697503">
                  <w:pPr>
                    <w:pStyle w:val="VerslagNotaOmzendbrief-Kenmerk-Kop"/>
                  </w:pPr>
                </w:p>
              </w:tc>
              <w:tc>
                <w:tcPr>
                  <w:tcW w:w="6365" w:type="dxa"/>
                  <w:tcMar>
                    <w:top w:w="28" w:type="dxa"/>
                    <w:bottom w:w="28" w:type="dxa"/>
                  </w:tcMar>
                  <w:vAlign w:val="bottom"/>
                </w:tcPr>
                <w:p w:rsidR="00697503" w:rsidRPr="001C4916" w:rsidRDefault="00697503" w:rsidP="00026DB2">
                  <w:pPr>
                    <w:pStyle w:val="VerslagNotaOmzendbrief-Kenmerk-Tekst"/>
                  </w:pPr>
                </w:p>
              </w:tc>
            </w:tr>
          </w:tbl>
          <w:p w:rsidR="00166BD1" w:rsidRPr="001C4916" w:rsidRDefault="00166BD1" w:rsidP="00F84640">
            <w:pPr>
              <w:pStyle w:val="VerslagNotaOmzendbrief-Kenmerk-Tekst"/>
            </w:pP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rsidRPr="00BF74A3">
              <w:t>E-mail</w:t>
            </w:r>
          </w:p>
        </w:tc>
        <w:tc>
          <w:tcPr>
            <w:tcW w:w="6365" w:type="dxa"/>
            <w:tcMar>
              <w:top w:w="28" w:type="dxa"/>
              <w:bottom w:w="28" w:type="dxa"/>
            </w:tcMar>
            <w:vAlign w:val="bottom"/>
          </w:tcPr>
          <w:p w:rsidR="00166BD1" w:rsidRPr="001C4916" w:rsidRDefault="00C817EF" w:rsidP="00C817EF">
            <w:pPr>
              <w:pStyle w:val="VerslagNotaOmzendbrief-Kenmerk-Tekst"/>
            </w:pPr>
            <w:r>
              <w:t>afrekeningen@vaph.be</w:t>
            </w: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t>Telefoon</w:t>
            </w:r>
          </w:p>
        </w:tc>
        <w:tc>
          <w:tcPr>
            <w:tcW w:w="6365" w:type="dxa"/>
            <w:tcMar>
              <w:top w:w="28" w:type="dxa"/>
              <w:bottom w:w="28" w:type="dxa"/>
            </w:tcMar>
            <w:vAlign w:val="bottom"/>
          </w:tcPr>
          <w:p w:rsidR="00166BD1" w:rsidRPr="001C4916" w:rsidRDefault="00C817EF" w:rsidP="00C817EF">
            <w:pPr>
              <w:pStyle w:val="VerslagNotaOmzendbrief-Kenmerk-Tekst"/>
            </w:pPr>
            <w:r>
              <w:t>02 225 84 01</w:t>
            </w: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rPr>
                <w:szCs w:val="20"/>
              </w:rPr>
            </w:pPr>
            <w:r>
              <w:rPr>
                <w:szCs w:val="20"/>
              </w:rPr>
              <w:t>Bijlagen</w:t>
            </w:r>
          </w:p>
        </w:tc>
        <w:tc>
          <w:tcPr>
            <w:tcW w:w="6365" w:type="dxa"/>
            <w:tcMar>
              <w:top w:w="28" w:type="dxa"/>
              <w:bottom w:w="28" w:type="dxa"/>
            </w:tcMar>
            <w:vAlign w:val="bottom"/>
          </w:tcPr>
          <w:p w:rsidR="00166BD1" w:rsidRPr="001C4916" w:rsidRDefault="00D4322A" w:rsidP="00C817EF">
            <w:pPr>
              <w:pStyle w:val="VerslagNotaOmzendbrief-Kenmerk-Tekst"/>
            </w:pPr>
            <w:r>
              <w:t>7</w:t>
            </w:r>
          </w:p>
        </w:tc>
      </w:tr>
      <w:tr w:rsidR="00166BD1" w:rsidRPr="00924A23" w:rsidTr="000B63B7">
        <w:trPr>
          <w:trHeight w:hRule="exact" w:val="340"/>
        </w:trPr>
        <w:tc>
          <w:tcPr>
            <w:tcW w:w="9041" w:type="dxa"/>
            <w:gridSpan w:val="2"/>
          </w:tcPr>
          <w:p w:rsidR="00166BD1" w:rsidRPr="00924A23" w:rsidRDefault="00166BD1" w:rsidP="000B63B7">
            <w:pPr>
              <w:rPr>
                <w:sz w:val="20"/>
                <w:szCs w:val="20"/>
              </w:rPr>
            </w:pPr>
          </w:p>
        </w:tc>
      </w:tr>
      <w:tr w:rsidR="00166BD1" w:rsidRPr="00924A23" w:rsidTr="000B63B7">
        <w:tc>
          <w:tcPr>
            <w:tcW w:w="9041" w:type="dxa"/>
            <w:gridSpan w:val="2"/>
          </w:tcPr>
          <w:p w:rsidR="00166BD1" w:rsidRDefault="00901A23" w:rsidP="00D4322A">
            <w:pPr>
              <w:pStyle w:val="VerslagNotaOmzendbrief-4OnderwerpTitel"/>
              <w:numPr>
                <w:ilvl w:val="0"/>
                <w:numId w:val="32"/>
              </w:numPr>
              <w:spacing w:after="100"/>
            </w:pPr>
            <w:r>
              <w:t>Omzetting personeelspunten naar werkingsmiddelen</w:t>
            </w:r>
          </w:p>
          <w:p w:rsidR="00954A48" w:rsidRPr="00954A48" w:rsidRDefault="00954A48" w:rsidP="00D4322A">
            <w:pPr>
              <w:pStyle w:val="VerslagNotaOmzendbrief-4OnderwerpTitel"/>
              <w:numPr>
                <w:ilvl w:val="0"/>
                <w:numId w:val="32"/>
              </w:numPr>
              <w:spacing w:after="100"/>
            </w:pPr>
            <w:r>
              <w:t>Goedkeuring besluit me</w:t>
            </w:r>
            <w:bookmarkStart w:id="0" w:name="_GoBack"/>
            <w:bookmarkEnd w:id="0"/>
            <w:r>
              <w:t>thodiek alternatieve loonfinanciering</w:t>
            </w:r>
          </w:p>
        </w:tc>
      </w:tr>
      <w:tr w:rsidR="006506BC" w:rsidRPr="00924A23" w:rsidTr="008B2A1B">
        <w:trPr>
          <w:trHeight w:hRule="exact" w:val="340"/>
        </w:trPr>
        <w:tc>
          <w:tcPr>
            <w:tcW w:w="9041" w:type="dxa"/>
            <w:gridSpan w:val="2"/>
          </w:tcPr>
          <w:p w:rsidR="006506BC" w:rsidRPr="00924A23" w:rsidRDefault="006506BC" w:rsidP="008B2A1B">
            <w:pPr>
              <w:rPr>
                <w:sz w:val="20"/>
                <w:szCs w:val="20"/>
              </w:rPr>
            </w:pPr>
          </w:p>
        </w:tc>
      </w:tr>
    </w:tbl>
    <w:p w:rsidR="00954A48" w:rsidRPr="00954A48" w:rsidRDefault="00901A23" w:rsidP="00954A48">
      <w:r w:rsidRPr="00954A48">
        <w:t>Geachte,</w:t>
      </w:r>
    </w:p>
    <w:p w:rsidR="00954A48" w:rsidRPr="00D4322A" w:rsidRDefault="00954A48" w:rsidP="00D4322A">
      <w:pPr>
        <w:pStyle w:val="Lijstalinea"/>
        <w:numPr>
          <w:ilvl w:val="0"/>
          <w:numId w:val="33"/>
        </w:numPr>
        <w:jc w:val="both"/>
        <w:rPr>
          <w:b/>
          <w:u w:val="single"/>
        </w:rPr>
      </w:pPr>
      <w:r w:rsidRPr="00D4322A">
        <w:rPr>
          <w:b/>
          <w:u w:val="single"/>
        </w:rPr>
        <w:t>Betreft omzetting personeelspunten naar werkingsmiddelen:</w:t>
      </w:r>
    </w:p>
    <w:p w:rsidR="00F633F7" w:rsidRDefault="00F633F7" w:rsidP="00EA7751">
      <w:pPr>
        <w:jc w:val="both"/>
      </w:pPr>
      <w:r>
        <w:t>Voor multifunctionele centra (</w:t>
      </w:r>
      <w:proofErr w:type="spellStart"/>
      <w:r>
        <w:t>MFC’s</w:t>
      </w:r>
      <w:proofErr w:type="spellEnd"/>
      <w:r>
        <w:t>),</w:t>
      </w:r>
      <w:r w:rsidRPr="00F633F7">
        <w:t xml:space="preserve"> </w:t>
      </w:r>
      <w:r>
        <w:t>flexibel aanbod meerderjarigen (</w:t>
      </w:r>
      <w:proofErr w:type="spellStart"/>
      <w:r>
        <w:t>FAM’s</w:t>
      </w:r>
      <w:proofErr w:type="spellEnd"/>
      <w:r>
        <w:t>), diensten ondersteuningsplan (</w:t>
      </w:r>
      <w:proofErr w:type="spellStart"/>
      <w:r>
        <w:t>DOP’s</w:t>
      </w:r>
      <w:proofErr w:type="spellEnd"/>
      <w:r>
        <w:t>) en thuisbegeleidingsdiensten (</w:t>
      </w:r>
      <w:proofErr w:type="spellStart"/>
      <w:r>
        <w:t>TB’s</w:t>
      </w:r>
      <w:proofErr w:type="spellEnd"/>
      <w:r>
        <w:t>) was het mogelijk om in de werkingsjaren 2015 en 2016 personeelspunten om te zetten naar werkingsmiddelen. Aan deze omzetting zijn echter bepaalde voorwaarden verbonden.</w:t>
      </w:r>
      <w:r w:rsidRPr="00F633F7">
        <w:t xml:space="preserve"> </w:t>
      </w:r>
      <w:r>
        <w:t xml:space="preserve">Om de afrekeningsdossiers correct te kunnen afhandelen en te kunnen overgaan tot </w:t>
      </w:r>
      <w:r w:rsidR="00B70701">
        <w:t>de subsidiëring</w:t>
      </w:r>
      <w:r>
        <w:t xml:space="preserve"> van de omgezette personeelspunten, vragen wij voor de werkingsjaren 2015 en 2016</w:t>
      </w:r>
      <w:r w:rsidR="00EA7751">
        <w:t xml:space="preserve"> de documenten opgesomd </w:t>
      </w:r>
      <w:r w:rsidR="00954A48">
        <w:t>in bijlage 1</w:t>
      </w:r>
      <w:r w:rsidR="00EA7751">
        <w:t xml:space="preserve"> van deze infonota te bezorgen aan het VAPH.</w:t>
      </w:r>
    </w:p>
    <w:p w:rsidR="00C42E37" w:rsidRPr="00C42E37" w:rsidRDefault="00EA7751" w:rsidP="00EA7751">
      <w:pPr>
        <w:jc w:val="both"/>
      </w:pPr>
      <w:r w:rsidRPr="00C42E37">
        <w:t xml:space="preserve">Gelieve deze documenten </w:t>
      </w:r>
      <w:r w:rsidR="00D4322A">
        <w:rPr>
          <w:b/>
        </w:rPr>
        <w:t>uiterlijk tegen 23</w:t>
      </w:r>
      <w:r w:rsidRPr="00954A48">
        <w:rPr>
          <w:b/>
        </w:rPr>
        <w:t xml:space="preserve"> juni</w:t>
      </w:r>
      <w:r w:rsidR="00C42E37" w:rsidRPr="00995551">
        <w:rPr>
          <w:b/>
        </w:rPr>
        <w:t>,</w:t>
      </w:r>
      <w:r w:rsidRPr="00C42E37">
        <w:t xml:space="preserve">  gegroepeerd per  werkingsjaar</w:t>
      </w:r>
      <w:r w:rsidR="00C42E37">
        <w:t>,</w:t>
      </w:r>
      <w:r w:rsidRPr="00C42E37">
        <w:t xml:space="preserve">  via mail op te sturen naar </w:t>
      </w:r>
      <w:hyperlink r:id="rId9" w:history="1">
        <w:r w:rsidRPr="00C42E37">
          <w:rPr>
            <w:rStyle w:val="Hyperlink"/>
            <w:color w:val="auto"/>
            <w:u w:val="none"/>
          </w:rPr>
          <w:t>afrekeningen@vaph.be</w:t>
        </w:r>
      </w:hyperlink>
      <w:r w:rsidR="00C42E37">
        <w:t xml:space="preserve">, </w:t>
      </w:r>
      <w:r w:rsidR="00954A48">
        <w:t>met als onderwerp “</w:t>
      </w:r>
      <w:r w:rsidRPr="00954A48">
        <w:rPr>
          <w:b/>
        </w:rPr>
        <w:t xml:space="preserve">SE </w:t>
      </w:r>
      <w:r w:rsidRPr="00954A48">
        <w:rPr>
          <w:b/>
          <w:i/>
        </w:rPr>
        <w:t>nummer</w:t>
      </w:r>
      <w:r w:rsidRPr="00954A48">
        <w:rPr>
          <w:b/>
        </w:rPr>
        <w:t xml:space="preserve">  omzetting personeelspunten </w:t>
      </w:r>
      <w:r w:rsidRPr="00954A48">
        <w:rPr>
          <w:b/>
          <w:i/>
        </w:rPr>
        <w:t>werkingsjaar</w:t>
      </w:r>
      <w:r w:rsidRPr="00C42E37">
        <w:t xml:space="preserve">”. </w:t>
      </w:r>
    </w:p>
    <w:p w:rsidR="00EA7751" w:rsidRPr="00954A48" w:rsidRDefault="00EA7751" w:rsidP="00EA7751">
      <w:pPr>
        <w:jc w:val="both"/>
      </w:pPr>
      <w:r w:rsidRPr="00C42E37">
        <w:t xml:space="preserve">Om een vlotte verwerking van deze gegevens toe te laten, vragen we u </w:t>
      </w:r>
      <w:r w:rsidRPr="00954A48">
        <w:rPr>
          <w:b/>
        </w:rPr>
        <w:t>deze praktische richtlijn strikt te volgen</w:t>
      </w:r>
      <w:r w:rsidRPr="00954A48">
        <w:t>.</w:t>
      </w:r>
    </w:p>
    <w:p w:rsidR="00EA7751" w:rsidRPr="00D4322A" w:rsidRDefault="00954A48" w:rsidP="00D4322A">
      <w:pPr>
        <w:pStyle w:val="Lijstalinea"/>
        <w:numPr>
          <w:ilvl w:val="0"/>
          <w:numId w:val="33"/>
        </w:numPr>
        <w:rPr>
          <w:b/>
          <w:u w:val="single"/>
        </w:rPr>
      </w:pPr>
      <w:r w:rsidRPr="00D4322A">
        <w:rPr>
          <w:b/>
          <w:u w:val="single"/>
        </w:rPr>
        <w:t>Betreft goedkeuring besluit methodiek alternatieve loonfinanciering:</w:t>
      </w:r>
    </w:p>
    <w:p w:rsidR="00954A48" w:rsidRPr="00AE1CD3" w:rsidRDefault="00954A48" w:rsidP="00954A48">
      <w:r w:rsidRPr="00AE1CD3">
        <w:t>In bijlage</w:t>
      </w:r>
      <w:r w:rsidR="00D4322A">
        <w:t xml:space="preserve"> 6</w:t>
      </w:r>
      <w:r w:rsidRPr="00AE1CD3">
        <w:t xml:space="preserve"> van deze infonota kan u het goedgekeurde Besluit van de Vlaamse Regering houdende de methodiek voor de berekening van de subsidies voor personeelskosten terugvinden.</w:t>
      </w:r>
    </w:p>
    <w:p w:rsidR="00954A48" w:rsidRDefault="00954A48" w:rsidP="00872A5B">
      <w:pPr>
        <w:jc w:val="both"/>
      </w:pPr>
      <w:r>
        <w:lastRenderedPageBreak/>
        <w:t xml:space="preserve">Dit besluit beschrijft de methodiek van de alternatieve loonfinanciering (ALF) en is van toepassing op de afrekeningen van personeelssubsidies </w:t>
      </w:r>
      <w:r w:rsidR="00995551">
        <w:t xml:space="preserve">voor </w:t>
      </w:r>
      <w:r>
        <w:t>subsidie-eenheden vanaf werkingsjaar 2016. Ook voor 2015 zullen de personeelssubsidies op dezelfde wijze worden afgerekend. Het werken met beheersovereenkomsten liet immers juridisch gezien deze mogelijkheid toe.</w:t>
      </w:r>
    </w:p>
    <w:p w:rsidR="00D4322A" w:rsidRDefault="00D4322A" w:rsidP="00872A5B">
      <w:pPr>
        <w:jc w:val="both"/>
      </w:pPr>
      <w:r>
        <w:t xml:space="preserve">In het besluit staat vermeld dat voor </w:t>
      </w:r>
      <w:r w:rsidR="00995551">
        <w:t>het afrekenen</w:t>
      </w:r>
      <w:r>
        <w:t xml:space="preserve"> van de persoonsvolgende convenanten het bedrag van de convenant gedeeld wordt door 925. Het VAPH zal een voorstel uitwerken om deze regeling vooralsnog aan te passen aan de regeling zoals gehanteerd </w:t>
      </w:r>
      <w:r w:rsidR="00872A5B">
        <w:t>voor het werkingsjaar 2015</w:t>
      </w:r>
      <w:r>
        <w:t xml:space="preserve"> </w:t>
      </w:r>
      <w:r w:rsidR="00872A5B">
        <w:t xml:space="preserve">(beschreven in de beheersovereenkomst) </w:t>
      </w:r>
      <w:r>
        <w:t>en de transitie.</w:t>
      </w:r>
    </w:p>
    <w:p w:rsidR="00954A48" w:rsidRDefault="00872A5B" w:rsidP="00872A5B">
      <w:pPr>
        <w:jc w:val="both"/>
      </w:pPr>
      <w:r>
        <w:t xml:space="preserve">Aanvullend kan u </w:t>
      </w:r>
      <w:r w:rsidR="00954A48">
        <w:t>in bijlage</w:t>
      </w:r>
      <w:r w:rsidR="00A21138">
        <w:t xml:space="preserve"> 7</w:t>
      </w:r>
      <w:r w:rsidR="00954A48">
        <w:t xml:space="preserve"> de theoretische handleiding van de ALF methodiek terugvinden. Deze bevattelijke handleiding illustreert de methodiek beschreven in het hoger vermelde besluit.</w:t>
      </w:r>
    </w:p>
    <w:p w:rsidR="00954A48" w:rsidRDefault="00954A48" w:rsidP="00872A5B">
      <w:pPr>
        <w:jc w:val="both"/>
      </w:pPr>
      <w:r>
        <w:t>Binnenkort zal u via een volgende infonota bijkomende informatie en instructies ontvangen over de verdere afhandeling van de afrekening van het werkingsjaar 2015.</w:t>
      </w:r>
    </w:p>
    <w:p w:rsidR="00954A48" w:rsidRDefault="00954A48" w:rsidP="00EA7751"/>
    <w:p w:rsidR="00EA7751" w:rsidRDefault="00EA7751" w:rsidP="00EA7751">
      <w:r>
        <w:t>Met vriendelijke groeten,</w:t>
      </w:r>
    </w:p>
    <w:p w:rsidR="00EA7751" w:rsidRDefault="00EA7751" w:rsidP="00EA7751"/>
    <w:p w:rsidR="00EA7751" w:rsidRDefault="00EA7751" w:rsidP="00EA7751"/>
    <w:p w:rsidR="00EA7751" w:rsidRDefault="00EA7751" w:rsidP="00EA7751">
      <w:pPr>
        <w:spacing w:line="240" w:lineRule="auto"/>
      </w:pPr>
      <w:r>
        <w:t>James Van Casteren</w:t>
      </w:r>
    </w:p>
    <w:p w:rsidR="00EA7751" w:rsidRDefault="00EA7751" w:rsidP="00EA7751">
      <w:pPr>
        <w:spacing w:line="240" w:lineRule="auto"/>
      </w:pPr>
      <w:r>
        <w:t>Administrateur-generaal</w:t>
      </w:r>
    </w:p>
    <w:p w:rsidR="00EA7751" w:rsidRDefault="00EA7751" w:rsidP="00EA7751"/>
    <w:p w:rsidR="006C55AC" w:rsidRDefault="006C55AC" w:rsidP="006506BC"/>
    <w:sectPr w:rsidR="006C55AC" w:rsidSect="0085716F">
      <w:footerReference w:type="default" r:id="rId10"/>
      <w:headerReference w:type="first" r:id="rId11"/>
      <w:footerReference w:type="first" r:id="rId12"/>
      <w:pgSz w:w="11906" w:h="16838" w:code="9"/>
      <w:pgMar w:top="1134" w:right="1134" w:bottom="1871" w:left="187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C11" w:rsidRDefault="00EA4C11" w:rsidP="00A13B42">
      <w:r>
        <w:separator/>
      </w:r>
    </w:p>
    <w:p w:rsidR="00EA4C11" w:rsidRDefault="00EA4C11"/>
  </w:endnote>
  <w:endnote w:type="continuationSeparator" w:id="0">
    <w:p w:rsidR="00EA4C11" w:rsidRDefault="00EA4C11" w:rsidP="00A13B42">
      <w:r>
        <w:continuationSeparator/>
      </w:r>
    </w:p>
    <w:p w:rsidR="00EA4C11" w:rsidRDefault="00EA4C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altName w:val="Courier New"/>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 xml:space="preserve">pagina </w:t>
    </w:r>
    <w:r w:rsidRPr="00516E9E">
      <w:fldChar w:fldCharType="begin"/>
    </w:r>
    <w:r w:rsidRPr="00516E9E">
      <w:instrText xml:space="preserve"> PAGE   \* MERGEFORMAT </w:instrText>
    </w:r>
    <w:r w:rsidRPr="00516E9E">
      <w:fldChar w:fldCharType="separate"/>
    </w:r>
    <w:r w:rsidR="00B70A09">
      <w:rPr>
        <w:noProof/>
      </w:rPr>
      <w:t>2</w:t>
    </w:r>
    <w:r w:rsidRPr="00516E9E">
      <w:fldChar w:fldCharType="end"/>
    </w:r>
    <w:r w:rsidRPr="00516E9E">
      <w:t xml:space="preserve"> van </w:t>
    </w:r>
    <w:fldSimple w:instr=" NUMPAGES   \* MERGEFORMAT ">
      <w:r w:rsidR="00B70A09">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B70A09">
      <w:rPr>
        <w:noProof/>
      </w:rPr>
      <w:t>1</w:t>
    </w:r>
    <w:r w:rsidRPr="00516E9E">
      <w:fldChar w:fldCharType="end"/>
    </w:r>
    <w:r w:rsidRPr="00516E9E">
      <w:t xml:space="preserve"> van </w:t>
    </w:r>
    <w:fldSimple w:instr=" NUMPAGES   \* MERGEFORMAT ">
      <w:r w:rsidR="00B70A09">
        <w:rPr>
          <w:noProof/>
        </w:rPr>
        <w:t>2</w:t>
      </w:r>
    </w:fldSimple>
    <w:r w:rsidRPr="00516E9E">
      <w:rPr>
        <w:noProof/>
        <w:lang w:eastAsia="nl-BE"/>
      </w:rPr>
      <w:drawing>
        <wp:anchor distT="0" distB="0" distL="114300" distR="114300" simplePos="0" relativeHeight="251679744" behindDoc="0" locked="0" layoutInCell="1" allowOverlap="1" wp14:anchorId="15E99AD9" wp14:editId="3DE645BB">
          <wp:simplePos x="0" y="0"/>
          <wp:positionH relativeFrom="margin">
            <wp:align>left</wp:align>
          </wp:positionH>
          <wp:positionV relativeFrom="line">
            <wp:align>center</wp:align>
          </wp:positionV>
          <wp:extent cx="1270800" cy="540000"/>
          <wp:effectExtent l="0" t="0" r="5715"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C11" w:rsidRDefault="00EA4C11" w:rsidP="00692334">
      <w:pPr>
        <w:spacing w:after="0"/>
      </w:pPr>
      <w:r>
        <w:separator/>
      </w:r>
    </w:p>
  </w:footnote>
  <w:footnote w:type="continuationSeparator" w:id="0">
    <w:p w:rsidR="00EA4C11" w:rsidRDefault="00EA4C11" w:rsidP="00A13B42">
      <w:r>
        <w:continuationSeparator/>
      </w:r>
    </w:p>
    <w:p w:rsidR="00EA4C11" w:rsidRDefault="00EA4C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Pr="000F66B6" w:rsidRDefault="00B2051E" w:rsidP="003974CF">
    <w:pPr>
      <w:pStyle w:val="Koptekst"/>
      <w:tabs>
        <w:tab w:val="clear" w:pos="4536"/>
        <w:tab w:val="clear" w:pos="9072"/>
      </w:tabs>
      <w:spacing w:before="200" w:line="240" w:lineRule="auto"/>
      <w:rPr>
        <w:rFonts w:ascii="FlandersArtSans-Medium" w:hAnsi="FlandersArtSans-Medium"/>
        <w:lang w:eastAsia="nl-BE"/>
      </w:rPr>
    </w:pPr>
    <w:r w:rsidRPr="000F66B6">
      <w:rPr>
        <w:noProof/>
        <w:color w:val="373737"/>
        <w:spacing w:val="6"/>
        <w:lang w:eastAsia="nl-BE"/>
      </w:rPr>
      <w:drawing>
        <wp:inline distT="0" distB="0" distL="0" distR="0" wp14:anchorId="17FC6E0D" wp14:editId="4A16B7EC">
          <wp:extent cx="1382034" cy="900000"/>
          <wp:effectExtent l="0" t="0" r="889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2034" cy="90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153D7375"/>
    <w:multiLevelType w:val="hybridMultilevel"/>
    <w:tmpl w:val="4404A16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nsid w:val="21753393"/>
    <w:multiLevelType w:val="hybridMultilevel"/>
    <w:tmpl w:val="84CAB6B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2E744B86"/>
    <w:multiLevelType w:val="hybridMultilevel"/>
    <w:tmpl w:val="2ED28F2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35291D67"/>
    <w:multiLevelType w:val="hybridMultilevel"/>
    <w:tmpl w:val="9F72664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41B879EE"/>
    <w:multiLevelType w:val="hybridMultilevel"/>
    <w:tmpl w:val="DE700CF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8">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9A37CCE"/>
    <w:multiLevelType w:val="hybridMultilevel"/>
    <w:tmpl w:val="7B804A5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72A6085B"/>
    <w:multiLevelType w:val="hybridMultilevel"/>
    <w:tmpl w:val="DE700CF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74D72A65"/>
    <w:multiLevelType w:val="hybridMultilevel"/>
    <w:tmpl w:val="8A06A71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4">
    <w:nsid w:val="7B9424FF"/>
    <w:multiLevelType w:val="hybridMultilevel"/>
    <w:tmpl w:val="F254201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7F9A1BEF"/>
    <w:multiLevelType w:val="hybridMultilevel"/>
    <w:tmpl w:val="A28C7B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7"/>
  </w:num>
  <w:num w:numId="11">
    <w:abstractNumId w:val="18"/>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10"/>
  </w:num>
  <w:num w:numId="25">
    <w:abstractNumId w:val="25"/>
  </w:num>
  <w:num w:numId="26">
    <w:abstractNumId w:val="22"/>
  </w:num>
  <w:num w:numId="27">
    <w:abstractNumId w:val="14"/>
  </w:num>
  <w:num w:numId="28">
    <w:abstractNumId w:val="16"/>
  </w:num>
  <w:num w:numId="29">
    <w:abstractNumId w:val="15"/>
  </w:num>
  <w:num w:numId="30">
    <w:abstractNumId w:val="11"/>
  </w:num>
  <w:num w:numId="31">
    <w:abstractNumId w:val="24"/>
  </w:num>
  <w:num w:numId="32">
    <w:abstractNumId w:val="23"/>
  </w:num>
  <w:num w:numId="33">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A23"/>
    <w:rsid w:val="00001D1B"/>
    <w:rsid w:val="00011108"/>
    <w:rsid w:val="00011992"/>
    <w:rsid w:val="000128DC"/>
    <w:rsid w:val="00023FE3"/>
    <w:rsid w:val="000317EF"/>
    <w:rsid w:val="0003380D"/>
    <w:rsid w:val="00036FEA"/>
    <w:rsid w:val="0004078D"/>
    <w:rsid w:val="00041026"/>
    <w:rsid w:val="00045873"/>
    <w:rsid w:val="000525B9"/>
    <w:rsid w:val="000537C8"/>
    <w:rsid w:val="00057040"/>
    <w:rsid w:val="000578F4"/>
    <w:rsid w:val="00065B3E"/>
    <w:rsid w:val="000741AC"/>
    <w:rsid w:val="0007551D"/>
    <w:rsid w:val="00077826"/>
    <w:rsid w:val="00080381"/>
    <w:rsid w:val="00080793"/>
    <w:rsid w:val="00080EE1"/>
    <w:rsid w:val="00083765"/>
    <w:rsid w:val="00085B28"/>
    <w:rsid w:val="000A2D11"/>
    <w:rsid w:val="000B1012"/>
    <w:rsid w:val="000B2BD4"/>
    <w:rsid w:val="000B2C35"/>
    <w:rsid w:val="000B3488"/>
    <w:rsid w:val="000B3DDC"/>
    <w:rsid w:val="000B63B7"/>
    <w:rsid w:val="000B77F4"/>
    <w:rsid w:val="000C0931"/>
    <w:rsid w:val="000C1E05"/>
    <w:rsid w:val="000C2D88"/>
    <w:rsid w:val="000C4525"/>
    <w:rsid w:val="000C78FA"/>
    <w:rsid w:val="000D2B5C"/>
    <w:rsid w:val="000D3AF7"/>
    <w:rsid w:val="000D6F07"/>
    <w:rsid w:val="000D7AC8"/>
    <w:rsid w:val="000E6994"/>
    <w:rsid w:val="000F0892"/>
    <w:rsid w:val="000F33EB"/>
    <w:rsid w:val="000F5405"/>
    <w:rsid w:val="000F66B6"/>
    <w:rsid w:val="000F7F96"/>
    <w:rsid w:val="001016D4"/>
    <w:rsid w:val="0010260E"/>
    <w:rsid w:val="001119DD"/>
    <w:rsid w:val="00113B8F"/>
    <w:rsid w:val="00113E10"/>
    <w:rsid w:val="00120C57"/>
    <w:rsid w:val="0012788B"/>
    <w:rsid w:val="00130242"/>
    <w:rsid w:val="001305C9"/>
    <w:rsid w:val="00130899"/>
    <w:rsid w:val="001357EE"/>
    <w:rsid w:val="00135C1A"/>
    <w:rsid w:val="00135C9C"/>
    <w:rsid w:val="001366F9"/>
    <w:rsid w:val="00136A1A"/>
    <w:rsid w:val="0014766B"/>
    <w:rsid w:val="00151A12"/>
    <w:rsid w:val="00163A0A"/>
    <w:rsid w:val="00163A13"/>
    <w:rsid w:val="00166BD1"/>
    <w:rsid w:val="00180BA8"/>
    <w:rsid w:val="0018349B"/>
    <w:rsid w:val="00184D8F"/>
    <w:rsid w:val="00187D99"/>
    <w:rsid w:val="001953CB"/>
    <w:rsid w:val="001A62BE"/>
    <w:rsid w:val="001A638E"/>
    <w:rsid w:val="001B3CFC"/>
    <w:rsid w:val="001B4E27"/>
    <w:rsid w:val="001C00ED"/>
    <w:rsid w:val="001C21EC"/>
    <w:rsid w:val="001C4E72"/>
    <w:rsid w:val="001C6CBA"/>
    <w:rsid w:val="001D0B6D"/>
    <w:rsid w:val="001D3F45"/>
    <w:rsid w:val="001D4D94"/>
    <w:rsid w:val="001E76D1"/>
    <w:rsid w:val="001F43A8"/>
    <w:rsid w:val="001F7445"/>
    <w:rsid w:val="00205E7A"/>
    <w:rsid w:val="00207634"/>
    <w:rsid w:val="00210107"/>
    <w:rsid w:val="002115E9"/>
    <w:rsid w:val="0021282F"/>
    <w:rsid w:val="00215F4C"/>
    <w:rsid w:val="00224CDD"/>
    <w:rsid w:val="00227F82"/>
    <w:rsid w:val="00235779"/>
    <w:rsid w:val="002366E8"/>
    <w:rsid w:val="00247F74"/>
    <w:rsid w:val="00252D5E"/>
    <w:rsid w:val="002544EF"/>
    <w:rsid w:val="00263EC0"/>
    <w:rsid w:val="00265D4C"/>
    <w:rsid w:val="00267932"/>
    <w:rsid w:val="0027222B"/>
    <w:rsid w:val="00272F9F"/>
    <w:rsid w:val="002832A0"/>
    <w:rsid w:val="00284704"/>
    <w:rsid w:val="00286751"/>
    <w:rsid w:val="00292C6B"/>
    <w:rsid w:val="00294FE0"/>
    <w:rsid w:val="002A0F86"/>
    <w:rsid w:val="002A0FF7"/>
    <w:rsid w:val="002A3918"/>
    <w:rsid w:val="002A5C5F"/>
    <w:rsid w:val="002A60D3"/>
    <w:rsid w:val="002A71E4"/>
    <w:rsid w:val="002A7A5A"/>
    <w:rsid w:val="002B2667"/>
    <w:rsid w:val="002C0D86"/>
    <w:rsid w:val="002C21EA"/>
    <w:rsid w:val="002D463B"/>
    <w:rsid w:val="002D6719"/>
    <w:rsid w:val="002D77C2"/>
    <w:rsid w:val="002E1FCA"/>
    <w:rsid w:val="002E3241"/>
    <w:rsid w:val="002F06A9"/>
    <w:rsid w:val="002F15E2"/>
    <w:rsid w:val="002F33FA"/>
    <w:rsid w:val="002F406C"/>
    <w:rsid w:val="00301EB0"/>
    <w:rsid w:val="003027E8"/>
    <w:rsid w:val="00306F22"/>
    <w:rsid w:val="00310FC0"/>
    <w:rsid w:val="00316680"/>
    <w:rsid w:val="0032218F"/>
    <w:rsid w:val="0032276B"/>
    <w:rsid w:val="00322BC6"/>
    <w:rsid w:val="003248F4"/>
    <w:rsid w:val="003305A6"/>
    <w:rsid w:val="00330F78"/>
    <w:rsid w:val="003407ED"/>
    <w:rsid w:val="00341E75"/>
    <w:rsid w:val="0034269D"/>
    <w:rsid w:val="00342BA6"/>
    <w:rsid w:val="00347D06"/>
    <w:rsid w:val="00350F9C"/>
    <w:rsid w:val="00354E78"/>
    <w:rsid w:val="00357B80"/>
    <w:rsid w:val="00360029"/>
    <w:rsid w:val="00360906"/>
    <w:rsid w:val="00363BA9"/>
    <w:rsid w:val="00365D6F"/>
    <w:rsid w:val="003671D2"/>
    <w:rsid w:val="00367690"/>
    <w:rsid w:val="003773FF"/>
    <w:rsid w:val="00377867"/>
    <w:rsid w:val="0038008F"/>
    <w:rsid w:val="00381DAC"/>
    <w:rsid w:val="00382A22"/>
    <w:rsid w:val="003831AD"/>
    <w:rsid w:val="00385434"/>
    <w:rsid w:val="00393C3A"/>
    <w:rsid w:val="003974CF"/>
    <w:rsid w:val="003A05E6"/>
    <w:rsid w:val="003A32EB"/>
    <w:rsid w:val="003A5274"/>
    <w:rsid w:val="003B05F2"/>
    <w:rsid w:val="003B197D"/>
    <w:rsid w:val="003B319B"/>
    <w:rsid w:val="003B5ABC"/>
    <w:rsid w:val="003C2BFE"/>
    <w:rsid w:val="003C3D8A"/>
    <w:rsid w:val="003C5A3F"/>
    <w:rsid w:val="003D509D"/>
    <w:rsid w:val="003D6F63"/>
    <w:rsid w:val="003D701C"/>
    <w:rsid w:val="003E2CF2"/>
    <w:rsid w:val="003E38E9"/>
    <w:rsid w:val="003E55E7"/>
    <w:rsid w:val="003F1C76"/>
    <w:rsid w:val="003F35BC"/>
    <w:rsid w:val="004010E2"/>
    <w:rsid w:val="0040268F"/>
    <w:rsid w:val="004027FC"/>
    <w:rsid w:val="00402A2B"/>
    <w:rsid w:val="00403725"/>
    <w:rsid w:val="00404168"/>
    <w:rsid w:val="004043CA"/>
    <w:rsid w:val="00407B06"/>
    <w:rsid w:val="00411091"/>
    <w:rsid w:val="0041235C"/>
    <w:rsid w:val="00414D8E"/>
    <w:rsid w:val="0042565F"/>
    <w:rsid w:val="00431D42"/>
    <w:rsid w:val="00440131"/>
    <w:rsid w:val="0044212B"/>
    <w:rsid w:val="00445EE8"/>
    <w:rsid w:val="004516A1"/>
    <w:rsid w:val="004533BA"/>
    <w:rsid w:val="00453837"/>
    <w:rsid w:val="004550EE"/>
    <w:rsid w:val="004623F4"/>
    <w:rsid w:val="00462943"/>
    <w:rsid w:val="004646C3"/>
    <w:rsid w:val="00464EFB"/>
    <w:rsid w:val="004676F8"/>
    <w:rsid w:val="0048655F"/>
    <w:rsid w:val="00486A04"/>
    <w:rsid w:val="00487CBD"/>
    <w:rsid w:val="00492FDA"/>
    <w:rsid w:val="00493513"/>
    <w:rsid w:val="00493AB3"/>
    <w:rsid w:val="00496E4B"/>
    <w:rsid w:val="004A1C98"/>
    <w:rsid w:val="004A2E47"/>
    <w:rsid w:val="004B0214"/>
    <w:rsid w:val="004B09F7"/>
    <w:rsid w:val="004B4F14"/>
    <w:rsid w:val="004B5097"/>
    <w:rsid w:val="004C2F16"/>
    <w:rsid w:val="004C5F2A"/>
    <w:rsid w:val="004D22BD"/>
    <w:rsid w:val="004E2B8D"/>
    <w:rsid w:val="004E2FF7"/>
    <w:rsid w:val="004E437C"/>
    <w:rsid w:val="004E7247"/>
    <w:rsid w:val="004F0930"/>
    <w:rsid w:val="004F2111"/>
    <w:rsid w:val="004F4D63"/>
    <w:rsid w:val="00501E1B"/>
    <w:rsid w:val="00502F1D"/>
    <w:rsid w:val="00505A62"/>
    <w:rsid w:val="00510245"/>
    <w:rsid w:val="00510B04"/>
    <w:rsid w:val="00511623"/>
    <w:rsid w:val="00516E9E"/>
    <w:rsid w:val="00521DA7"/>
    <w:rsid w:val="0052275D"/>
    <w:rsid w:val="0052277C"/>
    <w:rsid w:val="00523376"/>
    <w:rsid w:val="00526029"/>
    <w:rsid w:val="00526446"/>
    <w:rsid w:val="00530F48"/>
    <w:rsid w:val="00531847"/>
    <w:rsid w:val="00534DB2"/>
    <w:rsid w:val="005436EC"/>
    <w:rsid w:val="00555E44"/>
    <w:rsid w:val="00556FE9"/>
    <w:rsid w:val="005608D4"/>
    <w:rsid w:val="0056135E"/>
    <w:rsid w:val="005620BB"/>
    <w:rsid w:val="00566748"/>
    <w:rsid w:val="00587513"/>
    <w:rsid w:val="0059116D"/>
    <w:rsid w:val="00592946"/>
    <w:rsid w:val="005978EE"/>
    <w:rsid w:val="005979C4"/>
    <w:rsid w:val="00597B9E"/>
    <w:rsid w:val="005A0E56"/>
    <w:rsid w:val="005A3842"/>
    <w:rsid w:val="005A6269"/>
    <w:rsid w:val="005A66C3"/>
    <w:rsid w:val="005B0690"/>
    <w:rsid w:val="005B5E7D"/>
    <w:rsid w:val="005B78AE"/>
    <w:rsid w:val="005C1440"/>
    <w:rsid w:val="005D2F36"/>
    <w:rsid w:val="005E1B34"/>
    <w:rsid w:val="005E34EC"/>
    <w:rsid w:val="005E4980"/>
    <w:rsid w:val="005E7824"/>
    <w:rsid w:val="005F1164"/>
    <w:rsid w:val="005F1E06"/>
    <w:rsid w:val="005F41E4"/>
    <w:rsid w:val="005F49E8"/>
    <w:rsid w:val="00605D1C"/>
    <w:rsid w:val="00607D3E"/>
    <w:rsid w:val="00614CAE"/>
    <w:rsid w:val="006158CB"/>
    <w:rsid w:val="00616ED4"/>
    <w:rsid w:val="0062114F"/>
    <w:rsid w:val="006346EE"/>
    <w:rsid w:val="006506BC"/>
    <w:rsid w:val="00653EF0"/>
    <w:rsid w:val="0065638B"/>
    <w:rsid w:val="00657F45"/>
    <w:rsid w:val="00660A9B"/>
    <w:rsid w:val="006665CB"/>
    <w:rsid w:val="00676ADD"/>
    <w:rsid w:val="00681E92"/>
    <w:rsid w:val="00682CCC"/>
    <w:rsid w:val="006842F9"/>
    <w:rsid w:val="00684A85"/>
    <w:rsid w:val="00686964"/>
    <w:rsid w:val="006910B4"/>
    <w:rsid w:val="00692334"/>
    <w:rsid w:val="006944FD"/>
    <w:rsid w:val="006956D4"/>
    <w:rsid w:val="00697503"/>
    <w:rsid w:val="006A00DF"/>
    <w:rsid w:val="006A149D"/>
    <w:rsid w:val="006A53A1"/>
    <w:rsid w:val="006A6A81"/>
    <w:rsid w:val="006A75C6"/>
    <w:rsid w:val="006A78FD"/>
    <w:rsid w:val="006B46C2"/>
    <w:rsid w:val="006B6DD4"/>
    <w:rsid w:val="006B7648"/>
    <w:rsid w:val="006B7714"/>
    <w:rsid w:val="006B7F15"/>
    <w:rsid w:val="006C1375"/>
    <w:rsid w:val="006C55AC"/>
    <w:rsid w:val="006C7E03"/>
    <w:rsid w:val="006D1DF5"/>
    <w:rsid w:val="006D7951"/>
    <w:rsid w:val="006E3A78"/>
    <w:rsid w:val="006E4ADA"/>
    <w:rsid w:val="006E72F9"/>
    <w:rsid w:val="006E7A49"/>
    <w:rsid w:val="006F2A96"/>
    <w:rsid w:val="006F2BF5"/>
    <w:rsid w:val="00702B66"/>
    <w:rsid w:val="0071498D"/>
    <w:rsid w:val="007176D4"/>
    <w:rsid w:val="00730131"/>
    <w:rsid w:val="0073220B"/>
    <w:rsid w:val="007331C4"/>
    <w:rsid w:val="00736D1D"/>
    <w:rsid w:val="00737346"/>
    <w:rsid w:val="0074437B"/>
    <w:rsid w:val="00747B03"/>
    <w:rsid w:val="007501C2"/>
    <w:rsid w:val="007506D4"/>
    <w:rsid w:val="00752E47"/>
    <w:rsid w:val="0075459D"/>
    <w:rsid w:val="00756D28"/>
    <w:rsid w:val="00760F68"/>
    <w:rsid w:val="007642F9"/>
    <w:rsid w:val="00766173"/>
    <w:rsid w:val="007670F2"/>
    <w:rsid w:val="00771EAA"/>
    <w:rsid w:val="00773FF3"/>
    <w:rsid w:val="007743DB"/>
    <w:rsid w:val="007746EF"/>
    <w:rsid w:val="007757D4"/>
    <w:rsid w:val="007762DE"/>
    <w:rsid w:val="007765E9"/>
    <w:rsid w:val="00781536"/>
    <w:rsid w:val="007839BD"/>
    <w:rsid w:val="0078562B"/>
    <w:rsid w:val="00787D84"/>
    <w:rsid w:val="00790A0F"/>
    <w:rsid w:val="00795849"/>
    <w:rsid w:val="00795BB9"/>
    <w:rsid w:val="007979C4"/>
    <w:rsid w:val="007A07F1"/>
    <w:rsid w:val="007A1A12"/>
    <w:rsid w:val="007B1A55"/>
    <w:rsid w:val="007B4CCF"/>
    <w:rsid w:val="007C4A4C"/>
    <w:rsid w:val="007C5493"/>
    <w:rsid w:val="007C72B9"/>
    <w:rsid w:val="007D2303"/>
    <w:rsid w:val="007D5C70"/>
    <w:rsid w:val="007D6E2B"/>
    <w:rsid w:val="00806ED5"/>
    <w:rsid w:val="00810924"/>
    <w:rsid w:val="00812762"/>
    <w:rsid w:val="008137B7"/>
    <w:rsid w:val="008159B7"/>
    <w:rsid w:val="008164DF"/>
    <w:rsid w:val="008235B2"/>
    <w:rsid w:val="008238C7"/>
    <w:rsid w:val="0082459B"/>
    <w:rsid w:val="008249DA"/>
    <w:rsid w:val="00832A2E"/>
    <w:rsid w:val="00834EC4"/>
    <w:rsid w:val="00835BF0"/>
    <w:rsid w:val="00836333"/>
    <w:rsid w:val="00846600"/>
    <w:rsid w:val="00846992"/>
    <w:rsid w:val="0084759D"/>
    <w:rsid w:val="008477B8"/>
    <w:rsid w:val="0085199F"/>
    <w:rsid w:val="0085716F"/>
    <w:rsid w:val="00861C3B"/>
    <w:rsid w:val="00861E32"/>
    <w:rsid w:val="00865794"/>
    <w:rsid w:val="00867561"/>
    <w:rsid w:val="00872A5B"/>
    <w:rsid w:val="008758A8"/>
    <w:rsid w:val="008771A4"/>
    <w:rsid w:val="00880D2F"/>
    <w:rsid w:val="00884D82"/>
    <w:rsid w:val="00890992"/>
    <w:rsid w:val="00890CE3"/>
    <w:rsid w:val="00891667"/>
    <w:rsid w:val="00892D4C"/>
    <w:rsid w:val="00893ADF"/>
    <w:rsid w:val="008943CD"/>
    <w:rsid w:val="00896671"/>
    <w:rsid w:val="00896E64"/>
    <w:rsid w:val="008A0E06"/>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D7D87"/>
    <w:rsid w:val="008E1299"/>
    <w:rsid w:val="008E1C27"/>
    <w:rsid w:val="008E227A"/>
    <w:rsid w:val="008E7FE8"/>
    <w:rsid w:val="008F3B2C"/>
    <w:rsid w:val="008F5D59"/>
    <w:rsid w:val="008F7216"/>
    <w:rsid w:val="0090183B"/>
    <w:rsid w:val="00901A23"/>
    <w:rsid w:val="0090414C"/>
    <w:rsid w:val="009067C6"/>
    <w:rsid w:val="00911130"/>
    <w:rsid w:val="00922A1D"/>
    <w:rsid w:val="00924701"/>
    <w:rsid w:val="00924A23"/>
    <w:rsid w:val="00925A02"/>
    <w:rsid w:val="00930154"/>
    <w:rsid w:val="00932C86"/>
    <w:rsid w:val="00935C9E"/>
    <w:rsid w:val="00943FFF"/>
    <w:rsid w:val="00945510"/>
    <w:rsid w:val="00951DBD"/>
    <w:rsid w:val="009537F1"/>
    <w:rsid w:val="00954A48"/>
    <w:rsid w:val="00960C0D"/>
    <w:rsid w:val="0097499F"/>
    <w:rsid w:val="00977A93"/>
    <w:rsid w:val="00980FDF"/>
    <w:rsid w:val="00981771"/>
    <w:rsid w:val="0098241B"/>
    <w:rsid w:val="00987D63"/>
    <w:rsid w:val="009900E7"/>
    <w:rsid w:val="009912E7"/>
    <w:rsid w:val="00995551"/>
    <w:rsid w:val="00995937"/>
    <w:rsid w:val="009A3EF2"/>
    <w:rsid w:val="009B0E37"/>
    <w:rsid w:val="009B40CC"/>
    <w:rsid w:val="009B6B49"/>
    <w:rsid w:val="009C2FC0"/>
    <w:rsid w:val="009C647A"/>
    <w:rsid w:val="009C679C"/>
    <w:rsid w:val="009C7B9B"/>
    <w:rsid w:val="009D25D2"/>
    <w:rsid w:val="009D5384"/>
    <w:rsid w:val="009D72C1"/>
    <w:rsid w:val="009E1B13"/>
    <w:rsid w:val="009E32A8"/>
    <w:rsid w:val="009E4B48"/>
    <w:rsid w:val="009F6456"/>
    <w:rsid w:val="009F6AED"/>
    <w:rsid w:val="009F746F"/>
    <w:rsid w:val="00A00CB2"/>
    <w:rsid w:val="00A042FB"/>
    <w:rsid w:val="00A05D55"/>
    <w:rsid w:val="00A065BB"/>
    <w:rsid w:val="00A06A31"/>
    <w:rsid w:val="00A13B42"/>
    <w:rsid w:val="00A170A3"/>
    <w:rsid w:val="00A17B16"/>
    <w:rsid w:val="00A21138"/>
    <w:rsid w:val="00A2382A"/>
    <w:rsid w:val="00A25124"/>
    <w:rsid w:val="00A25E31"/>
    <w:rsid w:val="00A33598"/>
    <w:rsid w:val="00A51D9C"/>
    <w:rsid w:val="00A5503B"/>
    <w:rsid w:val="00A55824"/>
    <w:rsid w:val="00A63A5F"/>
    <w:rsid w:val="00A679ED"/>
    <w:rsid w:val="00A71162"/>
    <w:rsid w:val="00A75A20"/>
    <w:rsid w:val="00A77065"/>
    <w:rsid w:val="00A77A71"/>
    <w:rsid w:val="00A85AAE"/>
    <w:rsid w:val="00A85ABF"/>
    <w:rsid w:val="00A8633D"/>
    <w:rsid w:val="00A86BC9"/>
    <w:rsid w:val="00A8776F"/>
    <w:rsid w:val="00A92E4D"/>
    <w:rsid w:val="00A9392D"/>
    <w:rsid w:val="00A94CD8"/>
    <w:rsid w:val="00A95704"/>
    <w:rsid w:val="00A96A8D"/>
    <w:rsid w:val="00AA42CD"/>
    <w:rsid w:val="00AA6E56"/>
    <w:rsid w:val="00AB0B5E"/>
    <w:rsid w:val="00AB161D"/>
    <w:rsid w:val="00AB2FCD"/>
    <w:rsid w:val="00AC52EF"/>
    <w:rsid w:val="00AD1F0B"/>
    <w:rsid w:val="00AD4342"/>
    <w:rsid w:val="00AD45F3"/>
    <w:rsid w:val="00AE5745"/>
    <w:rsid w:val="00AE5B74"/>
    <w:rsid w:val="00AE5CB4"/>
    <w:rsid w:val="00AE6B4C"/>
    <w:rsid w:val="00AF5BB3"/>
    <w:rsid w:val="00AF7F32"/>
    <w:rsid w:val="00B011C0"/>
    <w:rsid w:val="00B01773"/>
    <w:rsid w:val="00B052D1"/>
    <w:rsid w:val="00B0689B"/>
    <w:rsid w:val="00B078D4"/>
    <w:rsid w:val="00B07948"/>
    <w:rsid w:val="00B12000"/>
    <w:rsid w:val="00B13AE6"/>
    <w:rsid w:val="00B14FDE"/>
    <w:rsid w:val="00B1684F"/>
    <w:rsid w:val="00B200B5"/>
    <w:rsid w:val="00B2051E"/>
    <w:rsid w:val="00B32B12"/>
    <w:rsid w:val="00B42A0B"/>
    <w:rsid w:val="00B4748C"/>
    <w:rsid w:val="00B5101B"/>
    <w:rsid w:val="00B51244"/>
    <w:rsid w:val="00B53B5E"/>
    <w:rsid w:val="00B55E85"/>
    <w:rsid w:val="00B61130"/>
    <w:rsid w:val="00B61317"/>
    <w:rsid w:val="00B657EC"/>
    <w:rsid w:val="00B66324"/>
    <w:rsid w:val="00B67D75"/>
    <w:rsid w:val="00B70701"/>
    <w:rsid w:val="00B70A09"/>
    <w:rsid w:val="00B713F8"/>
    <w:rsid w:val="00B71B54"/>
    <w:rsid w:val="00B73167"/>
    <w:rsid w:val="00B75BD2"/>
    <w:rsid w:val="00B778E1"/>
    <w:rsid w:val="00B8492A"/>
    <w:rsid w:val="00B904F9"/>
    <w:rsid w:val="00B9091A"/>
    <w:rsid w:val="00B92465"/>
    <w:rsid w:val="00BA003E"/>
    <w:rsid w:val="00BA4876"/>
    <w:rsid w:val="00BB5E01"/>
    <w:rsid w:val="00BB5E6A"/>
    <w:rsid w:val="00BC4FE4"/>
    <w:rsid w:val="00BC6B64"/>
    <w:rsid w:val="00BD1F32"/>
    <w:rsid w:val="00BD31F5"/>
    <w:rsid w:val="00BE03F8"/>
    <w:rsid w:val="00BE18B2"/>
    <w:rsid w:val="00BE3BC6"/>
    <w:rsid w:val="00BF3918"/>
    <w:rsid w:val="00BF4694"/>
    <w:rsid w:val="00BF4C20"/>
    <w:rsid w:val="00BF4F03"/>
    <w:rsid w:val="00BF5378"/>
    <w:rsid w:val="00BF74A3"/>
    <w:rsid w:val="00C02CB6"/>
    <w:rsid w:val="00C05ADB"/>
    <w:rsid w:val="00C124DC"/>
    <w:rsid w:val="00C12943"/>
    <w:rsid w:val="00C15032"/>
    <w:rsid w:val="00C17B2E"/>
    <w:rsid w:val="00C2236D"/>
    <w:rsid w:val="00C225C6"/>
    <w:rsid w:val="00C270F8"/>
    <w:rsid w:val="00C33E36"/>
    <w:rsid w:val="00C35CDA"/>
    <w:rsid w:val="00C35D86"/>
    <w:rsid w:val="00C35FE0"/>
    <w:rsid w:val="00C365AD"/>
    <w:rsid w:val="00C42E37"/>
    <w:rsid w:val="00C438A8"/>
    <w:rsid w:val="00C47575"/>
    <w:rsid w:val="00C502E8"/>
    <w:rsid w:val="00C5549D"/>
    <w:rsid w:val="00C5565C"/>
    <w:rsid w:val="00C62539"/>
    <w:rsid w:val="00C63BFA"/>
    <w:rsid w:val="00C65393"/>
    <w:rsid w:val="00C67815"/>
    <w:rsid w:val="00C737B5"/>
    <w:rsid w:val="00C74AE3"/>
    <w:rsid w:val="00C74D95"/>
    <w:rsid w:val="00C817EF"/>
    <w:rsid w:val="00C8307C"/>
    <w:rsid w:val="00C87873"/>
    <w:rsid w:val="00C94E71"/>
    <w:rsid w:val="00C967AF"/>
    <w:rsid w:val="00C9768F"/>
    <w:rsid w:val="00CB05D7"/>
    <w:rsid w:val="00CB2413"/>
    <w:rsid w:val="00CB2C15"/>
    <w:rsid w:val="00CB2E5B"/>
    <w:rsid w:val="00CC0FB9"/>
    <w:rsid w:val="00CC7F47"/>
    <w:rsid w:val="00CD5093"/>
    <w:rsid w:val="00CE3129"/>
    <w:rsid w:val="00CE63B0"/>
    <w:rsid w:val="00CF0D5D"/>
    <w:rsid w:val="00CF1037"/>
    <w:rsid w:val="00CF1253"/>
    <w:rsid w:val="00CF58A5"/>
    <w:rsid w:val="00D01E46"/>
    <w:rsid w:val="00D07773"/>
    <w:rsid w:val="00D133C8"/>
    <w:rsid w:val="00D1669C"/>
    <w:rsid w:val="00D17608"/>
    <w:rsid w:val="00D17EC7"/>
    <w:rsid w:val="00D17F1A"/>
    <w:rsid w:val="00D3035C"/>
    <w:rsid w:val="00D30BA4"/>
    <w:rsid w:val="00D33DA6"/>
    <w:rsid w:val="00D341A2"/>
    <w:rsid w:val="00D36B63"/>
    <w:rsid w:val="00D4098B"/>
    <w:rsid w:val="00D4322A"/>
    <w:rsid w:val="00D45D5E"/>
    <w:rsid w:val="00D50D2C"/>
    <w:rsid w:val="00D52BC9"/>
    <w:rsid w:val="00D55CAE"/>
    <w:rsid w:val="00D626D5"/>
    <w:rsid w:val="00D63FB5"/>
    <w:rsid w:val="00D65BC4"/>
    <w:rsid w:val="00D71A06"/>
    <w:rsid w:val="00D7548C"/>
    <w:rsid w:val="00D7614A"/>
    <w:rsid w:val="00D76D1E"/>
    <w:rsid w:val="00D7787E"/>
    <w:rsid w:val="00D8050F"/>
    <w:rsid w:val="00D80AFE"/>
    <w:rsid w:val="00D83723"/>
    <w:rsid w:val="00D83A34"/>
    <w:rsid w:val="00D86263"/>
    <w:rsid w:val="00D863C2"/>
    <w:rsid w:val="00D90E24"/>
    <w:rsid w:val="00D91904"/>
    <w:rsid w:val="00D91D45"/>
    <w:rsid w:val="00D92FAF"/>
    <w:rsid w:val="00D93AD8"/>
    <w:rsid w:val="00D95FCA"/>
    <w:rsid w:val="00DA552C"/>
    <w:rsid w:val="00DC4A57"/>
    <w:rsid w:val="00DC4F03"/>
    <w:rsid w:val="00DD3E3D"/>
    <w:rsid w:val="00DD4523"/>
    <w:rsid w:val="00DE0359"/>
    <w:rsid w:val="00DE4D82"/>
    <w:rsid w:val="00DE4D95"/>
    <w:rsid w:val="00DF231D"/>
    <w:rsid w:val="00DF3441"/>
    <w:rsid w:val="00E0496E"/>
    <w:rsid w:val="00E10219"/>
    <w:rsid w:val="00E16403"/>
    <w:rsid w:val="00E17BFE"/>
    <w:rsid w:val="00E21A3E"/>
    <w:rsid w:val="00E2514D"/>
    <w:rsid w:val="00E25CE2"/>
    <w:rsid w:val="00E26CE5"/>
    <w:rsid w:val="00E31423"/>
    <w:rsid w:val="00E3284A"/>
    <w:rsid w:val="00E33C80"/>
    <w:rsid w:val="00E41250"/>
    <w:rsid w:val="00E41972"/>
    <w:rsid w:val="00E42283"/>
    <w:rsid w:val="00E45DD4"/>
    <w:rsid w:val="00E51891"/>
    <w:rsid w:val="00E51C0C"/>
    <w:rsid w:val="00E52FBB"/>
    <w:rsid w:val="00E56E36"/>
    <w:rsid w:val="00E653DA"/>
    <w:rsid w:val="00E7273E"/>
    <w:rsid w:val="00E7423F"/>
    <w:rsid w:val="00E775CC"/>
    <w:rsid w:val="00E777E1"/>
    <w:rsid w:val="00E80A3D"/>
    <w:rsid w:val="00E80EBC"/>
    <w:rsid w:val="00E878F9"/>
    <w:rsid w:val="00E87B88"/>
    <w:rsid w:val="00E93730"/>
    <w:rsid w:val="00E94506"/>
    <w:rsid w:val="00E971CC"/>
    <w:rsid w:val="00EA196B"/>
    <w:rsid w:val="00EA3C39"/>
    <w:rsid w:val="00EA4C11"/>
    <w:rsid w:val="00EA6FEB"/>
    <w:rsid w:val="00EA7751"/>
    <w:rsid w:val="00EB4919"/>
    <w:rsid w:val="00EB6EC5"/>
    <w:rsid w:val="00EC2312"/>
    <w:rsid w:val="00ED1D11"/>
    <w:rsid w:val="00ED30E2"/>
    <w:rsid w:val="00ED30F8"/>
    <w:rsid w:val="00ED453A"/>
    <w:rsid w:val="00ED6B26"/>
    <w:rsid w:val="00ED77F5"/>
    <w:rsid w:val="00EE0953"/>
    <w:rsid w:val="00EE4B10"/>
    <w:rsid w:val="00EE5C0B"/>
    <w:rsid w:val="00EF373E"/>
    <w:rsid w:val="00F02B6C"/>
    <w:rsid w:val="00F10F66"/>
    <w:rsid w:val="00F127CF"/>
    <w:rsid w:val="00F15B57"/>
    <w:rsid w:val="00F2221D"/>
    <w:rsid w:val="00F23413"/>
    <w:rsid w:val="00F24CB4"/>
    <w:rsid w:val="00F33EF3"/>
    <w:rsid w:val="00F40013"/>
    <w:rsid w:val="00F41722"/>
    <w:rsid w:val="00F41EB8"/>
    <w:rsid w:val="00F4422E"/>
    <w:rsid w:val="00F45157"/>
    <w:rsid w:val="00F45F39"/>
    <w:rsid w:val="00F50140"/>
    <w:rsid w:val="00F50C45"/>
    <w:rsid w:val="00F541C3"/>
    <w:rsid w:val="00F55064"/>
    <w:rsid w:val="00F572A4"/>
    <w:rsid w:val="00F57564"/>
    <w:rsid w:val="00F633F7"/>
    <w:rsid w:val="00F63D52"/>
    <w:rsid w:val="00F65141"/>
    <w:rsid w:val="00F77D16"/>
    <w:rsid w:val="00F80145"/>
    <w:rsid w:val="00F84640"/>
    <w:rsid w:val="00F92F49"/>
    <w:rsid w:val="00F95C02"/>
    <w:rsid w:val="00F96085"/>
    <w:rsid w:val="00FA32A1"/>
    <w:rsid w:val="00FA3DB5"/>
    <w:rsid w:val="00FB31B3"/>
    <w:rsid w:val="00FB7D13"/>
    <w:rsid w:val="00FB7DD8"/>
    <w:rsid w:val="00FB7ED9"/>
    <w:rsid w:val="00FC091F"/>
    <w:rsid w:val="00FC4EC8"/>
    <w:rsid w:val="00FC7411"/>
    <w:rsid w:val="00FD08CF"/>
    <w:rsid w:val="00FD0D91"/>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paragraph" w:styleId="Normaalweb">
    <w:name w:val="Normal (Web)"/>
    <w:basedOn w:val="Standaard"/>
    <w:uiPriority w:val="99"/>
    <w:semiHidden/>
    <w:unhideWhenUsed/>
    <w:rsid w:val="00C225C6"/>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unhideWhenUsed/>
    <w:rsid w:val="00684A85"/>
    <w:rPr>
      <w:color w:val="0000FF" w:themeColor="hyperlink"/>
      <w:u w:val="single"/>
    </w:rPr>
  </w:style>
  <w:style w:type="character" w:styleId="Verwijzingopmerking">
    <w:name w:val="annotation reference"/>
    <w:basedOn w:val="Standaardalinea-lettertype"/>
    <w:uiPriority w:val="99"/>
    <w:semiHidden/>
    <w:rsid w:val="004C2F16"/>
    <w:rPr>
      <w:sz w:val="16"/>
      <w:szCs w:val="16"/>
    </w:rPr>
  </w:style>
  <w:style w:type="paragraph" w:styleId="Tekstopmerking">
    <w:name w:val="annotation text"/>
    <w:basedOn w:val="Standaard"/>
    <w:link w:val="TekstopmerkingChar"/>
    <w:uiPriority w:val="99"/>
    <w:semiHidden/>
    <w:rsid w:val="004C2F1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C2F16"/>
  </w:style>
  <w:style w:type="paragraph" w:styleId="Onderwerpvanopmerking">
    <w:name w:val="annotation subject"/>
    <w:basedOn w:val="Tekstopmerking"/>
    <w:next w:val="Tekstopmerking"/>
    <w:link w:val="OnderwerpvanopmerkingChar"/>
    <w:uiPriority w:val="99"/>
    <w:semiHidden/>
    <w:rsid w:val="004C2F16"/>
    <w:rPr>
      <w:b/>
      <w:bCs/>
    </w:rPr>
  </w:style>
  <w:style w:type="character" w:customStyle="1" w:styleId="OnderwerpvanopmerkingChar">
    <w:name w:val="Onderwerp van opmerking Char"/>
    <w:basedOn w:val="TekstopmerkingChar"/>
    <w:link w:val="Onderwerpvanopmerking"/>
    <w:uiPriority w:val="99"/>
    <w:semiHidden/>
    <w:rsid w:val="004C2F16"/>
    <w:rPr>
      <w:b/>
      <w:bCs/>
    </w:rPr>
  </w:style>
  <w:style w:type="paragraph" w:styleId="Revisie">
    <w:name w:val="Revision"/>
    <w:hidden/>
    <w:uiPriority w:val="99"/>
    <w:semiHidden/>
    <w:rsid w:val="002A60D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paragraph" w:styleId="Normaalweb">
    <w:name w:val="Normal (Web)"/>
    <w:basedOn w:val="Standaard"/>
    <w:uiPriority w:val="99"/>
    <w:semiHidden/>
    <w:unhideWhenUsed/>
    <w:rsid w:val="00C225C6"/>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unhideWhenUsed/>
    <w:rsid w:val="00684A85"/>
    <w:rPr>
      <w:color w:val="0000FF" w:themeColor="hyperlink"/>
      <w:u w:val="single"/>
    </w:rPr>
  </w:style>
  <w:style w:type="character" w:styleId="Verwijzingopmerking">
    <w:name w:val="annotation reference"/>
    <w:basedOn w:val="Standaardalinea-lettertype"/>
    <w:uiPriority w:val="99"/>
    <w:semiHidden/>
    <w:rsid w:val="004C2F16"/>
    <w:rPr>
      <w:sz w:val="16"/>
      <w:szCs w:val="16"/>
    </w:rPr>
  </w:style>
  <w:style w:type="paragraph" w:styleId="Tekstopmerking">
    <w:name w:val="annotation text"/>
    <w:basedOn w:val="Standaard"/>
    <w:link w:val="TekstopmerkingChar"/>
    <w:uiPriority w:val="99"/>
    <w:semiHidden/>
    <w:rsid w:val="004C2F1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C2F16"/>
  </w:style>
  <w:style w:type="paragraph" w:styleId="Onderwerpvanopmerking">
    <w:name w:val="annotation subject"/>
    <w:basedOn w:val="Tekstopmerking"/>
    <w:next w:val="Tekstopmerking"/>
    <w:link w:val="OnderwerpvanopmerkingChar"/>
    <w:uiPriority w:val="99"/>
    <w:semiHidden/>
    <w:rsid w:val="004C2F16"/>
    <w:rPr>
      <w:b/>
      <w:bCs/>
    </w:rPr>
  </w:style>
  <w:style w:type="character" w:customStyle="1" w:styleId="OnderwerpvanopmerkingChar">
    <w:name w:val="Onderwerp van opmerking Char"/>
    <w:basedOn w:val="TekstopmerkingChar"/>
    <w:link w:val="Onderwerpvanopmerking"/>
    <w:uiPriority w:val="99"/>
    <w:semiHidden/>
    <w:rsid w:val="004C2F16"/>
    <w:rPr>
      <w:b/>
      <w:bCs/>
    </w:rPr>
  </w:style>
  <w:style w:type="paragraph" w:styleId="Revisie">
    <w:name w:val="Revision"/>
    <w:hidden/>
    <w:uiPriority w:val="99"/>
    <w:semiHidden/>
    <w:rsid w:val="002A60D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7655">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frekeningen@vaph.be" TargetMode="Externa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infonot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8CEBFF1A3B4CF6A47CEA02317BE130"/>
        <w:category>
          <w:name w:val="Algemeen"/>
          <w:gallery w:val="placeholder"/>
        </w:category>
        <w:types>
          <w:type w:val="bbPlcHdr"/>
        </w:types>
        <w:behaviors>
          <w:behavior w:val="content"/>
        </w:behaviors>
        <w:guid w:val="{C8407F98-E121-4925-AA43-4626BA6E80C8}"/>
      </w:docPartPr>
      <w:docPartBody>
        <w:p w:rsidR="002D72A5" w:rsidRDefault="002D72A5">
          <w:pPr>
            <w:pStyle w:val="BE8CEBFF1A3B4CF6A47CEA02317BE130"/>
          </w:pPr>
          <w:r>
            <w:rPr>
              <w:rStyle w:val="Tekstvantijdelijkeaanduiding"/>
            </w:rPr>
            <w:t>{datum van de infonota}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altName w:val="Courier New"/>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2A5"/>
    <w:rsid w:val="002D72A5"/>
    <w:rsid w:val="00AF6086"/>
    <w:rsid w:val="00C027C6"/>
    <w:rsid w:val="00CD3E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3E892D3DE184EF7877D5C7B47126536">
    <w:name w:val="E3E892D3DE184EF7877D5C7B47126536"/>
  </w:style>
  <w:style w:type="character" w:styleId="Tekstvantijdelijkeaanduiding">
    <w:name w:val="Placeholder Text"/>
    <w:basedOn w:val="Standaardalinea-lettertype"/>
    <w:uiPriority w:val="99"/>
    <w:semiHidden/>
    <w:rPr>
      <w:color w:val="808080"/>
    </w:rPr>
  </w:style>
  <w:style w:type="paragraph" w:customStyle="1" w:styleId="BE8CEBFF1A3B4CF6A47CEA02317BE130">
    <w:name w:val="BE8CEBFF1A3B4CF6A47CEA02317BE130"/>
  </w:style>
  <w:style w:type="paragraph" w:customStyle="1" w:styleId="8645CD550C4F4F04A834DBE724990567">
    <w:name w:val="8645CD550C4F4F04A834DBE724990567"/>
  </w:style>
  <w:style w:type="paragraph" w:customStyle="1" w:styleId="8487DCDE7EE74FF39D65214C9C3C6C14">
    <w:name w:val="8487DCDE7EE74FF39D65214C9C3C6C14"/>
  </w:style>
  <w:style w:type="paragraph" w:customStyle="1" w:styleId="B0BE9829417E43179F2D500EFC68BF68">
    <w:name w:val="B0BE9829417E43179F2D500EFC68BF68"/>
  </w:style>
  <w:style w:type="paragraph" w:customStyle="1" w:styleId="C746311E97F849B48B9A7666E7A5867D">
    <w:name w:val="C746311E97F849B48B9A7666E7A5867D"/>
  </w:style>
  <w:style w:type="paragraph" w:customStyle="1" w:styleId="636DBDBDADBC4EBC9CDCA3996CAD0DE4">
    <w:name w:val="636DBDBDADBC4EBC9CDCA3996CAD0DE4"/>
  </w:style>
  <w:style w:type="paragraph" w:customStyle="1" w:styleId="516377E024874FE0B69530BAB3F39E39">
    <w:name w:val="516377E024874FE0B69530BAB3F39E39"/>
  </w:style>
  <w:style w:type="paragraph" w:customStyle="1" w:styleId="DD054D1468414296A3E5AEFBE2752ECB">
    <w:name w:val="DD054D1468414296A3E5AEFBE2752E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3E892D3DE184EF7877D5C7B47126536">
    <w:name w:val="E3E892D3DE184EF7877D5C7B47126536"/>
  </w:style>
  <w:style w:type="character" w:styleId="Tekstvantijdelijkeaanduiding">
    <w:name w:val="Placeholder Text"/>
    <w:basedOn w:val="Standaardalinea-lettertype"/>
    <w:uiPriority w:val="99"/>
    <w:semiHidden/>
    <w:rPr>
      <w:color w:val="808080"/>
    </w:rPr>
  </w:style>
  <w:style w:type="paragraph" w:customStyle="1" w:styleId="BE8CEBFF1A3B4CF6A47CEA02317BE130">
    <w:name w:val="BE8CEBFF1A3B4CF6A47CEA02317BE130"/>
  </w:style>
  <w:style w:type="paragraph" w:customStyle="1" w:styleId="8645CD550C4F4F04A834DBE724990567">
    <w:name w:val="8645CD550C4F4F04A834DBE724990567"/>
  </w:style>
  <w:style w:type="paragraph" w:customStyle="1" w:styleId="8487DCDE7EE74FF39D65214C9C3C6C14">
    <w:name w:val="8487DCDE7EE74FF39D65214C9C3C6C14"/>
  </w:style>
  <w:style w:type="paragraph" w:customStyle="1" w:styleId="B0BE9829417E43179F2D500EFC68BF68">
    <w:name w:val="B0BE9829417E43179F2D500EFC68BF68"/>
  </w:style>
  <w:style w:type="paragraph" w:customStyle="1" w:styleId="C746311E97F849B48B9A7666E7A5867D">
    <w:name w:val="C746311E97F849B48B9A7666E7A5867D"/>
  </w:style>
  <w:style w:type="paragraph" w:customStyle="1" w:styleId="636DBDBDADBC4EBC9CDCA3996CAD0DE4">
    <w:name w:val="636DBDBDADBC4EBC9CDCA3996CAD0DE4"/>
  </w:style>
  <w:style w:type="paragraph" w:customStyle="1" w:styleId="516377E024874FE0B69530BAB3F39E39">
    <w:name w:val="516377E024874FE0B69530BAB3F39E39"/>
  </w:style>
  <w:style w:type="paragraph" w:customStyle="1" w:styleId="DD054D1468414296A3E5AEFBE2752ECB">
    <w:name w:val="DD054D1468414296A3E5AEFBE2752E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D2E0C-AD40-47CA-8F20-154291D8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infonota.dotx</Template>
  <TotalTime>3</TotalTime>
  <Pages>2</Pages>
  <Words>425</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lxp</dc:creator>
  <cp:lastModifiedBy>Ann Allemant</cp:lastModifiedBy>
  <cp:revision>3</cp:revision>
  <cp:lastPrinted>2017-06-08T08:30:00Z</cp:lastPrinted>
  <dcterms:created xsi:type="dcterms:W3CDTF">2017-06-08T08:29:00Z</dcterms:created>
  <dcterms:modified xsi:type="dcterms:W3CDTF">2017-06-08T08:31:00Z</dcterms:modified>
</cp:coreProperties>
</file>