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2E0" w:rsidRDefault="007232E0">
      <w:pPr>
        <w:rPr>
          <w:rFonts w:ascii="Arial" w:eastAsia="Arial" w:hAnsi="Arial" w:cs="Arial"/>
          <w:b/>
          <w:sz w:val="12"/>
          <w:szCs w:val="12"/>
        </w:rPr>
      </w:pPr>
    </w:p>
    <w:p w:rsidR="007232E0" w:rsidRDefault="007232E0">
      <w:pPr>
        <w:rPr>
          <w:rFonts w:ascii="Arial" w:eastAsia="Arial" w:hAnsi="Arial" w:cs="Arial"/>
        </w:rPr>
      </w:pPr>
    </w:p>
    <w:p w:rsidR="007232E0" w:rsidRDefault="007232E0">
      <w:pPr>
        <w:rPr>
          <w:rFonts w:ascii="Arial" w:eastAsia="Arial" w:hAnsi="Arial" w:cs="Arial"/>
        </w:rPr>
      </w:pPr>
    </w:p>
    <w:p w:rsidR="007232E0" w:rsidRDefault="00B66E3C">
      <w:pPr>
        <w:widowControl w:val="0"/>
        <w:spacing w:line="240" w:lineRule="auto"/>
      </w:pPr>
      <w:bookmarkStart w:id="0" w:name="_GoBack"/>
      <w:bookmarkEnd w:id="0"/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32E0" w:rsidRDefault="007232E0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232E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7232E0" w:rsidRDefault="00B66E3C">
            <w:pPr>
              <w:widowControl w:val="0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7232E0" w:rsidRDefault="00B66E3C">
            <w:pPr>
              <w:widowControl w:val="0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7232E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2E0" w:rsidRDefault="007232E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7232E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2E0" w:rsidRDefault="007232E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30/06/2020</w:t>
            </w:r>
          </w:p>
        </w:tc>
      </w:tr>
      <w:tr w:rsidR="007232E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2E0" w:rsidRDefault="007232E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INF/20/136</w:t>
            </w:r>
          </w:p>
        </w:tc>
      </w:tr>
      <w:tr w:rsidR="007232E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232E0" w:rsidRDefault="00B66E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Lander Huygens</w:t>
            </w:r>
          </w:p>
        </w:tc>
      </w:tr>
      <w:tr w:rsidR="007232E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232E0" w:rsidRDefault="00B66E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cliëntregistratie@vaph.be</w:t>
            </w:r>
          </w:p>
        </w:tc>
      </w:tr>
      <w:tr w:rsidR="007232E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232E0" w:rsidRDefault="00B66E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02/249 33 66</w:t>
            </w:r>
          </w:p>
        </w:tc>
      </w:tr>
      <w:tr w:rsidR="007232E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232E0" w:rsidRDefault="00B66E3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232E0" w:rsidRDefault="00B66E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32E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Persoonsvolgende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middelen</w:t>
            </w:r>
            <w:proofErr w:type="spellEnd"/>
            <w:r>
              <w:rPr>
                <w:sz w:val="34"/>
                <w:szCs w:val="34"/>
              </w:rPr>
              <w:t xml:space="preserve"> (</w:t>
            </w:r>
            <w:proofErr w:type="spellStart"/>
            <w:r>
              <w:rPr>
                <w:sz w:val="34"/>
                <w:szCs w:val="34"/>
              </w:rPr>
              <w:t>minderjarigen</w:t>
            </w:r>
            <w:proofErr w:type="spellEnd"/>
            <w:r>
              <w:rPr>
                <w:sz w:val="34"/>
                <w:szCs w:val="34"/>
              </w:rPr>
              <w:t xml:space="preserve">) </w:t>
            </w:r>
            <w:proofErr w:type="spellStart"/>
            <w:r>
              <w:rPr>
                <w:sz w:val="34"/>
                <w:szCs w:val="34"/>
              </w:rPr>
              <w:t>besteden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als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assistentiebudget</w:t>
            </w:r>
            <w:proofErr w:type="spellEnd"/>
          </w:p>
        </w:tc>
      </w:tr>
      <w:tr w:rsidR="007232E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32E0" w:rsidRDefault="00B66E3C">
            <w:pPr>
              <w:widowControl w:val="0"/>
              <w:spacing w:after="100"/>
            </w:pPr>
            <w:r>
              <w:t xml:space="preserve">Het </w:t>
            </w:r>
            <w:proofErr w:type="spellStart"/>
            <w:r>
              <w:t>Besluit</w:t>
            </w:r>
            <w:proofErr w:type="spellEnd"/>
            <w:r>
              <w:t xml:space="preserve"> van de </w:t>
            </w:r>
            <w:proofErr w:type="spellStart"/>
            <w:r>
              <w:t>Vlaamse</w:t>
            </w:r>
            <w:proofErr w:type="spellEnd"/>
            <w:r>
              <w:t xml:space="preserve"> </w:t>
            </w:r>
            <w:proofErr w:type="spellStart"/>
            <w:r>
              <w:t>Regering</w:t>
            </w:r>
            <w:proofErr w:type="spellEnd"/>
            <w:r>
              <w:t xml:space="preserve"> over </w:t>
            </w:r>
            <w:proofErr w:type="spellStart"/>
            <w:r>
              <w:t>persoonsvolgende</w:t>
            </w:r>
            <w:proofErr w:type="spellEnd"/>
            <w:r>
              <w:t xml:space="preserve"> </w:t>
            </w:r>
            <w:proofErr w:type="spellStart"/>
            <w:r>
              <w:t>middelen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minderjarige</w:t>
            </w:r>
            <w:proofErr w:type="spellEnd"/>
            <w:r>
              <w:t xml:space="preserve"> </w:t>
            </w:r>
            <w:proofErr w:type="spellStart"/>
            <w:r>
              <w:t>personen</w:t>
            </w:r>
            <w:proofErr w:type="spellEnd"/>
            <w:r>
              <w:t xml:space="preserve"> met </w:t>
            </w:r>
            <w:proofErr w:type="spellStart"/>
            <w:r>
              <w:t>een</w:t>
            </w:r>
            <w:proofErr w:type="spellEnd"/>
            <w:r>
              <w:t xml:space="preserve"> handicap met </w:t>
            </w:r>
            <w:proofErr w:type="spellStart"/>
            <w:r>
              <w:t>dringende</w:t>
            </w:r>
            <w:proofErr w:type="spellEnd"/>
            <w:r>
              <w:t xml:space="preserve"> </w:t>
            </w:r>
            <w:proofErr w:type="spellStart"/>
            <w:r>
              <w:t>noden</w:t>
            </w:r>
            <w:proofErr w:type="spellEnd"/>
            <w:r>
              <w:t xml:space="preserve"> (10/03/2017) </w:t>
            </w:r>
            <w:proofErr w:type="spellStart"/>
            <w:r>
              <w:t>laat</w:t>
            </w:r>
            <w:proofErr w:type="spellEnd"/>
            <w:r>
              <w:t xml:space="preserve"> toe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persoonsvolgende</w:t>
            </w:r>
            <w:proofErr w:type="spellEnd"/>
            <w:r>
              <w:t xml:space="preserve"> </w:t>
            </w:r>
            <w:proofErr w:type="spellStart"/>
            <w:r>
              <w:t>middelen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aangewend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ondersteuning</w:t>
            </w:r>
            <w:proofErr w:type="spellEnd"/>
            <w:r>
              <w:t xml:space="preserve"> door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multifunctioneel</w:t>
            </w:r>
            <w:proofErr w:type="spellEnd"/>
            <w:r>
              <w:t xml:space="preserve"> centru</w:t>
            </w:r>
            <w:r>
              <w:t xml:space="preserve">m (MFC) of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vergunde</w:t>
            </w:r>
            <w:proofErr w:type="spellEnd"/>
            <w:r>
              <w:t xml:space="preserve"> </w:t>
            </w:r>
            <w:proofErr w:type="spellStart"/>
            <w:r>
              <w:t>zorgaanbieder</w:t>
            </w:r>
            <w:proofErr w:type="spellEnd"/>
            <w:r>
              <w:t xml:space="preserve">,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organisatie</w:t>
            </w:r>
            <w:proofErr w:type="spellEnd"/>
            <w:r>
              <w:t xml:space="preserve"> van </w:t>
            </w:r>
            <w:proofErr w:type="spellStart"/>
            <w:r>
              <w:t>ondersteuning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persoonlijke</w:t>
            </w:r>
            <w:proofErr w:type="spellEnd"/>
            <w:r>
              <w:t xml:space="preserve"> </w:t>
            </w:r>
            <w:proofErr w:type="spellStart"/>
            <w:r>
              <w:t>assistentiebudget</w:t>
            </w:r>
            <w:proofErr w:type="spellEnd"/>
            <w:r>
              <w:t xml:space="preserve"> (PAB) of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combinatie</w:t>
            </w:r>
            <w:proofErr w:type="spellEnd"/>
            <w:r>
              <w:t xml:space="preserve"> van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vormen</w:t>
            </w:r>
            <w:proofErr w:type="spellEnd"/>
            <w:r>
              <w:t xml:space="preserve"> van </w:t>
            </w:r>
            <w:proofErr w:type="spellStart"/>
            <w:r>
              <w:t>ondersteuning</w:t>
            </w:r>
            <w:proofErr w:type="spellEnd"/>
            <w:r>
              <w:t>.</w:t>
            </w:r>
          </w:p>
          <w:p w:rsidR="007232E0" w:rsidRDefault="00B66E3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32E0" w:rsidRDefault="00B66E3C">
      <w:pPr>
        <w:widowControl w:val="0"/>
        <w:spacing w:after="100"/>
      </w:pPr>
      <w:proofErr w:type="spellStart"/>
      <w:r>
        <w:t>Voor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opgevolgd</w:t>
      </w:r>
      <w:proofErr w:type="spellEnd"/>
      <w:r>
        <w:t xml:space="preserve"> door </w:t>
      </w:r>
      <w:proofErr w:type="spellStart"/>
      <w:r>
        <w:t>jeugdrechtbank</w:t>
      </w:r>
      <w:proofErr w:type="spellEnd"/>
      <w:r>
        <w:t xml:space="preserve"> of </w:t>
      </w:r>
      <w:proofErr w:type="spellStart"/>
      <w:r>
        <w:t>gemandateerde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inzet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 </w:t>
      </w:r>
      <w:proofErr w:type="spellStart"/>
      <w:r>
        <w:t>regelgevend</w:t>
      </w:r>
      <w:proofErr w:type="spellEnd"/>
      <w:r>
        <w:t xml:space="preserve"> </w:t>
      </w:r>
      <w:proofErr w:type="spellStart"/>
      <w:r>
        <w:t>uitgesloten</w:t>
      </w:r>
      <w:proofErr w:type="spellEnd"/>
      <w:r>
        <w:t>.</w:t>
      </w:r>
    </w:p>
    <w:p w:rsidR="007232E0" w:rsidRDefault="00B66E3C">
      <w:pPr>
        <w:widowControl w:val="0"/>
        <w:spacing w:after="100"/>
      </w:pPr>
      <w:proofErr w:type="spellStart"/>
      <w:r>
        <w:t>Het</w:t>
      </w:r>
      <w:proofErr w:type="spellEnd"/>
      <w:r>
        <w:t xml:space="preserve"> is de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toegangspoort</w:t>
      </w:r>
      <w:proofErr w:type="spellEnd"/>
      <w:r>
        <w:t xml:space="preserve"> (ITP -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) die </w:t>
      </w:r>
      <w:proofErr w:type="spellStart"/>
      <w:r>
        <w:t>beslist</w:t>
      </w:r>
      <w:proofErr w:type="spellEnd"/>
      <w:r>
        <w:t xml:space="preserve"> over de </w:t>
      </w:r>
      <w:proofErr w:type="spellStart"/>
      <w:r>
        <w:t>toegang</w:t>
      </w:r>
      <w:proofErr w:type="spellEnd"/>
      <w:r>
        <w:t xml:space="preserve"> tot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niet-rechtstreeks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jeugdhulpverlening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over het </w:t>
      </w:r>
      <w:proofErr w:type="spellStart"/>
      <w:r>
        <w:t>toekennen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>.</w:t>
      </w:r>
    </w:p>
    <w:p w:rsidR="007232E0" w:rsidRDefault="00B66E3C">
      <w:pPr>
        <w:widowControl w:val="0"/>
        <w:spacing w:after="100"/>
      </w:pP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verduidelijkt</w:t>
      </w:r>
      <w:proofErr w:type="spellEnd"/>
      <w:r>
        <w:t xml:space="preserve"> de procedure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PAB.</w:t>
      </w:r>
    </w:p>
    <w:p w:rsidR="007232E0" w:rsidRDefault="007232E0">
      <w:pPr>
        <w:widowControl w:val="0"/>
        <w:spacing w:after="100"/>
      </w:pPr>
    </w:p>
    <w:p w:rsidR="007232E0" w:rsidRDefault="00B66E3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Procedure</w:t>
      </w:r>
    </w:p>
    <w:p w:rsidR="007232E0" w:rsidRDefault="007232E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232E0" w:rsidRDefault="00B66E3C">
      <w:r>
        <w:t xml:space="preserve">De </w:t>
      </w:r>
      <w:proofErr w:type="spellStart"/>
      <w:r>
        <w:t>cliënt</w:t>
      </w:r>
      <w:proofErr w:type="spellEnd"/>
      <w:r>
        <w:t xml:space="preserve"> of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vertegenwoordiger</w:t>
      </w:r>
      <w:proofErr w:type="spellEnd"/>
      <w:r>
        <w:t xml:space="preserve"> </w:t>
      </w:r>
      <w:proofErr w:type="spellStart"/>
      <w:r>
        <w:t>deelt</w:t>
      </w:r>
      <w:proofErr w:type="spellEnd"/>
      <w:r>
        <w:t xml:space="preserve"> per brief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bijla</w:t>
      </w:r>
      <w:r>
        <w:t>ge</w:t>
      </w:r>
      <w:proofErr w:type="spellEnd"/>
      <w:r>
        <w:t xml:space="preserve">)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Vergunnen</w:t>
      </w:r>
      <w:proofErr w:type="spellEnd"/>
      <w:r>
        <w:t xml:space="preserve"> en </w:t>
      </w:r>
      <w:proofErr w:type="spellStart"/>
      <w:r>
        <w:t>Financieren</w:t>
      </w:r>
      <w:proofErr w:type="spellEnd"/>
      <w:r>
        <w:t xml:space="preserve"> (AVF) het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op </w:t>
      </w:r>
      <w:proofErr w:type="spellStart"/>
      <w:r>
        <w:t>jaarbasis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aangewend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PAB. Via </w:t>
      </w:r>
      <w:hyperlink r:id="rId8">
        <w:r>
          <w:rPr>
            <w:color w:val="1155CC"/>
            <w:u w:val="single"/>
          </w:rPr>
          <w:t>convenanten.zorg@vaph.be</w:t>
        </w:r>
      </w:hyperlink>
      <w:r>
        <w:t xml:space="preserve"> of per </w:t>
      </w:r>
      <w:r>
        <w:lastRenderedPageBreak/>
        <w:t xml:space="preserve">post </w:t>
      </w:r>
      <w:proofErr w:type="spellStart"/>
      <w:r>
        <w:t>naar</w:t>
      </w:r>
      <w:proofErr w:type="spellEnd"/>
      <w:r>
        <w:t xml:space="preserve"> VAPH </w:t>
      </w:r>
      <w:proofErr w:type="spellStart"/>
      <w:r>
        <w:t>t.a.v</w:t>
      </w:r>
      <w:proofErr w:type="spellEnd"/>
      <w:r>
        <w:t xml:space="preserve">.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Vergunnen</w:t>
      </w:r>
      <w:proofErr w:type="spellEnd"/>
      <w:r>
        <w:t xml:space="preserve"> en </w:t>
      </w:r>
      <w:proofErr w:type="spellStart"/>
      <w:r>
        <w:t>Financieren</w:t>
      </w:r>
      <w:proofErr w:type="spellEnd"/>
      <w:r>
        <w:t>,</w:t>
      </w:r>
      <w:r>
        <w:t xml:space="preserve"> </w:t>
      </w:r>
      <w:proofErr w:type="spellStart"/>
      <w:r>
        <w:t>Zenithgebouw</w:t>
      </w:r>
      <w:proofErr w:type="spellEnd"/>
      <w:r>
        <w:t xml:space="preserve">, </w:t>
      </w:r>
      <w:proofErr w:type="spellStart"/>
      <w:r>
        <w:t>Koning</w:t>
      </w:r>
      <w:proofErr w:type="spellEnd"/>
      <w:r>
        <w:t xml:space="preserve"> Albert II-</w:t>
      </w:r>
      <w:proofErr w:type="spellStart"/>
      <w:r>
        <w:t>laan</w:t>
      </w:r>
      <w:proofErr w:type="spellEnd"/>
      <w:r>
        <w:t xml:space="preserve"> 37, 1030 BRUSSEL</w:t>
      </w:r>
    </w:p>
    <w:p w:rsidR="007232E0" w:rsidRDefault="007232E0"/>
    <w:p w:rsidR="007232E0" w:rsidRDefault="00B66E3C">
      <w:r>
        <w:t xml:space="preserve">AVF </w:t>
      </w:r>
      <w:proofErr w:type="spellStart"/>
      <w:r>
        <w:t>kijkt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 door de ITP en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is op het budget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geval</w:t>
      </w:r>
      <w:proofErr w:type="spellEnd"/>
      <w:r>
        <w:t xml:space="preserve"> is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over het </w:t>
      </w:r>
      <w:proofErr w:type="spellStart"/>
      <w:r>
        <w:t>gevraagde</w:t>
      </w:r>
      <w:proofErr w:type="spellEnd"/>
      <w:r>
        <w:t xml:space="preserve"> </w:t>
      </w:r>
      <w:proofErr w:type="spellStart"/>
      <w:r>
        <w:t>bedrag</w:t>
      </w:r>
      <w:proofErr w:type="spellEnd"/>
      <w:r>
        <w:t>.</w:t>
      </w:r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de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verrekend</w:t>
      </w:r>
      <w:proofErr w:type="spellEnd"/>
      <w:r>
        <w:t xml:space="preserve"> conform de </w:t>
      </w:r>
      <w:proofErr w:type="spellStart"/>
      <w:r>
        <w:t>regelgeving</w:t>
      </w:r>
      <w:proofErr w:type="spellEnd"/>
      <w:r>
        <w:t xml:space="preserve">. Het </w:t>
      </w:r>
      <w:proofErr w:type="spellStart"/>
      <w:r>
        <w:t>resterende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besteed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MFC of VZA.</w:t>
      </w:r>
    </w:p>
    <w:p w:rsidR="007232E0" w:rsidRDefault="007232E0"/>
    <w:p w:rsidR="007232E0" w:rsidRDefault="00B66E3C">
      <w:r>
        <w:t xml:space="preserve">AVF </w:t>
      </w:r>
      <w:proofErr w:type="spellStart"/>
      <w:r>
        <w:t>deelt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MFC of VZA </w:t>
      </w:r>
      <w:proofErr w:type="spellStart"/>
      <w:r>
        <w:t>mee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</w:t>
      </w:r>
      <w:r>
        <w:t>elen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PAB.</w:t>
      </w:r>
    </w:p>
    <w:p w:rsidR="007232E0" w:rsidRDefault="007232E0"/>
    <w:p w:rsidR="007232E0" w:rsidRDefault="00B66E3C">
      <w:r>
        <w:t xml:space="preserve">De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beslissingsbrief</w:t>
      </w:r>
      <w:proofErr w:type="spellEnd"/>
      <w:r>
        <w:t xml:space="preserve"> van team </w:t>
      </w:r>
      <w:proofErr w:type="spellStart"/>
      <w:r>
        <w:t>budgetbesteding</w:t>
      </w:r>
      <w:proofErr w:type="spellEnd"/>
      <w:r>
        <w:t xml:space="preserve"> van het VAPH (</w:t>
      </w:r>
      <w:hyperlink r:id="rId9">
        <w:r>
          <w:rPr>
            <w:color w:val="1155CC"/>
            <w:u w:val="single"/>
          </w:rPr>
          <w:t>budgetbesteding@vaph.be</w:t>
        </w:r>
      </w:hyperlink>
      <w:r>
        <w:t xml:space="preserve">) met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besteding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PAB. </w:t>
      </w:r>
      <w:proofErr w:type="spellStart"/>
      <w:r>
        <w:t>Dit</w:t>
      </w:r>
      <w:proofErr w:type="spellEnd"/>
      <w:r>
        <w:t xml:space="preserve"> team </w:t>
      </w:r>
      <w:proofErr w:type="spellStart"/>
      <w:r>
        <w:t>z</w:t>
      </w:r>
      <w:r>
        <w:t>al</w:t>
      </w:r>
      <w:proofErr w:type="spellEnd"/>
      <w:r>
        <w:t xml:space="preserve"> de </w:t>
      </w:r>
      <w:proofErr w:type="spellStart"/>
      <w:r>
        <w:t>besteding</w:t>
      </w:r>
      <w:proofErr w:type="spellEnd"/>
      <w:r>
        <w:t xml:space="preserve"> op </w:t>
      </w:r>
      <w:proofErr w:type="spellStart"/>
      <w:r>
        <w:t>gelijkaardige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regulier</w:t>
      </w:r>
      <w:proofErr w:type="spellEnd"/>
      <w:r>
        <w:t xml:space="preserve"> PAB </w:t>
      </w:r>
      <w:proofErr w:type="spellStart"/>
      <w:r>
        <w:t>opvolgen</w:t>
      </w:r>
      <w:proofErr w:type="spellEnd"/>
      <w:r>
        <w:t>.</w:t>
      </w:r>
    </w:p>
    <w:p w:rsidR="007232E0" w:rsidRDefault="007232E0">
      <w:pPr>
        <w:pBdr>
          <w:top w:val="nil"/>
          <w:left w:val="nil"/>
          <w:bottom w:val="nil"/>
          <w:right w:val="nil"/>
          <w:between w:val="nil"/>
        </w:pBdr>
      </w:pPr>
    </w:p>
    <w:p w:rsidR="007232E0" w:rsidRDefault="00B66E3C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Indien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wenst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stoppen</w:t>
      </w:r>
      <w:proofErr w:type="spellEnd"/>
      <w:r>
        <w:t xml:space="preserve"> met de </w:t>
      </w:r>
      <w:proofErr w:type="spellStart"/>
      <w:r>
        <w:t>besteding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PAB -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genieten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MFC of VZA -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hiervan</w:t>
      </w:r>
      <w:proofErr w:type="spellEnd"/>
      <w:r>
        <w:t xml:space="preserve"> </w:t>
      </w:r>
      <w:proofErr w:type="spellStart"/>
      <w:r>
        <w:t>sch</w:t>
      </w:r>
      <w:r>
        <w:t>riftelijk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via </w:t>
      </w:r>
      <w:hyperlink r:id="rId10">
        <w:r>
          <w:rPr>
            <w:color w:val="1155CC"/>
            <w:u w:val="single"/>
          </w:rPr>
          <w:t>budgetbesteding@vaph.be</w:t>
        </w:r>
      </w:hyperlink>
      <w:r>
        <w:t xml:space="preserve"> of per post </w:t>
      </w:r>
      <w:proofErr w:type="spellStart"/>
      <w:r>
        <w:t>naar</w:t>
      </w:r>
      <w:proofErr w:type="spellEnd"/>
      <w:r>
        <w:t xml:space="preserve"> VAPH </w:t>
      </w:r>
      <w:proofErr w:type="spellStart"/>
      <w:r>
        <w:t>t.a.v</w:t>
      </w:r>
      <w:proofErr w:type="spellEnd"/>
      <w:r>
        <w:t xml:space="preserve">. Team </w:t>
      </w:r>
      <w:proofErr w:type="spellStart"/>
      <w:r>
        <w:t>Budgetbesteding</w:t>
      </w:r>
      <w:proofErr w:type="spellEnd"/>
      <w:r>
        <w:t xml:space="preserve">, </w:t>
      </w:r>
      <w:proofErr w:type="spellStart"/>
      <w:r>
        <w:t>Zenithgebouw</w:t>
      </w:r>
      <w:proofErr w:type="spellEnd"/>
      <w:r>
        <w:t xml:space="preserve">, </w:t>
      </w:r>
      <w:proofErr w:type="spellStart"/>
      <w:r>
        <w:t>Koning</w:t>
      </w:r>
      <w:proofErr w:type="spellEnd"/>
      <w:r>
        <w:t xml:space="preserve"> Albert II-</w:t>
      </w:r>
      <w:proofErr w:type="spellStart"/>
      <w:r>
        <w:t>laan</w:t>
      </w:r>
      <w:proofErr w:type="spellEnd"/>
      <w:r>
        <w:t xml:space="preserve"> 37, 1030 BRUSSEL.</w:t>
      </w:r>
    </w:p>
    <w:p w:rsidR="007232E0" w:rsidRDefault="007232E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232E0" w:rsidRDefault="007232E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232E0" w:rsidRDefault="007232E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232E0" w:rsidRDefault="007232E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232E0" w:rsidRDefault="007232E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232E0" w:rsidRDefault="007232E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232E0" w:rsidRDefault="00B66E3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7232E0" w:rsidRDefault="00B66E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7232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3C" w:rsidRDefault="00B66E3C">
      <w:pPr>
        <w:spacing w:line="240" w:lineRule="auto"/>
      </w:pPr>
      <w:r>
        <w:separator/>
      </w:r>
    </w:p>
  </w:endnote>
  <w:endnote w:type="continuationSeparator" w:id="0">
    <w:p w:rsidR="00B66E3C" w:rsidRDefault="00B66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E0" w:rsidRDefault="00B66E3C">
    <w:pPr>
      <w:jc w:val="right"/>
    </w:pPr>
    <w:r>
      <w:fldChar w:fldCharType="begin"/>
    </w:r>
    <w:r>
      <w:instrText>PAGE</w:instrText>
    </w:r>
    <w:r w:rsidR="00914A53">
      <w:fldChar w:fldCharType="separate"/>
    </w:r>
    <w:r w:rsidR="00914A5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E0" w:rsidRDefault="007232E0">
    <w:pPr>
      <w:pBdr>
        <w:top w:val="nil"/>
        <w:left w:val="nil"/>
        <w:bottom w:val="nil"/>
        <w:right w:val="nil"/>
        <w:between w:val="nil"/>
      </w:pBdr>
    </w:pPr>
  </w:p>
  <w:p w:rsidR="007232E0" w:rsidRDefault="00B66E3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8442388" wp14:editId="691417EF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914A53">
      <w:fldChar w:fldCharType="separate"/>
    </w:r>
    <w:r w:rsidR="00914A53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914A53">
      <w:fldChar w:fldCharType="separate"/>
    </w:r>
    <w:r w:rsidR="00914A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3C" w:rsidRDefault="00B66E3C">
      <w:pPr>
        <w:spacing w:line="240" w:lineRule="auto"/>
      </w:pPr>
      <w:r>
        <w:separator/>
      </w:r>
    </w:p>
  </w:footnote>
  <w:footnote w:type="continuationSeparator" w:id="0">
    <w:p w:rsidR="00B66E3C" w:rsidRDefault="00B66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E0" w:rsidRDefault="007232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E0" w:rsidRDefault="007232E0">
    <w:pPr>
      <w:pBdr>
        <w:top w:val="nil"/>
        <w:left w:val="nil"/>
        <w:bottom w:val="nil"/>
        <w:right w:val="nil"/>
        <w:between w:val="nil"/>
      </w:pBdr>
    </w:pPr>
  </w:p>
  <w:p w:rsidR="007232E0" w:rsidRDefault="007232E0">
    <w:pPr>
      <w:rPr>
        <w:sz w:val="54"/>
        <w:szCs w:val="54"/>
      </w:rPr>
    </w:pPr>
  </w:p>
  <w:p w:rsidR="007232E0" w:rsidRDefault="007232E0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2E0"/>
    <w:rsid w:val="007232E0"/>
    <w:rsid w:val="00914A53"/>
    <w:rsid w:val="00B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anten.zorg@vaph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dgetbesteding@vaph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getbesteding@vaph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2020-06-30T12:24:00Z</cp:lastPrinted>
  <dcterms:created xsi:type="dcterms:W3CDTF">2020-06-30T12:23:00Z</dcterms:created>
  <dcterms:modified xsi:type="dcterms:W3CDTF">2020-06-30T12:24:00Z</dcterms:modified>
</cp:coreProperties>
</file>