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8B2" w:rsidRDefault="003748B2">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0" w:type="auto"/>
        <w:tblInd w:w="108" w:type="dxa"/>
        <w:tblLook w:val="04A0" w:firstRow="1" w:lastRow="0" w:firstColumn="1" w:lastColumn="0" w:noHBand="0" w:noVBand="1"/>
      </w:tblPr>
      <w:tblGrid>
        <w:gridCol w:w="3167"/>
        <w:gridCol w:w="5842"/>
      </w:tblGrid>
      <w:tr w:rsidR="003748B2" w:rsidTr="003748B2">
        <w:trPr>
          <w:cnfStyle w:val="100000000000" w:firstRow="1" w:lastRow="0" w:firstColumn="0" w:lastColumn="0" w:oddVBand="0" w:evenVBand="0" w:oddHBand="0" w:evenHBand="0" w:firstRowFirstColumn="0" w:firstRowLastColumn="0" w:lastRowFirstColumn="0" w:lastRowLastColumn="0"/>
          <w:trHeight w:val="260"/>
        </w:trPr>
        <w:tc>
          <w:tcPr>
            <w:cnfStyle w:val="001000000100" w:firstRow="0" w:lastRow="0" w:firstColumn="1" w:lastColumn="0" w:oddVBand="0" w:evenVBand="0" w:oddHBand="0" w:evenHBand="0" w:firstRowFirstColumn="1" w:firstRowLastColumn="0" w:lastRowFirstColumn="0" w:lastRowLastColumn="0"/>
            <w:tcW w:w="0" w:type="auto"/>
            <w:vMerge w:val="restart"/>
            <w:shd w:val="clear" w:color="auto" w:fill="auto"/>
          </w:tcPr>
          <w:p w:rsidR="003748B2" w:rsidRDefault="00402C26">
            <w:pPr>
              <w:pBdr>
                <w:top w:val="nil"/>
                <w:left w:val="nil"/>
                <w:bottom w:val="nil"/>
                <w:right w:val="nil"/>
                <w:between w:val="nil"/>
              </w:pBdr>
              <w:rPr>
                <w:color w:val="808080"/>
                <w:sz w:val="20"/>
                <w:szCs w:val="20"/>
              </w:rPr>
            </w:pPr>
            <w:proofErr w:type="spellStart"/>
            <w:r>
              <w:rPr>
                <w:b w:val="0"/>
                <w:color w:val="808080"/>
                <w:sz w:val="20"/>
                <w:szCs w:val="20"/>
              </w:rPr>
              <w:t>Zenithgebouw</w:t>
            </w:r>
            <w:proofErr w:type="spellEnd"/>
            <w:r>
              <w:rPr>
                <w:b w:val="0"/>
                <w:color w:val="808080"/>
                <w:sz w:val="20"/>
                <w:szCs w:val="20"/>
              </w:rPr>
              <w:br/>
              <w:t>Koning Albert II-laan 37</w:t>
            </w:r>
          </w:p>
          <w:p w:rsidR="003748B2" w:rsidRDefault="00402C26">
            <w:pPr>
              <w:pBdr>
                <w:top w:val="nil"/>
                <w:left w:val="nil"/>
                <w:bottom w:val="nil"/>
                <w:right w:val="nil"/>
                <w:between w:val="nil"/>
              </w:pBdr>
              <w:rPr>
                <w:color w:val="808080"/>
                <w:sz w:val="20"/>
                <w:szCs w:val="20"/>
              </w:rPr>
            </w:pPr>
            <w:r>
              <w:rPr>
                <w:b w:val="0"/>
                <w:color w:val="808080"/>
                <w:sz w:val="20"/>
                <w:szCs w:val="20"/>
              </w:rPr>
              <w:t>1030 BRUSSEL</w:t>
            </w:r>
            <w:r>
              <w:rPr>
                <w:b w:val="0"/>
                <w:color w:val="808080"/>
                <w:sz w:val="20"/>
                <w:szCs w:val="20"/>
              </w:rPr>
              <w:br/>
            </w:r>
            <w:r>
              <w:rPr>
                <w:b w:val="0"/>
                <w:color w:val="000000"/>
                <w:sz w:val="20"/>
                <w:szCs w:val="20"/>
              </w:rPr>
              <w:t>www.vaph.be</w:t>
            </w:r>
          </w:p>
        </w:tc>
        <w:tc>
          <w:tcPr>
            <w:tcW w:w="0" w:type="auto"/>
            <w:shd w:val="clear" w:color="auto" w:fill="auto"/>
          </w:tcPr>
          <w:p w:rsidR="003748B2" w:rsidRDefault="00402C26">
            <w:pPr>
              <w:pBdr>
                <w:top w:val="nil"/>
                <w:left w:val="nil"/>
                <w:bottom w:val="nil"/>
                <w:right w:val="nil"/>
                <w:between w:val="nil"/>
              </w:pBdr>
              <w:jc w:val="right"/>
              <w:cnfStyle w:val="100000000000" w:firstRow="1" w:lastRow="0" w:firstColumn="0" w:lastColumn="0" w:oddVBand="0" w:evenVBand="0" w:oddHBand="0" w:evenHBand="0" w:firstRowFirstColumn="0" w:firstRowLastColumn="0" w:lastRowFirstColumn="0" w:lastRowLastColumn="0"/>
              <w:rPr>
                <w:b w:val="0"/>
                <w:smallCaps/>
                <w:color w:val="373737"/>
                <w:sz w:val="36"/>
                <w:szCs w:val="36"/>
              </w:rPr>
            </w:pPr>
            <w:r>
              <w:rPr>
                <w:smallCaps/>
                <w:color w:val="373737"/>
                <w:sz w:val="36"/>
                <w:szCs w:val="36"/>
              </w:rPr>
              <w:t>INFONOTA</w:t>
            </w:r>
          </w:p>
        </w:tc>
      </w:tr>
      <w:tr w:rsidR="003748B2" w:rsidTr="003748B2">
        <w:trPr>
          <w:trHeight w:val="260"/>
        </w:trPr>
        <w:tc>
          <w:tcPr>
            <w:cnfStyle w:val="001000000000" w:firstRow="0" w:lastRow="0" w:firstColumn="1" w:lastColumn="0" w:oddVBand="0" w:evenVBand="0" w:oddHBand="0" w:evenHBand="0" w:firstRowFirstColumn="0" w:firstRowLastColumn="0" w:lastRowFirstColumn="0" w:lastRowLastColumn="0"/>
            <w:tcW w:w="0" w:type="auto"/>
            <w:vMerge/>
          </w:tcPr>
          <w:p w:rsidR="003748B2" w:rsidRDefault="003748B2"/>
        </w:tc>
        <w:tc>
          <w:tcPr>
            <w:tcW w:w="0" w:type="auto"/>
            <w:shd w:val="clear" w:color="auto" w:fill="auto"/>
          </w:tcPr>
          <w:p w:rsidR="003748B2" w:rsidRDefault="00402C26">
            <w:pPr>
              <w:pBdr>
                <w:top w:val="nil"/>
                <w:left w:val="nil"/>
                <w:bottom w:val="nil"/>
                <w:right w:val="nil"/>
                <w:between w:val="nil"/>
              </w:pBdr>
              <w:jc w:val="right"/>
              <w:cnfStyle w:val="000000000000" w:firstRow="0" w:lastRow="0" w:firstColumn="0" w:lastColumn="0" w:oddVBand="0" w:evenVBand="0" w:oddHBand="0" w:evenHBand="0" w:firstRowFirstColumn="0" w:firstRowLastColumn="0" w:lastRowFirstColumn="0" w:lastRowLastColumn="0"/>
              <w:rPr>
                <w:b/>
                <w:color w:val="373737"/>
                <w:sz w:val="26"/>
                <w:szCs w:val="26"/>
              </w:rPr>
            </w:pPr>
            <w:r>
              <w:rPr>
                <w:b/>
                <w:color w:val="373737"/>
                <w:sz w:val="26"/>
                <w:szCs w:val="26"/>
              </w:rPr>
              <w:t>Gericht aan: Vergunde Zorgaanbieders</w:t>
            </w:r>
          </w:p>
        </w:tc>
      </w:tr>
      <w:tr w:rsidR="003748B2" w:rsidTr="003748B2">
        <w:trPr>
          <w:trHeight w:val="260"/>
        </w:trPr>
        <w:tc>
          <w:tcPr>
            <w:cnfStyle w:val="001000000000" w:firstRow="0" w:lastRow="0" w:firstColumn="1" w:lastColumn="0" w:oddVBand="0" w:evenVBand="0" w:oddHBand="0" w:evenHBand="0" w:firstRowFirstColumn="0" w:firstRowLastColumn="0" w:lastRowFirstColumn="0" w:lastRowLastColumn="0"/>
            <w:tcW w:w="0" w:type="auto"/>
            <w:vMerge/>
          </w:tcPr>
          <w:p w:rsidR="003748B2" w:rsidRDefault="003748B2"/>
        </w:tc>
        <w:tc>
          <w:tcPr>
            <w:tcW w:w="0" w:type="auto"/>
            <w:shd w:val="clear" w:color="auto" w:fill="auto"/>
          </w:tcPr>
          <w:p w:rsidR="003748B2" w:rsidRDefault="00EA5B36" w:rsidP="00EA5B36">
            <w:pPr>
              <w:pBdr>
                <w:top w:val="nil"/>
                <w:left w:val="nil"/>
                <w:bottom w:val="nil"/>
                <w:right w:val="nil"/>
                <w:between w:val="nil"/>
              </w:pBdr>
              <w:jc w:val="right"/>
              <w:cnfStyle w:val="000000000000" w:firstRow="0" w:lastRow="0" w:firstColumn="0" w:lastColumn="0" w:oddVBand="0" w:evenVBand="0" w:oddHBand="0" w:evenHBand="0" w:firstRowFirstColumn="0" w:firstRowLastColumn="0" w:lastRowFirstColumn="0" w:lastRowLastColumn="0"/>
              <w:rPr>
                <w:color w:val="808080"/>
                <w:sz w:val="20"/>
                <w:szCs w:val="20"/>
              </w:rPr>
            </w:pPr>
            <w:r>
              <w:rPr>
                <w:color w:val="808080"/>
                <w:sz w:val="20"/>
                <w:szCs w:val="20"/>
              </w:rPr>
              <w:t>11 december 2019</w:t>
            </w:r>
          </w:p>
        </w:tc>
      </w:tr>
      <w:tr w:rsidR="003748B2" w:rsidTr="003748B2">
        <w:trPr>
          <w:trHeight w:val="260"/>
        </w:trPr>
        <w:tc>
          <w:tcPr>
            <w:cnfStyle w:val="001000000000" w:firstRow="0" w:lastRow="0" w:firstColumn="1" w:lastColumn="0" w:oddVBand="0" w:evenVBand="0" w:oddHBand="0" w:evenHBand="0" w:firstRowFirstColumn="0" w:firstRowLastColumn="0" w:lastRowFirstColumn="0" w:lastRowLastColumn="0"/>
            <w:tcW w:w="0" w:type="auto"/>
            <w:vMerge/>
          </w:tcPr>
          <w:p w:rsidR="003748B2" w:rsidRDefault="003748B2"/>
        </w:tc>
        <w:tc>
          <w:tcPr>
            <w:tcW w:w="0" w:type="auto"/>
            <w:shd w:val="clear" w:color="auto" w:fill="auto"/>
          </w:tcPr>
          <w:p w:rsidR="003748B2" w:rsidRDefault="007C2BDA" w:rsidP="007C2BDA">
            <w:pPr>
              <w:pBdr>
                <w:top w:val="nil"/>
                <w:left w:val="nil"/>
                <w:bottom w:val="nil"/>
                <w:right w:val="nil"/>
                <w:between w:val="nil"/>
              </w:pBdr>
              <w:jc w:val="right"/>
              <w:cnfStyle w:val="000000000000" w:firstRow="0" w:lastRow="0" w:firstColumn="0" w:lastColumn="0" w:oddVBand="0" w:evenVBand="0" w:oddHBand="0" w:evenHBand="0" w:firstRowFirstColumn="0" w:firstRowLastColumn="0" w:lastRowFirstColumn="0" w:lastRowLastColumn="0"/>
              <w:rPr>
                <w:color w:val="808080"/>
                <w:sz w:val="20"/>
                <w:szCs w:val="20"/>
              </w:rPr>
            </w:pPr>
            <w:bookmarkStart w:id="0" w:name="_GoBack"/>
            <w:bookmarkEnd w:id="0"/>
            <w:r>
              <w:rPr>
                <w:color w:val="808080"/>
                <w:sz w:val="20"/>
                <w:szCs w:val="20"/>
              </w:rPr>
              <w:t>INF/19/75</w:t>
            </w:r>
          </w:p>
        </w:tc>
      </w:tr>
      <w:tr w:rsidR="003748B2" w:rsidTr="003748B2">
        <w:trPr>
          <w:trHeight w:val="260"/>
        </w:trPr>
        <w:tc>
          <w:tcPr>
            <w:cnfStyle w:val="001000000000" w:firstRow="0" w:lastRow="0" w:firstColumn="1" w:lastColumn="0" w:oddVBand="0" w:evenVBand="0" w:oddHBand="0" w:evenHBand="0" w:firstRowFirstColumn="0" w:firstRowLastColumn="0" w:lastRowFirstColumn="0" w:lastRowLastColumn="0"/>
            <w:tcW w:w="0" w:type="auto"/>
            <w:vMerge/>
          </w:tcPr>
          <w:p w:rsidR="003748B2" w:rsidRDefault="003748B2"/>
        </w:tc>
        <w:tc>
          <w:tcPr>
            <w:tcW w:w="0" w:type="auto"/>
            <w:shd w:val="clear" w:color="auto" w:fill="auto"/>
          </w:tcPr>
          <w:p w:rsidR="003748B2" w:rsidRDefault="003748B2">
            <w:pPr>
              <w:jc w:val="right"/>
              <w:cnfStyle w:val="000000000000" w:firstRow="0" w:lastRow="0" w:firstColumn="0" w:lastColumn="0" w:oddVBand="0" w:evenVBand="0" w:oddHBand="0" w:evenHBand="0" w:firstRowFirstColumn="0" w:firstRowLastColumn="0" w:lastRowFirstColumn="0" w:lastRowLastColumn="0"/>
            </w:pPr>
          </w:p>
        </w:tc>
      </w:tr>
      <w:tr w:rsidR="003748B2" w:rsidTr="003748B2">
        <w:trPr>
          <w:trHeight w:val="28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Mar>
              <w:top w:w="28" w:type="dxa"/>
              <w:bottom w:w="28" w:type="dxa"/>
            </w:tcMar>
            <w:vAlign w:val="bottom"/>
          </w:tcPr>
          <w:p w:rsidR="003748B2" w:rsidRDefault="00402C26">
            <w:pPr>
              <w:pBdr>
                <w:top w:val="nil"/>
                <w:left w:val="nil"/>
                <w:bottom w:val="nil"/>
                <w:right w:val="nil"/>
                <w:between w:val="nil"/>
              </w:pBdr>
              <w:jc w:val="right"/>
              <w:rPr>
                <w:b w:val="0"/>
                <w:color w:val="373737"/>
                <w:sz w:val="20"/>
                <w:szCs w:val="20"/>
              </w:rPr>
            </w:pPr>
            <w:r>
              <w:rPr>
                <w:color w:val="373737"/>
                <w:sz w:val="20"/>
                <w:szCs w:val="20"/>
              </w:rPr>
              <w:t>Contactpersoon</w:t>
            </w:r>
          </w:p>
        </w:tc>
        <w:tc>
          <w:tcPr>
            <w:tcW w:w="0" w:type="auto"/>
            <w:shd w:val="clear" w:color="auto" w:fill="auto"/>
            <w:tcMar>
              <w:top w:w="28" w:type="dxa"/>
              <w:bottom w:w="28" w:type="dxa"/>
            </w:tcMar>
            <w:vAlign w:val="bottom"/>
          </w:tcPr>
          <w:p w:rsidR="003748B2" w:rsidRDefault="003748B2">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808080"/>
                <w:sz w:val="20"/>
                <w:szCs w:val="20"/>
              </w:rPr>
            </w:pPr>
          </w:p>
        </w:tc>
      </w:tr>
      <w:tr w:rsidR="003748B2" w:rsidTr="003748B2">
        <w:trPr>
          <w:trHeight w:val="28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Mar>
              <w:top w:w="28" w:type="dxa"/>
              <w:bottom w:w="28" w:type="dxa"/>
            </w:tcMar>
            <w:vAlign w:val="bottom"/>
          </w:tcPr>
          <w:p w:rsidR="003748B2" w:rsidRDefault="00402C26">
            <w:pPr>
              <w:pBdr>
                <w:top w:val="nil"/>
                <w:left w:val="nil"/>
                <w:bottom w:val="nil"/>
                <w:right w:val="nil"/>
                <w:between w:val="nil"/>
              </w:pBdr>
              <w:jc w:val="right"/>
              <w:rPr>
                <w:b w:val="0"/>
                <w:color w:val="373737"/>
                <w:sz w:val="20"/>
                <w:szCs w:val="20"/>
              </w:rPr>
            </w:pPr>
            <w:r>
              <w:rPr>
                <w:color w:val="373737"/>
                <w:sz w:val="20"/>
                <w:szCs w:val="20"/>
              </w:rPr>
              <w:t>E-mail</w:t>
            </w:r>
          </w:p>
        </w:tc>
        <w:tc>
          <w:tcPr>
            <w:tcW w:w="0" w:type="auto"/>
            <w:shd w:val="clear" w:color="auto" w:fill="auto"/>
            <w:tcMar>
              <w:top w:w="28" w:type="dxa"/>
              <w:bottom w:w="28" w:type="dxa"/>
            </w:tcMar>
            <w:vAlign w:val="bottom"/>
          </w:tcPr>
          <w:p w:rsidR="003748B2" w:rsidRDefault="00D61710">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808080"/>
                <w:sz w:val="20"/>
                <w:szCs w:val="20"/>
              </w:rPr>
            </w:pPr>
            <w:hyperlink r:id="rId9">
              <w:r w:rsidR="00402C26">
                <w:rPr>
                  <w:color w:val="0000FF"/>
                  <w:sz w:val="20"/>
                  <w:szCs w:val="20"/>
                  <w:u w:val="single"/>
                </w:rPr>
                <w:t>clientregistratie@vaph.be</w:t>
              </w:r>
            </w:hyperlink>
          </w:p>
        </w:tc>
      </w:tr>
      <w:tr w:rsidR="003748B2" w:rsidTr="003748B2">
        <w:trPr>
          <w:trHeight w:val="28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Mar>
              <w:top w:w="28" w:type="dxa"/>
              <w:bottom w:w="28" w:type="dxa"/>
            </w:tcMar>
            <w:vAlign w:val="bottom"/>
          </w:tcPr>
          <w:p w:rsidR="003748B2" w:rsidRDefault="00402C26">
            <w:pPr>
              <w:pBdr>
                <w:top w:val="nil"/>
                <w:left w:val="nil"/>
                <w:bottom w:val="nil"/>
                <w:right w:val="nil"/>
                <w:between w:val="nil"/>
              </w:pBdr>
              <w:jc w:val="right"/>
              <w:rPr>
                <w:b w:val="0"/>
                <w:color w:val="373737"/>
                <w:sz w:val="20"/>
                <w:szCs w:val="20"/>
              </w:rPr>
            </w:pPr>
            <w:r>
              <w:rPr>
                <w:color w:val="373737"/>
                <w:sz w:val="20"/>
                <w:szCs w:val="20"/>
              </w:rPr>
              <w:t>Telefoon</w:t>
            </w:r>
          </w:p>
        </w:tc>
        <w:tc>
          <w:tcPr>
            <w:tcW w:w="0" w:type="auto"/>
            <w:shd w:val="clear" w:color="auto" w:fill="auto"/>
            <w:tcMar>
              <w:top w:w="28" w:type="dxa"/>
              <w:bottom w:w="28" w:type="dxa"/>
            </w:tcMar>
            <w:vAlign w:val="bottom"/>
          </w:tcPr>
          <w:p w:rsidR="003748B2" w:rsidRDefault="00402C26">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808080"/>
                <w:sz w:val="20"/>
                <w:szCs w:val="20"/>
              </w:rPr>
            </w:pPr>
            <w:r>
              <w:rPr>
                <w:color w:val="808080"/>
                <w:sz w:val="20"/>
                <w:szCs w:val="20"/>
              </w:rPr>
              <w:t>02 249 33 66</w:t>
            </w:r>
          </w:p>
        </w:tc>
      </w:tr>
      <w:tr w:rsidR="003748B2" w:rsidTr="003748B2">
        <w:trPr>
          <w:trHeight w:val="340"/>
        </w:trPr>
        <w:tc>
          <w:tcPr>
            <w:cnfStyle w:val="001000000000" w:firstRow="0" w:lastRow="0" w:firstColumn="1" w:lastColumn="0" w:oddVBand="0" w:evenVBand="0" w:oddHBand="0" w:evenHBand="0" w:firstRowFirstColumn="0" w:firstRowLastColumn="0" w:lastRowFirstColumn="0" w:lastRowLastColumn="0"/>
            <w:tcW w:w="0" w:type="auto"/>
            <w:gridSpan w:val="2"/>
            <w:shd w:val="clear" w:color="auto" w:fill="auto"/>
          </w:tcPr>
          <w:p w:rsidR="003748B2" w:rsidRDefault="003748B2">
            <w:pPr>
              <w:rPr>
                <w:sz w:val="20"/>
                <w:szCs w:val="20"/>
              </w:rPr>
            </w:pPr>
          </w:p>
        </w:tc>
      </w:tr>
      <w:tr w:rsidR="003748B2" w:rsidTr="003748B2">
        <w:tc>
          <w:tcPr>
            <w:cnfStyle w:val="001000000000" w:firstRow="0" w:lastRow="0" w:firstColumn="1" w:lastColumn="0" w:oddVBand="0" w:evenVBand="0" w:oddHBand="0" w:evenHBand="0" w:firstRowFirstColumn="0" w:firstRowLastColumn="0" w:lastRowFirstColumn="0" w:lastRowLastColumn="0"/>
            <w:tcW w:w="0" w:type="auto"/>
            <w:gridSpan w:val="2"/>
            <w:shd w:val="clear" w:color="auto" w:fill="auto"/>
          </w:tcPr>
          <w:p w:rsidR="003748B2" w:rsidRDefault="00402C26">
            <w:pPr>
              <w:pBdr>
                <w:top w:val="nil"/>
                <w:left w:val="nil"/>
                <w:bottom w:val="nil"/>
                <w:right w:val="nil"/>
                <w:between w:val="nil"/>
              </w:pBdr>
              <w:rPr>
                <w:b w:val="0"/>
                <w:color w:val="373737"/>
                <w:sz w:val="34"/>
                <w:szCs w:val="34"/>
              </w:rPr>
            </w:pPr>
            <w:r>
              <w:rPr>
                <w:color w:val="373737"/>
                <w:sz w:val="34"/>
                <w:szCs w:val="34"/>
              </w:rPr>
              <w:t>Richtlijnen voucherregistratie in de Geïntegreerde Registratietool (GIR)- correctiefase 2</w:t>
            </w:r>
          </w:p>
          <w:p w:rsidR="003748B2" w:rsidRDefault="00402C26">
            <w:pPr>
              <w:rPr>
                <w:color w:val="404040"/>
              </w:rPr>
            </w:pPr>
            <w:r>
              <w:rPr>
                <w:b w:val="0"/>
                <w:color w:val="404040"/>
              </w:rPr>
              <w:t xml:space="preserve">Geachte, </w:t>
            </w:r>
          </w:p>
          <w:p w:rsidR="003748B2" w:rsidRDefault="003748B2">
            <w:pPr>
              <w:rPr>
                <w:color w:val="404040"/>
              </w:rPr>
            </w:pPr>
          </w:p>
          <w:p w:rsidR="003748B2" w:rsidRDefault="00402C26">
            <w:pPr>
              <w:rPr>
                <w:color w:val="404040"/>
              </w:rPr>
            </w:pPr>
            <w:r>
              <w:rPr>
                <w:b w:val="0"/>
                <w:color w:val="404040"/>
              </w:rPr>
              <w:t xml:space="preserve">Naar aanleiding van correctiefase 2 vindt u in deze infonota richtlijnen met betrekking tot registratie en het bijsturen van de Individuele Dienstverleningsovereenkomsten. Daarnaast zal er vanaf 1 april 2020 een wijziging doorgevoerd worden in de Geïntegreerde Registratietool (GIR) omwille van een aanpassing in de  regelgeving. </w:t>
            </w:r>
          </w:p>
          <w:p w:rsidR="003748B2" w:rsidRDefault="003748B2"/>
          <w:p w:rsidR="003748B2" w:rsidRDefault="00402C26">
            <w:pPr>
              <w:numPr>
                <w:ilvl w:val="0"/>
                <w:numId w:val="1"/>
              </w:numPr>
              <w:pBdr>
                <w:top w:val="nil"/>
                <w:left w:val="nil"/>
                <w:bottom w:val="nil"/>
                <w:right w:val="nil"/>
                <w:between w:val="nil"/>
              </w:pBdr>
            </w:pPr>
            <w:r>
              <w:rPr>
                <w:b w:val="0"/>
                <w:color w:val="000000"/>
                <w:sz w:val="20"/>
                <w:szCs w:val="20"/>
              </w:rPr>
              <w:t>Correctiefase 2:  IDO en voucher</w:t>
            </w:r>
          </w:p>
          <w:p w:rsidR="003748B2" w:rsidRDefault="00402C26">
            <w:r>
              <w:rPr>
                <w:b w:val="0"/>
              </w:rPr>
              <w:t xml:space="preserve">In uitvoering van correctiefase 2 zullen de Individuele Dienstverleningsovereenkomsten in zeer veel gevallen moeten worden herzien. In veel gevallen zal dit enkel een aanpassing van het aantal voucherpunten zijn, maar mogelijk willen budgethouders naar aanleiding van correctiefase 2 nog andere bijsturingen, zeker indien ze het budget inzetten over verschillende zorgaanbieders of combineren met cash. </w:t>
            </w:r>
          </w:p>
          <w:p w:rsidR="003748B2" w:rsidRDefault="003748B2"/>
          <w:p w:rsidR="003748B2" w:rsidRDefault="00402C26">
            <w:r>
              <w:rPr>
                <w:b w:val="0"/>
              </w:rPr>
              <w:t xml:space="preserve">Door het feit dat het VAPH niet sneller kon communiceren over de gewijzigde budgetten, is het voor de vergunde zorgaanbieders niet mogelijk om al deze wijzigingen nog in 2019 door te voeren. Er wordt daarom aan de Vlaamse Regering een voorstel van wijziging van regelgeving voorgelegd waarin een overgangsperiode is opgenomen. Vergunde zorgaanbieders zullen tot 31 maart 2020 de tijd krijgen om de </w:t>
            </w:r>
            <w:proofErr w:type="spellStart"/>
            <w:r>
              <w:rPr>
                <w:b w:val="0"/>
              </w:rPr>
              <w:t>IDO’s</w:t>
            </w:r>
            <w:proofErr w:type="spellEnd"/>
            <w:r>
              <w:rPr>
                <w:b w:val="0"/>
              </w:rPr>
              <w:t xml:space="preserve"> bij te sturen. Dat betekent dat er tot dan ook aanpassingen in de GIR kunnen gebeuren met terugwerkende kracht vanaf 1 januari 2020. </w:t>
            </w:r>
          </w:p>
          <w:p w:rsidR="003748B2" w:rsidRDefault="003748B2"/>
          <w:p w:rsidR="003748B2" w:rsidRDefault="00402C26">
            <w:bookmarkStart w:id="1" w:name="_heading=h.gjdgxs" w:colFirst="0" w:colLast="0"/>
            <w:bookmarkEnd w:id="1"/>
            <w:r>
              <w:rPr>
                <w:b w:val="0"/>
              </w:rPr>
              <w:t xml:space="preserve">In de jaarlijkse overgang zal het VAPH zoveel als mogelijk de vouchers klaarzetten. Voor de personen die 100 % van het budget bij dezelfde zorgaanbieder besteden, zal de nieuwe waarde volgens correctiefase 2 in de GIR verschijnen in de GIR. Uiteraard kan deze steeds aangepast worden indien er binnen de IDO andere afspraken worden vastgelegd. Voor personen die hun budget spreiden over verschillende zorgaanbieders of combineren met cashbesteding, zal de vergunde zorgaanbieder zelf het puntenaantal moeten inbrengen. </w:t>
            </w:r>
          </w:p>
          <w:p w:rsidR="003748B2" w:rsidRDefault="00402C26">
            <w:r>
              <w:rPr>
                <w:b w:val="0"/>
              </w:rPr>
              <w:t xml:space="preserve">Er wordt hieromtrent een technische mail verstuurd aan de GIR-contactenpunten binnen de voorzieningen. </w:t>
            </w:r>
          </w:p>
          <w:p w:rsidR="003748B2" w:rsidRDefault="00402C26">
            <w:pPr>
              <w:numPr>
                <w:ilvl w:val="0"/>
                <w:numId w:val="1"/>
              </w:numPr>
              <w:pBdr>
                <w:top w:val="nil"/>
                <w:left w:val="nil"/>
                <w:bottom w:val="nil"/>
                <w:right w:val="nil"/>
                <w:between w:val="nil"/>
              </w:pBdr>
            </w:pPr>
            <w:r>
              <w:rPr>
                <w:b w:val="0"/>
                <w:color w:val="000000"/>
                <w:sz w:val="20"/>
                <w:szCs w:val="20"/>
              </w:rPr>
              <w:lastRenderedPageBreak/>
              <w:t>Blokkering van wijziging van voucher met terugwerkende kracht</w:t>
            </w:r>
          </w:p>
          <w:p w:rsidR="003748B2" w:rsidRDefault="003748B2"/>
          <w:p w:rsidR="003748B2" w:rsidRDefault="00402C26">
            <w:r>
              <w:rPr>
                <w:b w:val="0"/>
              </w:rPr>
              <w:t>Krachtens een wijziging van regelgeving</w:t>
            </w:r>
            <w:r>
              <w:rPr>
                <w:b w:val="0"/>
                <w:vertAlign w:val="superscript"/>
              </w:rPr>
              <w:t xml:space="preserve">1 </w:t>
            </w:r>
            <w:r>
              <w:rPr>
                <w:b w:val="0"/>
              </w:rPr>
              <w:t xml:space="preserve"> dient de vergunde zorgaanbieder (VZA) een voucher te registreren in de webapplicatie GIR uiterlijk op de aanvangsdatum van de overeenkomst. Een voucher komt pas in aanmerking voor subsidiëring vanaf de datum dat hij in de webapplicatie wordt geregistreerd. De beëindiging van een voucher in de GIR moet uiterlijk geregistreerd worden op de einddatum van de overeenkomst.</w:t>
            </w:r>
          </w:p>
          <w:p w:rsidR="003748B2" w:rsidRDefault="003748B2"/>
          <w:p w:rsidR="003748B2" w:rsidRDefault="00402C26">
            <w:r>
              <w:rPr>
                <w:b w:val="0"/>
              </w:rPr>
              <w:t xml:space="preserve">Deze maatregelen worden opgelegd om ervoor te zorgen dat de budgethouders steeds correct kunnen volgen hoe het met hun budget staat. Het uitblijven van de registratie brengt ook mee dat het risico bestaat dat het budget door verschillende contracten naast elkaar, overschreden wordt. Het niet tijdig beëindigen van de voucher belet de tijdige registratie van een nieuwe voucher door een andere vergunde zorgaanbieder. Tenslotte zal een laattijdige registratie van een nieuwe voucher of het laattijdig afsluiten van een voucher, leiden tot een foutieve toekenning of inhouding van een zorgbudget. De Vlaamse Sociale Bescherming baseert zich immers voor het al dan niet uitkeren van het BOB op gegevens van het VAPH, zoals geregistreerd door de vergunde zorgaanbieders. </w:t>
            </w:r>
          </w:p>
          <w:p w:rsidR="003748B2" w:rsidRDefault="003748B2"/>
          <w:p w:rsidR="003748B2" w:rsidRDefault="00402C26">
            <w:r>
              <w:rPr>
                <w:b w:val="0"/>
              </w:rPr>
              <w:t xml:space="preserve">Door een technische aanpassing zal het in de toekomst niet meer mogelijk om in de Geïntegreerde Registratietool (GIR) vouchers te registreren of te wijzigen met terugwerkende kracht. Het VAPH zal nog communiceren over de precieze datum van aanpassing van de GIR, maar dit zal alleszins ten vroegste aangepast worden op 1 april 2020. </w:t>
            </w:r>
          </w:p>
          <w:p w:rsidR="003748B2" w:rsidRDefault="003748B2"/>
          <w:p w:rsidR="003748B2" w:rsidRDefault="00402C26">
            <w:r>
              <w:rPr>
                <w:b w:val="0"/>
              </w:rPr>
              <w:t xml:space="preserve">Wanneer een budget met terugwerkende kracht door het VAPH ter beschikking wordt gesteld of gewijzigd, gelden deze maatregelen niet. In dat geval dient de vergunde zorgaanbieder de gewenste wijziging door te geven aan het VAPH, dat zelf zal instaan voor een aanpassing in de GIR. </w:t>
            </w:r>
          </w:p>
          <w:p w:rsidR="003748B2" w:rsidRDefault="00402C26">
            <w:r>
              <w:rPr>
                <w:b w:val="0"/>
              </w:rPr>
              <w:t xml:space="preserve">Het VAPH kan in dat geval ook een afschrift van de IDO opvragen bij de vergunde zorgaanbieder. </w:t>
            </w:r>
          </w:p>
          <w:p w:rsidR="003748B2" w:rsidRDefault="003748B2"/>
          <w:p w:rsidR="003748B2" w:rsidRDefault="003748B2"/>
          <w:p w:rsidR="003748B2" w:rsidRDefault="00402C26">
            <w:r>
              <w:rPr>
                <w:b w:val="0"/>
              </w:rPr>
              <w:t>Met vriendelijke groeten</w:t>
            </w:r>
          </w:p>
          <w:p w:rsidR="003748B2" w:rsidRDefault="003748B2"/>
          <w:p w:rsidR="003748B2" w:rsidRDefault="003748B2"/>
          <w:p w:rsidR="003748B2" w:rsidRDefault="003748B2"/>
          <w:p w:rsidR="003748B2" w:rsidRDefault="003748B2"/>
          <w:p w:rsidR="003748B2" w:rsidRDefault="003748B2"/>
          <w:p w:rsidR="003748B2" w:rsidRDefault="003748B2"/>
          <w:p w:rsidR="003748B2" w:rsidRDefault="00402C26">
            <w:r>
              <w:rPr>
                <w:b w:val="0"/>
              </w:rPr>
              <w:t>James Van Casteren</w:t>
            </w:r>
          </w:p>
          <w:p w:rsidR="003748B2" w:rsidRDefault="00402C26">
            <w:r>
              <w:rPr>
                <w:b w:val="0"/>
              </w:rPr>
              <w:t>Administrateur-generaal</w:t>
            </w:r>
          </w:p>
        </w:tc>
      </w:tr>
    </w:tbl>
    <w:p w:rsidR="003748B2" w:rsidRDefault="003748B2"/>
    <w:p w:rsidR="003748B2" w:rsidRDefault="003748B2">
      <w:pPr>
        <w:rPr>
          <w:sz w:val="18"/>
          <w:szCs w:val="18"/>
          <w:vertAlign w:val="superscript"/>
        </w:rPr>
      </w:pPr>
    </w:p>
    <w:p w:rsidR="003748B2" w:rsidRDefault="00402C26">
      <w:pPr>
        <w:rPr>
          <w:sz w:val="18"/>
          <w:szCs w:val="18"/>
          <w:vertAlign w:val="superscript"/>
        </w:rPr>
      </w:pPr>
      <w:r>
        <w:rPr>
          <w:sz w:val="18"/>
          <w:szCs w:val="18"/>
          <w:vertAlign w:val="superscript"/>
        </w:rPr>
        <w:t xml:space="preserve">1 </w:t>
      </w:r>
      <w:r>
        <w:t xml:space="preserve">Maatregelen ingeschreven artikel 13 van het besluit van de Vlaamse Regering van 24 juni 2016 over de besteding van het budget voor niet-rechtstreekse toegankelijke zorg en ondersteuning voor meerderjarige personen met een handicap en over </w:t>
      </w:r>
      <w:proofErr w:type="spellStart"/>
      <w:r>
        <w:t>organisatiegebonden</w:t>
      </w:r>
      <w:proofErr w:type="spellEnd"/>
      <w:r>
        <w:t xml:space="preserve"> kosten voor vergunde zorgaanbieders.</w:t>
      </w:r>
    </w:p>
    <w:sectPr w:rsidR="003748B2">
      <w:footerReference w:type="default" r:id="rId10"/>
      <w:headerReference w:type="first" r:id="rId11"/>
      <w:footerReference w:type="first" r:id="rId12"/>
      <w:pgSz w:w="11906" w:h="16838"/>
      <w:pgMar w:top="1134" w:right="1134" w:bottom="1871" w:left="1871" w:header="709" w:footer="856"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1710" w:rsidRDefault="00D61710">
      <w:r>
        <w:separator/>
      </w:r>
    </w:p>
  </w:endnote>
  <w:endnote w:type="continuationSeparator" w:id="0">
    <w:p w:rsidR="00D61710" w:rsidRDefault="00D61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landersArtSans-Medium">
    <w:panose1 w:val="00000600000000000000"/>
    <w:charset w:val="00"/>
    <w:family w:val="auto"/>
    <w:pitch w:val="variable"/>
    <w:sig w:usb0="00000007" w:usb1="00000000" w:usb2="00000000" w:usb3="00000000" w:csb0="00000093" w:csb1="00000000"/>
  </w:font>
  <w:font w:name="Trebuchet MS">
    <w:panose1 w:val="020B0603020202020204"/>
    <w:charset w:val="00"/>
    <w:family w:val="swiss"/>
    <w:pitch w:val="variable"/>
    <w:sig w:usb0="00000287" w:usb1="0000000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8B2" w:rsidRDefault="00402C26">
    <w:pPr>
      <w:pBdr>
        <w:top w:val="nil"/>
        <w:left w:val="nil"/>
        <w:bottom w:val="nil"/>
        <w:right w:val="nil"/>
        <w:between w:val="nil"/>
      </w:pBdr>
      <w:jc w:val="right"/>
      <w:rPr>
        <w:color w:val="000000"/>
      </w:rPr>
    </w:pPr>
    <w:r>
      <w:rPr>
        <w:color w:val="000000"/>
      </w:rPr>
      <w:t xml:space="preserve">pagina </w:t>
    </w:r>
    <w:r>
      <w:rPr>
        <w:color w:val="000000"/>
      </w:rPr>
      <w:fldChar w:fldCharType="begin"/>
    </w:r>
    <w:r>
      <w:rPr>
        <w:color w:val="000000"/>
      </w:rPr>
      <w:instrText>PAGE</w:instrText>
    </w:r>
    <w:r>
      <w:rPr>
        <w:color w:val="000000"/>
      </w:rPr>
      <w:fldChar w:fldCharType="separate"/>
    </w:r>
    <w:r w:rsidR="007C2BDA">
      <w:rPr>
        <w:noProof/>
        <w:color w:val="000000"/>
      </w:rPr>
      <w:t>2</w:t>
    </w:r>
    <w:r>
      <w:rPr>
        <w:color w:val="000000"/>
      </w:rPr>
      <w:fldChar w:fldCharType="end"/>
    </w:r>
    <w:r>
      <w:rPr>
        <w:color w:val="000000"/>
      </w:rPr>
      <w:t xml:space="preserve"> van </w:t>
    </w:r>
    <w:r>
      <w:rPr>
        <w:color w:val="000000"/>
      </w:rPr>
      <w:fldChar w:fldCharType="begin"/>
    </w:r>
    <w:r>
      <w:rPr>
        <w:color w:val="000000"/>
      </w:rPr>
      <w:instrText>NUMPAGES</w:instrText>
    </w:r>
    <w:r>
      <w:rPr>
        <w:color w:val="000000"/>
      </w:rPr>
      <w:fldChar w:fldCharType="separate"/>
    </w:r>
    <w:r w:rsidR="007C2BDA">
      <w:rPr>
        <w:noProof/>
        <w:color w:val="000000"/>
      </w:rPr>
      <w:t>2</w:t>
    </w:r>
    <w:r>
      <w:rPr>
        <w:color w:val="00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8B2" w:rsidRDefault="00402C26">
    <w:pPr>
      <w:pBdr>
        <w:top w:val="nil"/>
        <w:left w:val="nil"/>
        <w:bottom w:val="nil"/>
        <w:right w:val="nil"/>
        <w:between w:val="nil"/>
      </w:pBdr>
      <w:jc w:val="right"/>
      <w:rPr>
        <w:color w:val="000000"/>
      </w:rPr>
    </w:pPr>
    <w:r>
      <w:rPr>
        <w:color w:val="000000"/>
      </w:rPr>
      <w:tab/>
      <w:t xml:space="preserve">pagina </w:t>
    </w:r>
    <w:r>
      <w:rPr>
        <w:color w:val="000000"/>
      </w:rPr>
      <w:fldChar w:fldCharType="begin"/>
    </w:r>
    <w:r>
      <w:rPr>
        <w:color w:val="000000"/>
      </w:rPr>
      <w:instrText>PAGE</w:instrText>
    </w:r>
    <w:r>
      <w:rPr>
        <w:color w:val="000000"/>
      </w:rPr>
      <w:fldChar w:fldCharType="separate"/>
    </w:r>
    <w:r w:rsidR="007C2BDA">
      <w:rPr>
        <w:noProof/>
        <w:color w:val="000000"/>
      </w:rPr>
      <w:t>1</w:t>
    </w:r>
    <w:r>
      <w:rPr>
        <w:color w:val="000000"/>
      </w:rPr>
      <w:fldChar w:fldCharType="end"/>
    </w:r>
    <w:r>
      <w:rPr>
        <w:color w:val="000000"/>
      </w:rPr>
      <w:t xml:space="preserve"> van </w:t>
    </w:r>
    <w:r>
      <w:rPr>
        <w:color w:val="000000"/>
      </w:rPr>
      <w:fldChar w:fldCharType="begin"/>
    </w:r>
    <w:r>
      <w:rPr>
        <w:color w:val="000000"/>
      </w:rPr>
      <w:instrText>NUMPAGES</w:instrText>
    </w:r>
    <w:r>
      <w:rPr>
        <w:color w:val="000000"/>
      </w:rPr>
      <w:fldChar w:fldCharType="separate"/>
    </w:r>
    <w:r w:rsidR="007C2BDA">
      <w:rPr>
        <w:noProof/>
        <w:color w:val="000000"/>
      </w:rPr>
      <w:t>2</w:t>
    </w:r>
    <w:r>
      <w:rPr>
        <w:color w:val="000000"/>
      </w:rPr>
      <w:fldChar w:fldCharType="end"/>
    </w:r>
    <w:r>
      <w:rPr>
        <w:noProof/>
      </w:rPr>
      <w:drawing>
        <wp:anchor distT="0" distB="0" distL="114300" distR="114300" simplePos="0" relativeHeight="251658240" behindDoc="0" locked="0" layoutInCell="1" hidden="0" allowOverlap="1" wp14:anchorId="27CF2E10" wp14:editId="5226E2C5">
          <wp:simplePos x="0" y="0"/>
          <wp:positionH relativeFrom="column">
            <wp:posOffset>1</wp:posOffset>
          </wp:positionH>
          <wp:positionV relativeFrom="paragraph">
            <wp:posOffset>0</wp:posOffset>
          </wp:positionV>
          <wp:extent cx="1270800" cy="540000"/>
          <wp:effectExtent l="0" t="0" r="0" b="0"/>
          <wp:wrapSquare wrapText="bothSides" distT="0" distB="0" distL="114300" distR="114300"/>
          <wp:docPr id="1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270800" cy="540000"/>
                  </a:xfrm>
                  <a:prstGeom prst="rect">
                    <a:avLst/>
                  </a:prstGeom>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1710" w:rsidRDefault="00D61710">
      <w:r>
        <w:separator/>
      </w:r>
    </w:p>
  </w:footnote>
  <w:footnote w:type="continuationSeparator" w:id="0">
    <w:p w:rsidR="00D61710" w:rsidRDefault="00D617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8B2" w:rsidRDefault="00402C26">
    <w:pPr>
      <w:pBdr>
        <w:top w:val="nil"/>
        <w:left w:val="nil"/>
        <w:bottom w:val="nil"/>
        <w:right w:val="nil"/>
        <w:between w:val="nil"/>
      </w:pBdr>
      <w:tabs>
        <w:tab w:val="center" w:pos="4536"/>
        <w:tab w:val="right" w:pos="9072"/>
      </w:tabs>
      <w:spacing w:before="200"/>
      <w:rPr>
        <w:rFonts w:ascii="FlandersArtSans-Medium" w:eastAsia="FlandersArtSans-Medium" w:hAnsi="FlandersArtSans-Medium" w:cs="FlandersArtSans-Medium"/>
        <w:color w:val="000000"/>
      </w:rPr>
    </w:pPr>
    <w:r>
      <w:rPr>
        <w:noProof/>
        <w:color w:val="373737"/>
      </w:rPr>
      <w:drawing>
        <wp:inline distT="0" distB="0" distL="0" distR="0">
          <wp:extent cx="1382034" cy="900000"/>
          <wp:effectExtent l="0" t="0" r="0" b="0"/>
          <wp:docPr id="1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382034" cy="900000"/>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67FB1"/>
    <w:multiLevelType w:val="multilevel"/>
    <w:tmpl w:val="0BA28B5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Kop4"/>
      <w:lvlText w:val="%4."/>
      <w:lvlJc w:val="left"/>
      <w:pPr>
        <w:tabs>
          <w:tab w:val="num" w:pos="2880"/>
        </w:tabs>
        <w:ind w:left="2880" w:hanging="720"/>
      </w:pPr>
    </w:lvl>
    <w:lvl w:ilvl="4">
      <w:start w:val="1"/>
      <w:numFmt w:val="decimal"/>
      <w:pStyle w:val="Kop5"/>
      <w:lvlText w:val="%5."/>
      <w:lvlJc w:val="left"/>
      <w:pPr>
        <w:tabs>
          <w:tab w:val="num" w:pos="3600"/>
        </w:tabs>
        <w:ind w:left="3600" w:hanging="720"/>
      </w:pPr>
    </w:lvl>
    <w:lvl w:ilvl="5">
      <w:start w:val="1"/>
      <w:numFmt w:val="decimal"/>
      <w:pStyle w:val="Kop6"/>
      <w:lvlText w:val="%6."/>
      <w:lvlJc w:val="left"/>
      <w:pPr>
        <w:tabs>
          <w:tab w:val="num" w:pos="4320"/>
        </w:tabs>
        <w:ind w:left="4320" w:hanging="720"/>
      </w:pPr>
    </w:lvl>
    <w:lvl w:ilvl="6">
      <w:start w:val="1"/>
      <w:numFmt w:val="decimal"/>
      <w:pStyle w:val="Kop7"/>
      <w:lvlText w:val="%7."/>
      <w:lvlJc w:val="left"/>
      <w:pPr>
        <w:tabs>
          <w:tab w:val="num" w:pos="5040"/>
        </w:tabs>
        <w:ind w:left="5040" w:hanging="720"/>
      </w:pPr>
    </w:lvl>
    <w:lvl w:ilvl="7">
      <w:start w:val="1"/>
      <w:numFmt w:val="decimal"/>
      <w:pStyle w:val="Kop8"/>
      <w:lvlText w:val="%8."/>
      <w:lvlJc w:val="left"/>
      <w:pPr>
        <w:tabs>
          <w:tab w:val="num" w:pos="5760"/>
        </w:tabs>
        <w:ind w:left="5760" w:hanging="720"/>
      </w:pPr>
    </w:lvl>
    <w:lvl w:ilvl="8">
      <w:start w:val="1"/>
      <w:numFmt w:val="decimal"/>
      <w:pStyle w:val="Kop9"/>
      <w:lvlText w:val="%9."/>
      <w:lvlJc w:val="left"/>
      <w:pPr>
        <w:tabs>
          <w:tab w:val="num" w:pos="6480"/>
        </w:tabs>
        <w:ind w:left="6480" w:hanging="720"/>
      </w:pPr>
    </w:lvl>
  </w:abstractNum>
  <w:abstractNum w:abstractNumId="1">
    <w:nsid w:val="480E067C"/>
    <w:multiLevelType w:val="hybridMultilevel"/>
    <w:tmpl w:val="E95AC78C"/>
    <w:lvl w:ilvl="0" w:tplc="E3364D2C">
      <w:start w:val="1"/>
      <w:numFmt w:val="decimal"/>
      <w:lvlText w:val="%1."/>
      <w:lvlJc w:val="left"/>
      <w:pPr>
        <w:ind w:left="720" w:hanging="360"/>
      </w:pPr>
    </w:lvl>
    <w:lvl w:ilvl="1" w:tplc="03A07880">
      <w:start w:val="1"/>
      <w:numFmt w:val="lowerLetter"/>
      <w:lvlText w:val="%2."/>
      <w:lvlJc w:val="left"/>
      <w:pPr>
        <w:ind w:left="1440" w:hanging="360"/>
      </w:pPr>
    </w:lvl>
    <w:lvl w:ilvl="2" w:tplc="5DC6E0AE">
      <w:start w:val="1"/>
      <w:numFmt w:val="lowerRoman"/>
      <w:lvlText w:val="%3."/>
      <w:lvlJc w:val="right"/>
      <w:pPr>
        <w:ind w:left="2160" w:hanging="180"/>
      </w:pPr>
    </w:lvl>
    <w:lvl w:ilvl="3" w:tplc="34A28C98">
      <w:start w:val="1"/>
      <w:numFmt w:val="decimal"/>
      <w:lvlText w:val="%4."/>
      <w:lvlJc w:val="left"/>
      <w:pPr>
        <w:ind w:left="2880" w:hanging="360"/>
      </w:pPr>
    </w:lvl>
    <w:lvl w:ilvl="4" w:tplc="2C587BCC">
      <w:start w:val="1"/>
      <w:numFmt w:val="lowerLetter"/>
      <w:lvlText w:val="%5."/>
      <w:lvlJc w:val="left"/>
      <w:pPr>
        <w:ind w:left="3600" w:hanging="360"/>
      </w:pPr>
    </w:lvl>
    <w:lvl w:ilvl="5" w:tplc="9E187114">
      <w:start w:val="1"/>
      <w:numFmt w:val="lowerRoman"/>
      <w:lvlText w:val="%6."/>
      <w:lvlJc w:val="right"/>
      <w:pPr>
        <w:ind w:left="4320" w:hanging="180"/>
      </w:pPr>
    </w:lvl>
    <w:lvl w:ilvl="6" w:tplc="AA341D24">
      <w:start w:val="1"/>
      <w:numFmt w:val="decimal"/>
      <w:lvlText w:val="%7."/>
      <w:lvlJc w:val="left"/>
      <w:pPr>
        <w:ind w:left="5040" w:hanging="360"/>
      </w:pPr>
    </w:lvl>
    <w:lvl w:ilvl="7" w:tplc="4B02F9C8">
      <w:start w:val="1"/>
      <w:numFmt w:val="lowerLetter"/>
      <w:lvlText w:val="%8."/>
      <w:lvlJc w:val="left"/>
      <w:pPr>
        <w:ind w:left="5760" w:hanging="360"/>
      </w:pPr>
    </w:lvl>
    <w:lvl w:ilvl="8" w:tplc="F2F410DA">
      <w:start w:val="1"/>
      <w:numFmt w:val="lowerRoman"/>
      <w:lvlText w:val="%9."/>
      <w:lvlJc w:val="right"/>
      <w:pPr>
        <w:ind w:left="6480" w:hanging="180"/>
      </w:pPr>
    </w:lvl>
  </w:abstractNum>
  <w:abstractNum w:abstractNumId="2">
    <w:nsid w:val="4F3F7A55"/>
    <w:multiLevelType w:val="hybridMultilevel"/>
    <w:tmpl w:val="BC3E069E"/>
    <w:lvl w:ilvl="0" w:tplc="1DC4334C">
      <w:start w:val="1"/>
      <w:numFmt w:val="decimal"/>
      <w:lvlText w:val="%1."/>
      <w:lvlJc w:val="left"/>
      <w:pPr>
        <w:ind w:left="720" w:hanging="360"/>
      </w:pPr>
    </w:lvl>
    <w:lvl w:ilvl="1" w:tplc="69D0D7E2">
      <w:start w:val="1"/>
      <w:numFmt w:val="decimal"/>
      <w:lvlText w:val="%2."/>
      <w:lvlJc w:val="left"/>
      <w:pPr>
        <w:ind w:left="1440" w:hanging="1080"/>
      </w:pPr>
    </w:lvl>
    <w:lvl w:ilvl="2" w:tplc="AD981EFE">
      <w:start w:val="1"/>
      <w:numFmt w:val="decimal"/>
      <w:lvlText w:val="%3."/>
      <w:lvlJc w:val="left"/>
      <w:pPr>
        <w:ind w:left="2160" w:hanging="1980"/>
      </w:pPr>
    </w:lvl>
    <w:lvl w:ilvl="3" w:tplc="589241CA">
      <w:start w:val="1"/>
      <w:numFmt w:val="decimal"/>
      <w:lvlText w:val="%4."/>
      <w:lvlJc w:val="left"/>
      <w:pPr>
        <w:ind w:left="2880" w:hanging="2520"/>
      </w:pPr>
    </w:lvl>
    <w:lvl w:ilvl="4" w:tplc="36A23280">
      <w:start w:val="1"/>
      <w:numFmt w:val="decimal"/>
      <w:lvlText w:val="%5."/>
      <w:lvlJc w:val="left"/>
      <w:pPr>
        <w:ind w:left="3600" w:hanging="3240"/>
      </w:pPr>
    </w:lvl>
    <w:lvl w:ilvl="5" w:tplc="E2626598">
      <w:start w:val="1"/>
      <w:numFmt w:val="decimal"/>
      <w:lvlText w:val="%6."/>
      <w:lvlJc w:val="left"/>
      <w:pPr>
        <w:ind w:left="4320" w:hanging="4140"/>
      </w:pPr>
    </w:lvl>
    <w:lvl w:ilvl="6" w:tplc="0464DFA8">
      <w:start w:val="1"/>
      <w:numFmt w:val="decimal"/>
      <w:lvlText w:val="%7."/>
      <w:lvlJc w:val="left"/>
      <w:pPr>
        <w:ind w:left="5040" w:hanging="4680"/>
      </w:pPr>
    </w:lvl>
    <w:lvl w:ilvl="7" w:tplc="B588CE56">
      <w:start w:val="1"/>
      <w:numFmt w:val="decimal"/>
      <w:lvlText w:val="%8."/>
      <w:lvlJc w:val="left"/>
      <w:pPr>
        <w:ind w:left="5760" w:hanging="5400"/>
      </w:pPr>
    </w:lvl>
    <w:lvl w:ilvl="8" w:tplc="635053CC">
      <w:start w:val="1"/>
      <w:numFmt w:val="decimal"/>
      <w:lvlText w:val="%9."/>
      <w:lvlJc w:val="left"/>
      <w:pPr>
        <w:ind w:left="6480" w:hanging="6300"/>
      </w:pPr>
    </w:lvl>
  </w:abstractNum>
  <w:abstractNum w:abstractNumId="3">
    <w:nsid w:val="72087C1B"/>
    <w:multiLevelType w:val="hybridMultilevel"/>
    <w:tmpl w:val="B4AC99F8"/>
    <w:lvl w:ilvl="0" w:tplc="3B489D54">
      <w:numFmt w:val="bullet"/>
      <w:lvlText w:val=""/>
      <w:lvlJc w:val="left"/>
      <w:pPr>
        <w:ind w:left="720" w:hanging="360"/>
      </w:pPr>
      <w:rPr>
        <w:rFonts w:ascii="Symbol" w:hAnsi="Symbol"/>
      </w:rPr>
    </w:lvl>
    <w:lvl w:ilvl="1" w:tplc="3926E434">
      <w:numFmt w:val="bullet"/>
      <w:lvlText w:val="o"/>
      <w:lvlJc w:val="left"/>
      <w:pPr>
        <w:ind w:left="1440" w:hanging="1080"/>
      </w:pPr>
      <w:rPr>
        <w:rFonts w:ascii="Courier New" w:hAnsi="Courier New"/>
      </w:rPr>
    </w:lvl>
    <w:lvl w:ilvl="2" w:tplc="3154C7D4">
      <w:numFmt w:val="bullet"/>
      <w:lvlText w:val=""/>
      <w:lvlJc w:val="left"/>
      <w:pPr>
        <w:ind w:left="2160" w:hanging="1800"/>
      </w:pPr>
    </w:lvl>
    <w:lvl w:ilvl="3" w:tplc="9F1EDF70">
      <w:numFmt w:val="bullet"/>
      <w:lvlText w:val=""/>
      <w:lvlJc w:val="left"/>
      <w:pPr>
        <w:ind w:left="2880" w:hanging="2520"/>
      </w:pPr>
      <w:rPr>
        <w:rFonts w:ascii="Symbol" w:hAnsi="Symbol"/>
      </w:rPr>
    </w:lvl>
    <w:lvl w:ilvl="4" w:tplc="6B10B990">
      <w:numFmt w:val="bullet"/>
      <w:lvlText w:val="o"/>
      <w:lvlJc w:val="left"/>
      <w:pPr>
        <w:ind w:left="3600" w:hanging="3240"/>
      </w:pPr>
      <w:rPr>
        <w:rFonts w:ascii="Courier New" w:hAnsi="Courier New"/>
      </w:rPr>
    </w:lvl>
    <w:lvl w:ilvl="5" w:tplc="3C24B326">
      <w:numFmt w:val="bullet"/>
      <w:lvlText w:val=""/>
      <w:lvlJc w:val="left"/>
      <w:pPr>
        <w:ind w:left="4320" w:hanging="3960"/>
      </w:pPr>
    </w:lvl>
    <w:lvl w:ilvl="6" w:tplc="31700838">
      <w:numFmt w:val="bullet"/>
      <w:lvlText w:val=""/>
      <w:lvlJc w:val="left"/>
      <w:pPr>
        <w:ind w:left="5040" w:hanging="4680"/>
      </w:pPr>
      <w:rPr>
        <w:rFonts w:ascii="Symbol" w:hAnsi="Symbol"/>
      </w:rPr>
    </w:lvl>
    <w:lvl w:ilvl="7" w:tplc="ACD030FA">
      <w:numFmt w:val="bullet"/>
      <w:lvlText w:val="o"/>
      <w:lvlJc w:val="left"/>
      <w:pPr>
        <w:ind w:left="5760" w:hanging="5400"/>
      </w:pPr>
      <w:rPr>
        <w:rFonts w:ascii="Courier New" w:hAnsi="Courier New"/>
      </w:rPr>
    </w:lvl>
    <w:lvl w:ilvl="8" w:tplc="3340954A">
      <w:numFmt w:val="bullet"/>
      <w:lvlText w:val=""/>
      <w:lvlJc w:val="left"/>
      <w:pPr>
        <w:ind w:left="6480" w:hanging="612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3748B2"/>
    <w:rsid w:val="003748B2"/>
    <w:rsid w:val="003B0562"/>
    <w:rsid w:val="00402C26"/>
    <w:rsid w:val="007C2BDA"/>
    <w:rsid w:val="00D61710"/>
    <w:rsid w:val="00EA5B3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style>
  <w:style w:type="paragraph" w:styleId="Kop1">
    <w:name w:val="heading 1"/>
    <w:basedOn w:val="Standaard"/>
    <w:link w:val="Kop1Char"/>
    <w:pPr>
      <w:spacing w:before="480"/>
      <w:outlineLvl w:val="0"/>
    </w:pPr>
    <w:rPr>
      <w:b/>
      <w:color w:val="345A8A"/>
      <w:sz w:val="32"/>
    </w:rPr>
  </w:style>
  <w:style w:type="paragraph" w:styleId="Kop2">
    <w:name w:val="heading 2"/>
    <w:basedOn w:val="Standaard"/>
    <w:link w:val="Kop2Char"/>
    <w:pPr>
      <w:spacing w:before="200"/>
      <w:outlineLvl w:val="1"/>
    </w:pPr>
    <w:rPr>
      <w:b/>
      <w:color w:val="4F81BD"/>
      <w:sz w:val="26"/>
    </w:rPr>
  </w:style>
  <w:style w:type="paragraph" w:styleId="Kop3">
    <w:name w:val="heading 3"/>
    <w:basedOn w:val="Standaard"/>
    <w:link w:val="Kop3Char"/>
    <w:pPr>
      <w:spacing w:before="200"/>
      <w:outlineLvl w:val="2"/>
    </w:pPr>
    <w:rPr>
      <w:b/>
      <w:color w:val="4F81BD"/>
      <w:sz w:val="24"/>
    </w:rPr>
  </w:style>
  <w:style w:type="paragraph" w:styleId="Kop4">
    <w:name w:val="heading 4"/>
    <w:basedOn w:val="Standaard"/>
    <w:next w:val="Standaard"/>
    <w:link w:val="Kop4Char"/>
    <w:uiPriority w:val="1"/>
    <w:rsid w:val="003E38E9"/>
    <w:pPr>
      <w:keepNext/>
      <w:keepLines/>
      <w:numPr>
        <w:ilvl w:val="3"/>
        <w:numId w:val="4"/>
      </w:numPr>
      <w:spacing w:before="100" w:beforeAutospacing="1"/>
      <w:outlineLvl w:val="3"/>
    </w:pPr>
    <w:rPr>
      <w:rFonts w:eastAsiaTheme="majorEastAsia" w:cstheme="majorBidi"/>
      <w:bCs/>
      <w:iCs/>
      <w:sz w:val="26"/>
      <w:lang w:val="en-US"/>
    </w:rPr>
  </w:style>
  <w:style w:type="paragraph" w:styleId="Kop5">
    <w:name w:val="heading 5"/>
    <w:basedOn w:val="Standaard"/>
    <w:next w:val="Standaard"/>
    <w:link w:val="Kop5Char"/>
    <w:uiPriority w:val="1"/>
    <w:rsid w:val="008D01E7"/>
    <w:pPr>
      <w:keepNext/>
      <w:keepLines/>
      <w:numPr>
        <w:ilvl w:val="4"/>
        <w:numId w:val="4"/>
      </w:numPr>
      <w:spacing w:before="100" w:beforeAutospacing="1"/>
      <w:outlineLvl w:val="4"/>
    </w:pPr>
    <w:rPr>
      <w:rFonts w:eastAsiaTheme="majorEastAsia" w:cstheme="majorBidi"/>
      <w:sz w:val="24"/>
      <w:lang w:val="en-US"/>
    </w:rPr>
  </w:style>
  <w:style w:type="paragraph" w:styleId="Kop6">
    <w:name w:val="heading 6"/>
    <w:basedOn w:val="Standaard"/>
    <w:next w:val="Standaard"/>
    <w:link w:val="Kop6Char"/>
    <w:uiPriority w:val="1"/>
    <w:rsid w:val="008D01E7"/>
    <w:pPr>
      <w:keepNext/>
      <w:keepLines/>
      <w:numPr>
        <w:ilvl w:val="5"/>
        <w:numId w:val="4"/>
      </w:numPr>
      <w:spacing w:before="100" w:beforeAutospacing="1"/>
      <w:outlineLvl w:val="5"/>
    </w:pPr>
    <w:rPr>
      <w:rFonts w:eastAsiaTheme="majorEastAsia" w:cstheme="majorBidi"/>
      <w:i/>
      <w:iCs/>
      <w:sz w:val="24"/>
      <w:lang w:val="en-US"/>
    </w:rPr>
  </w:style>
  <w:style w:type="paragraph" w:styleId="Kop7">
    <w:name w:val="heading 7"/>
    <w:basedOn w:val="Standaard"/>
    <w:next w:val="Standaard"/>
    <w:link w:val="Kop7Char"/>
    <w:uiPriority w:val="1"/>
    <w:rsid w:val="0052275D"/>
    <w:pPr>
      <w:keepNext/>
      <w:keepLines/>
      <w:numPr>
        <w:ilvl w:val="6"/>
        <w:numId w:val="4"/>
      </w:numPr>
      <w:spacing w:before="100" w:beforeAutospacing="1"/>
      <w:outlineLvl w:val="6"/>
    </w:pPr>
    <w:rPr>
      <w:rFonts w:eastAsiaTheme="majorEastAsia" w:cstheme="majorBidi"/>
      <w:b/>
      <w:iCs/>
      <w:color w:val="373737"/>
      <w:lang w:val="en-US"/>
    </w:rPr>
  </w:style>
  <w:style w:type="paragraph" w:styleId="Kop8">
    <w:name w:val="heading 8"/>
    <w:basedOn w:val="Standaard"/>
    <w:next w:val="Standaard"/>
    <w:link w:val="Kop8Char"/>
    <w:uiPriority w:val="1"/>
    <w:rsid w:val="0042565F"/>
    <w:pPr>
      <w:keepNext/>
      <w:keepLines/>
      <w:numPr>
        <w:ilvl w:val="7"/>
        <w:numId w:val="4"/>
      </w:numPr>
      <w:spacing w:before="100" w:beforeAutospacing="1"/>
      <w:outlineLvl w:val="7"/>
    </w:pPr>
    <w:rPr>
      <w:rFonts w:eastAsiaTheme="majorEastAsia" w:cstheme="majorBidi"/>
      <w:b/>
      <w:i/>
      <w:color w:val="373737"/>
    </w:rPr>
  </w:style>
  <w:style w:type="paragraph" w:styleId="Kop9">
    <w:name w:val="heading 9"/>
    <w:basedOn w:val="Standaard"/>
    <w:next w:val="Standaard"/>
    <w:link w:val="Kop9Char"/>
    <w:uiPriority w:val="1"/>
    <w:rsid w:val="006A53A1"/>
    <w:pPr>
      <w:keepNext/>
      <w:keepLines/>
      <w:numPr>
        <w:ilvl w:val="8"/>
        <w:numId w:val="4"/>
      </w:numPr>
      <w:spacing w:before="100" w:beforeAutospacing="1"/>
      <w:outlineLvl w:val="8"/>
    </w:pPr>
    <w:rPr>
      <w:rFonts w:eastAsiaTheme="majorEastAsia" w:cstheme="majorBidi"/>
      <w:i/>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link w:val="TitelChar"/>
    <w:pPr>
      <w:spacing w:after="300"/>
    </w:pPr>
    <w:rPr>
      <w:color w:val="17365D"/>
      <w:sz w:val="52"/>
    </w:rPr>
  </w:style>
  <w:style w:type="character" w:customStyle="1" w:styleId="Kop1Char">
    <w:name w:val="Kop 1 Char"/>
    <w:basedOn w:val="Standaardalinea-lettertype"/>
    <w:link w:val="Kop1"/>
    <w:uiPriority w:val="1"/>
    <w:rsid w:val="00440131"/>
    <w:rPr>
      <w:rFonts w:eastAsiaTheme="majorEastAsia" w:cstheme="majorBidi"/>
      <w:b/>
      <w:bCs/>
      <w:color w:val="373737"/>
      <w:sz w:val="38"/>
      <w:szCs w:val="28"/>
      <w:lang w:val="nl-NL"/>
    </w:rPr>
  </w:style>
  <w:style w:type="character" w:customStyle="1" w:styleId="Kop2Char">
    <w:name w:val="Kop 2 Char"/>
    <w:basedOn w:val="Standaardalinea-lettertype"/>
    <w:link w:val="Kop2"/>
    <w:uiPriority w:val="1"/>
    <w:rsid w:val="00440131"/>
    <w:rPr>
      <w:rFonts w:eastAsiaTheme="majorEastAsia" w:cstheme="majorBidi"/>
      <w:b/>
      <w:bCs/>
      <w:iCs/>
      <w:color w:val="373737"/>
      <w:sz w:val="34"/>
      <w:szCs w:val="28"/>
      <w:lang w:val="nl-NL"/>
    </w:rPr>
  </w:style>
  <w:style w:type="character" w:customStyle="1" w:styleId="Kop3Char">
    <w:name w:val="Kop 3 Char"/>
    <w:basedOn w:val="Standaardalinea-lettertype"/>
    <w:link w:val="Kop3"/>
    <w:uiPriority w:val="1"/>
    <w:rsid w:val="00ED77F5"/>
    <w:rPr>
      <w:rFonts w:eastAsiaTheme="majorEastAsia" w:cstheme="majorBidi"/>
      <w:b/>
      <w:bCs/>
      <w:color w:val="373737"/>
      <w:spacing w:val="4"/>
      <w:sz w:val="28"/>
      <w:szCs w:val="22"/>
      <w:lang w:val="en-US"/>
    </w:rPr>
  </w:style>
  <w:style w:type="character" w:customStyle="1" w:styleId="Kop4Char">
    <w:name w:val="Kop 4 Char"/>
    <w:basedOn w:val="Standaardalinea-lettertype"/>
    <w:link w:val="Kop4"/>
    <w:uiPriority w:val="1"/>
    <w:rsid w:val="00ED77F5"/>
    <w:rPr>
      <w:rFonts w:eastAsiaTheme="majorEastAsia" w:cstheme="majorBidi"/>
      <w:bCs/>
      <w:iCs/>
      <w:sz w:val="26"/>
      <w:szCs w:val="22"/>
      <w:lang w:val="en-US"/>
    </w:rPr>
  </w:style>
  <w:style w:type="character" w:customStyle="1" w:styleId="Kop5Char">
    <w:name w:val="Kop 5 Char"/>
    <w:basedOn w:val="Standaardalinea-lettertype"/>
    <w:link w:val="Kop5"/>
    <w:uiPriority w:val="1"/>
    <w:rsid w:val="00ED77F5"/>
    <w:rPr>
      <w:rFonts w:eastAsiaTheme="majorEastAsia" w:cstheme="majorBidi"/>
      <w:sz w:val="24"/>
      <w:szCs w:val="22"/>
      <w:lang w:val="en-US"/>
    </w:rPr>
  </w:style>
  <w:style w:type="character" w:customStyle="1" w:styleId="Kop6Char">
    <w:name w:val="Kop 6 Char"/>
    <w:basedOn w:val="Standaardalinea-lettertype"/>
    <w:link w:val="Kop6"/>
    <w:uiPriority w:val="1"/>
    <w:rsid w:val="00ED77F5"/>
    <w:rPr>
      <w:rFonts w:eastAsiaTheme="majorEastAsia" w:cstheme="majorBidi"/>
      <w:i/>
      <w:iCs/>
      <w:sz w:val="24"/>
      <w:szCs w:val="22"/>
      <w:lang w:val="en-US"/>
    </w:rPr>
  </w:style>
  <w:style w:type="character" w:customStyle="1" w:styleId="Kop7Char">
    <w:name w:val="Kop 7 Char"/>
    <w:basedOn w:val="Standaardalinea-lettertype"/>
    <w:link w:val="Kop7"/>
    <w:uiPriority w:val="1"/>
    <w:rsid w:val="00ED77F5"/>
    <w:rPr>
      <w:rFonts w:eastAsiaTheme="majorEastAsia" w:cstheme="majorBidi"/>
      <w:b/>
      <w:iCs/>
      <w:color w:val="373737"/>
      <w:sz w:val="22"/>
      <w:szCs w:val="22"/>
      <w:lang w:val="en-US"/>
    </w:rPr>
  </w:style>
  <w:style w:type="character" w:customStyle="1" w:styleId="Kop8Char">
    <w:name w:val="Kop 8 Char"/>
    <w:basedOn w:val="Standaardalinea-lettertype"/>
    <w:link w:val="Kop8"/>
    <w:uiPriority w:val="1"/>
    <w:rsid w:val="00ED77F5"/>
    <w:rPr>
      <w:rFonts w:eastAsiaTheme="majorEastAsia" w:cstheme="majorBidi"/>
      <w:b/>
      <w:i/>
      <w:color w:val="373737"/>
      <w:sz w:val="22"/>
    </w:rPr>
  </w:style>
  <w:style w:type="character" w:customStyle="1" w:styleId="Kop9Char">
    <w:name w:val="Kop 9 Char"/>
    <w:basedOn w:val="Standaardalinea-lettertype"/>
    <w:link w:val="Kop9"/>
    <w:uiPriority w:val="1"/>
    <w:rsid w:val="00ED77F5"/>
    <w:rPr>
      <w:rFonts w:eastAsiaTheme="majorEastAsia" w:cstheme="majorBidi"/>
      <w:i/>
      <w:iCs/>
      <w:sz w:val="22"/>
    </w:rPr>
  </w:style>
  <w:style w:type="paragraph" w:customStyle="1" w:styleId="Afspraak">
    <w:name w:val="Afspraak"/>
    <w:basedOn w:val="Standaard"/>
    <w:uiPriority w:val="1"/>
    <w:rsid w:val="00A00CB2"/>
    <w:pPr>
      <w:pBdr>
        <w:left w:val="single" w:sz="24" w:space="4" w:color="C00076"/>
      </w:pBdr>
      <w:shd w:val="clear" w:color="auto" w:fill="FFFFFF" w:themeFill="background1"/>
      <w:contextualSpacing/>
    </w:pPr>
    <w:rPr>
      <w:b/>
      <w:color w:val="9D1A53"/>
    </w:rPr>
  </w:style>
  <w:style w:type="character" w:customStyle="1" w:styleId="TitelChar">
    <w:name w:val="Titel Char"/>
    <w:basedOn w:val="Standaardalinea-lettertype"/>
    <w:link w:val="Titel"/>
    <w:uiPriority w:val="6"/>
    <w:semiHidden/>
    <w:rsid w:val="00ED77F5"/>
    <w:rPr>
      <w:rFonts w:eastAsiaTheme="majorEastAsia" w:cstheme="majorBidi"/>
      <w:spacing w:val="5"/>
      <w:kern w:val="28"/>
      <w:sz w:val="52"/>
      <w:szCs w:val="52"/>
    </w:rPr>
  </w:style>
  <w:style w:type="paragraph" w:styleId="Ondertitel">
    <w:name w:val="Subtitle"/>
    <w:basedOn w:val="Standaard"/>
    <w:next w:val="Standaard"/>
    <w:link w:val="OndertitelChar"/>
    <w:rPr>
      <w:i/>
      <w:color w:val="4F81BD"/>
      <w:sz w:val="24"/>
      <w:szCs w:val="24"/>
    </w:rPr>
  </w:style>
  <w:style w:type="character" w:customStyle="1" w:styleId="OndertitelChar">
    <w:name w:val="Ondertitel Char"/>
    <w:basedOn w:val="Standaardalinea-lettertype"/>
    <w:link w:val="Ondertitel"/>
    <w:uiPriority w:val="7"/>
    <w:semiHidden/>
    <w:rsid w:val="00ED77F5"/>
    <w:rPr>
      <w:rFonts w:eastAsiaTheme="majorEastAsia" w:cstheme="majorBidi"/>
      <w:iCs/>
      <w:spacing w:val="15"/>
      <w:sz w:val="28"/>
      <w:szCs w:val="24"/>
    </w:rPr>
  </w:style>
  <w:style w:type="paragraph" w:customStyle="1" w:styleId="Conclusie">
    <w:name w:val="Conclusie"/>
    <w:basedOn w:val="Standaard"/>
    <w:link w:val="ConclusieChar"/>
    <w:uiPriority w:val="1"/>
    <w:rsid w:val="0059116D"/>
    <w:pPr>
      <w:pBdr>
        <w:left w:val="single" w:sz="24" w:space="4" w:color="414141"/>
      </w:pBdr>
      <w:shd w:val="clear" w:color="auto" w:fill="FFFFFF" w:themeFill="background1"/>
      <w:contextualSpacing/>
    </w:pPr>
    <w:rPr>
      <w:b/>
      <w:color w:val="414141"/>
    </w:rPr>
  </w:style>
  <w:style w:type="character" w:customStyle="1" w:styleId="ConclusieChar">
    <w:name w:val="Conclusie Char"/>
    <w:basedOn w:val="Standaardalinea-lettertype"/>
    <w:link w:val="Conclusie"/>
    <w:uiPriority w:val="1"/>
    <w:rsid w:val="008B5462"/>
    <w:rPr>
      <w:b/>
      <w:color w:val="414141"/>
      <w:sz w:val="22"/>
      <w:szCs w:val="22"/>
      <w:shd w:val="clear" w:color="auto" w:fill="FFFFFF" w:themeFill="background1"/>
    </w:rPr>
  </w:style>
  <w:style w:type="paragraph" w:styleId="Bijschrift">
    <w:name w:val="caption"/>
    <w:basedOn w:val="Standaard"/>
    <w:next w:val="Standaard"/>
    <w:uiPriority w:val="3"/>
    <w:rsid w:val="003B319B"/>
    <w:pPr>
      <w:spacing w:after="60"/>
    </w:pPr>
    <w:rPr>
      <w:bCs/>
      <w:color w:val="3C3C3C"/>
    </w:rPr>
  </w:style>
  <w:style w:type="paragraph" w:styleId="Kopvaninhoudsopgave">
    <w:name w:val="TOC Heading"/>
    <w:basedOn w:val="Kop1"/>
    <w:next w:val="Standaard"/>
    <w:uiPriority w:val="39"/>
    <w:semiHidden/>
    <w:qFormat/>
    <w:rsid w:val="008C4E02"/>
    <w:pPr>
      <w:spacing w:line="276" w:lineRule="auto"/>
      <w:outlineLvl w:val="9"/>
    </w:pPr>
    <w:rPr>
      <w:rFonts w:ascii="Cambria" w:hAnsi="Cambria"/>
      <w:color w:val="365F91"/>
    </w:rPr>
  </w:style>
  <w:style w:type="paragraph" w:styleId="Koptekst">
    <w:name w:val="header"/>
    <w:basedOn w:val="Standaard"/>
    <w:link w:val="KoptekstChar"/>
    <w:uiPriority w:val="99"/>
    <w:semiHidden/>
    <w:rsid w:val="00A13B42"/>
    <w:pPr>
      <w:tabs>
        <w:tab w:val="center" w:pos="4536"/>
        <w:tab w:val="right" w:pos="9072"/>
      </w:tabs>
    </w:pPr>
  </w:style>
  <w:style w:type="character" w:customStyle="1" w:styleId="KoptekstChar">
    <w:name w:val="Koptekst Char"/>
    <w:basedOn w:val="Standaardalinea-lettertype"/>
    <w:link w:val="Koptekst"/>
    <w:uiPriority w:val="99"/>
    <w:semiHidden/>
    <w:rsid w:val="00ED77F5"/>
    <w:rPr>
      <w:sz w:val="22"/>
      <w:szCs w:val="22"/>
    </w:rPr>
  </w:style>
  <w:style w:type="paragraph" w:styleId="Voettekst">
    <w:name w:val="footer"/>
    <w:link w:val="VoettekstChar"/>
    <w:uiPriority w:val="99"/>
    <w:semiHidden/>
    <w:rsid w:val="00516E9E"/>
    <w:pPr>
      <w:jc w:val="right"/>
    </w:pPr>
  </w:style>
  <w:style w:type="character" w:customStyle="1" w:styleId="VoettekstChar">
    <w:name w:val="Voettekst Char"/>
    <w:basedOn w:val="Standaardalinea-lettertype"/>
    <w:link w:val="Voettekst"/>
    <w:uiPriority w:val="99"/>
    <w:semiHidden/>
    <w:rsid w:val="00ED77F5"/>
  </w:style>
  <w:style w:type="paragraph" w:customStyle="1" w:styleId="Brief-Adres">
    <w:name w:val="Brief - Adres"/>
    <w:basedOn w:val="Standaard"/>
    <w:uiPriority w:val="3"/>
    <w:qFormat/>
    <w:rsid w:val="000B63B7"/>
    <w:pPr>
      <w:contextualSpacing/>
    </w:pPr>
    <w:rPr>
      <w:color w:val="808080"/>
    </w:rPr>
  </w:style>
  <w:style w:type="character" w:styleId="Tekstvantijdelijkeaanduiding">
    <w:name w:val="Placeholder Text"/>
    <w:basedOn w:val="Standaardalinea-lettertype"/>
    <w:uiPriority w:val="99"/>
    <w:semiHidden/>
    <w:rsid w:val="000128DC"/>
    <w:rPr>
      <w:color w:val="808080"/>
    </w:rPr>
  </w:style>
  <w:style w:type="paragraph" w:styleId="Ballontekst">
    <w:name w:val="Balloon Text"/>
    <w:basedOn w:val="Standaard"/>
    <w:link w:val="BallontekstChar"/>
    <w:uiPriority w:val="99"/>
    <w:semiHidden/>
    <w:rsid w:val="000128DC"/>
    <w:rPr>
      <w:rFonts w:ascii="Tahoma" w:hAnsi="Tahoma" w:cs="Tahoma"/>
      <w:sz w:val="16"/>
      <w:szCs w:val="16"/>
    </w:rPr>
  </w:style>
  <w:style w:type="character" w:customStyle="1" w:styleId="BallontekstChar">
    <w:name w:val="Ballontekst Char"/>
    <w:basedOn w:val="Standaardalinea-lettertype"/>
    <w:link w:val="Ballontekst"/>
    <w:uiPriority w:val="99"/>
    <w:semiHidden/>
    <w:rsid w:val="00ED77F5"/>
    <w:rPr>
      <w:rFonts w:ascii="Tahoma" w:hAnsi="Tahoma" w:cs="Tahoma"/>
      <w:sz w:val="16"/>
      <w:szCs w:val="16"/>
    </w:rPr>
  </w:style>
  <w:style w:type="table" w:styleId="Tabelraster">
    <w:name w:val="Table Grid"/>
    <w:basedOn w:val="Standaardtabel"/>
    <w:uiPriority w:val="59"/>
    <w:rsid w:val="009D5384"/>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link w:val="LijstalineaChar"/>
    <w:uiPriority w:val="34"/>
    <w:semiHidden/>
    <w:rsid w:val="00350F9C"/>
    <w:pPr>
      <w:ind w:left="720"/>
      <w:contextualSpacing/>
    </w:pPr>
  </w:style>
  <w:style w:type="table" w:styleId="Lichtearcering">
    <w:name w:val="Light Shading"/>
    <w:basedOn w:val="Standaardtabel"/>
    <w:uiPriority w:val="60"/>
    <w:rsid w:val="009D5384"/>
    <w:rPr>
      <w:color w:val="000000"/>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VAPH-tabel">
    <w:name w:val="VAPH-tabel"/>
    <w:basedOn w:val="Standaardtabel"/>
    <w:uiPriority w:val="99"/>
    <w:rsid w:val="005B78AE"/>
    <w:pPr>
      <w:spacing w:before="100" w:beforeAutospacing="1" w:after="100" w:afterAutospacing="1"/>
      <w:contextualSpacing/>
    </w:pPr>
    <w:rPr>
      <w:sz w:val="22"/>
    </w:rPr>
    <w:tblPr>
      <w:tblBorders>
        <w:top w:val="single" w:sz="2" w:space="0" w:color="414141"/>
        <w:left w:val="single" w:sz="2" w:space="0" w:color="414141"/>
        <w:bottom w:val="single" w:sz="2" w:space="0" w:color="414141"/>
        <w:right w:val="single" w:sz="2" w:space="0" w:color="414141"/>
        <w:insideH w:val="single" w:sz="2" w:space="0" w:color="414141"/>
        <w:insideV w:val="single" w:sz="2" w:space="0" w:color="414141"/>
      </w:tblBorders>
      <w:tblCellMar>
        <w:top w:w="57" w:type="dxa"/>
        <w:bottom w:w="57" w:type="dxa"/>
      </w:tblCellMar>
    </w:tblPr>
    <w:tblStylePr w:type="firstRow">
      <w:rPr>
        <w:b/>
        <w:color w:val="1D1D1D"/>
      </w:rPr>
      <w:tblPr/>
      <w:tcPr>
        <w:shd w:val="clear" w:color="auto" w:fill="C2C2C2"/>
      </w:tcPr>
    </w:tblStylePr>
    <w:tblStylePr w:type="lastRow">
      <w:rPr>
        <w:b/>
        <w:i/>
        <w:color w:val="2A2A2A"/>
      </w:rPr>
    </w:tblStylePr>
    <w:tblStylePr w:type="firstCol">
      <w:rPr>
        <w:b/>
        <w:color w:val="2A2A2A"/>
      </w:rPr>
    </w:tblStylePr>
    <w:tblStylePr w:type="lastCol">
      <w:rPr>
        <w:i/>
      </w:rPr>
    </w:tblStylePr>
    <w:tblStylePr w:type="nwCell">
      <w:rPr>
        <w:color w:val="1D1D1D"/>
      </w:rPr>
    </w:tblStylePr>
  </w:style>
  <w:style w:type="paragraph" w:styleId="Lijstmetafbeeldingen">
    <w:name w:val="table of figures"/>
    <w:basedOn w:val="Standaard"/>
    <w:next w:val="Standaard"/>
    <w:uiPriority w:val="99"/>
    <w:semiHidden/>
    <w:rsid w:val="00CF58A5"/>
    <w:pPr>
      <w:spacing w:after="120"/>
    </w:pPr>
  </w:style>
  <w:style w:type="paragraph" w:styleId="Index1">
    <w:name w:val="index 1"/>
    <w:basedOn w:val="Standaard"/>
    <w:next w:val="Standaard"/>
    <w:autoRedefine/>
    <w:uiPriority w:val="99"/>
    <w:semiHidden/>
    <w:rsid w:val="00292C6B"/>
    <w:pPr>
      <w:spacing w:after="60"/>
      <w:ind w:left="221" w:hanging="221"/>
    </w:pPr>
  </w:style>
  <w:style w:type="paragraph" w:styleId="Index2">
    <w:name w:val="index 2"/>
    <w:basedOn w:val="Standaard"/>
    <w:next w:val="Standaard"/>
    <w:autoRedefine/>
    <w:uiPriority w:val="99"/>
    <w:semiHidden/>
    <w:rsid w:val="00A33598"/>
    <w:pPr>
      <w:ind w:left="440" w:hanging="220"/>
    </w:pPr>
  </w:style>
  <w:style w:type="paragraph" w:styleId="Citaat">
    <w:name w:val="Quote"/>
    <w:basedOn w:val="Standaard"/>
    <w:next w:val="Standaard"/>
    <w:link w:val="CitaatChar"/>
    <w:uiPriority w:val="29"/>
    <w:semiHidden/>
    <w:rsid w:val="000A2D11"/>
    <w:rPr>
      <w:i/>
      <w:iCs/>
      <w:color w:val="000000"/>
    </w:rPr>
  </w:style>
  <w:style w:type="character" w:customStyle="1" w:styleId="CitaatChar">
    <w:name w:val="Citaat Char"/>
    <w:basedOn w:val="Standaardalinea-lettertype"/>
    <w:link w:val="Citaat"/>
    <w:uiPriority w:val="29"/>
    <w:semiHidden/>
    <w:rsid w:val="00ED77F5"/>
    <w:rPr>
      <w:i/>
      <w:iCs/>
      <w:color w:val="000000"/>
      <w:sz w:val="22"/>
      <w:szCs w:val="22"/>
    </w:rPr>
  </w:style>
  <w:style w:type="character" w:styleId="Zwaar">
    <w:name w:val="Strong"/>
    <w:basedOn w:val="Standaardalinea-lettertype"/>
    <w:uiPriority w:val="22"/>
    <w:semiHidden/>
    <w:rsid w:val="000A2D11"/>
    <w:rPr>
      <w:b/>
      <w:bCs/>
    </w:rPr>
  </w:style>
  <w:style w:type="character" w:styleId="Intensievebenadrukking">
    <w:name w:val="Intense Emphasis"/>
    <w:basedOn w:val="Standaardalinea-lettertype"/>
    <w:uiPriority w:val="21"/>
    <w:semiHidden/>
    <w:rsid w:val="000A2D11"/>
    <w:rPr>
      <w:b/>
      <w:bCs/>
      <w:i/>
      <w:iCs/>
      <w:color w:val="4F81BD"/>
    </w:rPr>
  </w:style>
  <w:style w:type="character" w:styleId="Nadruk">
    <w:name w:val="Emphasis"/>
    <w:basedOn w:val="Standaardalinea-lettertype"/>
    <w:uiPriority w:val="20"/>
    <w:semiHidden/>
    <w:rsid w:val="000A2D11"/>
    <w:rPr>
      <w:i/>
      <w:iCs/>
    </w:rPr>
  </w:style>
  <w:style w:type="character" w:styleId="Subtielebenadrukking">
    <w:name w:val="Subtle Emphasis"/>
    <w:basedOn w:val="Standaardalinea-lettertype"/>
    <w:uiPriority w:val="19"/>
    <w:semiHidden/>
    <w:rsid w:val="000A2D11"/>
    <w:rPr>
      <w:i/>
      <w:iCs/>
      <w:color w:val="808080"/>
    </w:rPr>
  </w:style>
  <w:style w:type="paragraph" w:customStyle="1" w:styleId="Voorblad-Titel">
    <w:name w:val="Voorblad - Titel"/>
    <w:basedOn w:val="Titel"/>
    <w:link w:val="Voorblad-TitelChar"/>
    <w:uiPriority w:val="4"/>
    <w:rsid w:val="007762DE"/>
    <w:rPr>
      <w:color w:val="9D1A53"/>
    </w:rPr>
  </w:style>
  <w:style w:type="character" w:customStyle="1" w:styleId="Voorblad-TitelChar">
    <w:name w:val="Voorblad - Titel Char"/>
    <w:basedOn w:val="TitelChar"/>
    <w:link w:val="Voorblad-Titel"/>
    <w:uiPriority w:val="4"/>
    <w:rsid w:val="007762DE"/>
    <w:rPr>
      <w:rFonts w:eastAsiaTheme="majorEastAsia" w:cstheme="majorBidi"/>
      <w:color w:val="9D1A53"/>
      <w:spacing w:val="5"/>
      <w:kern w:val="28"/>
      <w:sz w:val="52"/>
      <w:szCs w:val="52"/>
    </w:rPr>
  </w:style>
  <w:style w:type="paragraph" w:customStyle="1" w:styleId="Voorblad-Ondertitel">
    <w:name w:val="Voorblad - Ondertitel"/>
    <w:basedOn w:val="Ondertitel"/>
    <w:link w:val="Voorblad-OndertitelChar"/>
    <w:uiPriority w:val="4"/>
    <w:rsid w:val="007762DE"/>
    <w:rPr>
      <w:color w:val="9D1A53"/>
    </w:rPr>
  </w:style>
  <w:style w:type="character" w:customStyle="1" w:styleId="Voorblad-OndertitelChar">
    <w:name w:val="Voorblad - Ondertitel Char"/>
    <w:basedOn w:val="OndertitelChar"/>
    <w:link w:val="Voorblad-Ondertitel"/>
    <w:uiPriority w:val="4"/>
    <w:rsid w:val="007762DE"/>
    <w:rPr>
      <w:rFonts w:eastAsiaTheme="majorEastAsia" w:cstheme="majorBidi"/>
      <w:iCs/>
      <w:color w:val="9D1A53"/>
      <w:spacing w:val="15"/>
      <w:sz w:val="28"/>
      <w:szCs w:val="24"/>
    </w:rPr>
  </w:style>
  <w:style w:type="paragraph" w:customStyle="1" w:styleId="Voorblad-Auteurs">
    <w:name w:val="Voorblad - Auteurs"/>
    <w:basedOn w:val="Standaard"/>
    <w:link w:val="Voorblad-AuteursChar"/>
    <w:uiPriority w:val="4"/>
    <w:rsid w:val="008D1BFC"/>
    <w:pPr>
      <w:spacing w:before="100" w:beforeAutospacing="1" w:after="100" w:afterAutospacing="1"/>
    </w:pPr>
  </w:style>
  <w:style w:type="character" w:customStyle="1" w:styleId="Voorblad-AuteursChar">
    <w:name w:val="Voorblad - Auteurs Char"/>
    <w:basedOn w:val="Standaardalinea-lettertype"/>
    <w:link w:val="Voorblad-Auteurs"/>
    <w:uiPriority w:val="4"/>
    <w:rsid w:val="00163A0A"/>
    <w:rPr>
      <w:sz w:val="22"/>
      <w:szCs w:val="22"/>
    </w:rPr>
  </w:style>
  <w:style w:type="paragraph" w:customStyle="1" w:styleId="Voorblad-Datumversienummer">
    <w:name w:val="Voorblad - Datum/versienummer"/>
    <w:basedOn w:val="Standaard"/>
    <w:link w:val="Voorblad-DatumversienummerChar"/>
    <w:uiPriority w:val="4"/>
    <w:rsid w:val="008D1BFC"/>
    <w:pPr>
      <w:spacing w:before="100" w:beforeAutospacing="1" w:after="100" w:afterAutospacing="1"/>
    </w:pPr>
  </w:style>
  <w:style w:type="character" w:customStyle="1" w:styleId="Voorblad-DatumversienummerChar">
    <w:name w:val="Voorblad - Datum/versienummer Char"/>
    <w:basedOn w:val="Standaardalinea-lettertype"/>
    <w:link w:val="Voorblad-Datumversienummer"/>
    <w:uiPriority w:val="4"/>
    <w:rsid w:val="00163A0A"/>
    <w:rPr>
      <w:sz w:val="22"/>
      <w:szCs w:val="22"/>
    </w:rPr>
  </w:style>
  <w:style w:type="paragraph" w:customStyle="1" w:styleId="VerslagNotaOmzendbrief-2Gerichtaan">
    <w:name w:val="Verslag/Nota/Omzendbrief - 2. Gericht aan"/>
    <w:basedOn w:val="Standaard"/>
    <w:uiPriority w:val="5"/>
    <w:qFormat/>
    <w:rsid w:val="00414D8E"/>
    <w:pPr>
      <w:spacing w:before="100" w:beforeAutospacing="1" w:afterAutospacing="1"/>
      <w:contextualSpacing/>
      <w:jc w:val="right"/>
    </w:pPr>
    <w:rPr>
      <w:b/>
      <w:color w:val="373737"/>
      <w:sz w:val="26"/>
      <w:szCs w:val="26"/>
    </w:rPr>
  </w:style>
  <w:style w:type="paragraph" w:styleId="Inhopg2">
    <w:name w:val="toc 2"/>
    <w:basedOn w:val="Standaard"/>
    <w:next w:val="Standaard"/>
    <w:autoRedefine/>
    <w:uiPriority w:val="39"/>
    <w:semiHidden/>
    <w:rsid w:val="00DC4A57"/>
    <w:pPr>
      <w:spacing w:after="100"/>
      <w:ind w:left="220"/>
    </w:pPr>
  </w:style>
  <w:style w:type="paragraph" w:styleId="Inhopg3">
    <w:name w:val="toc 3"/>
    <w:basedOn w:val="Standaard"/>
    <w:next w:val="Standaard"/>
    <w:autoRedefine/>
    <w:uiPriority w:val="39"/>
    <w:semiHidden/>
    <w:rsid w:val="00DC4A57"/>
    <w:pPr>
      <w:spacing w:after="100"/>
      <w:ind w:left="440"/>
    </w:pPr>
  </w:style>
  <w:style w:type="paragraph" w:customStyle="1" w:styleId="VerslagNotaOmzendbrief-1Type">
    <w:name w:val="Verslag/Nota/Omzendbrief - 1. Type"/>
    <w:basedOn w:val="Standaard"/>
    <w:link w:val="VerslagNotaOmzendbrief-1TypeChar"/>
    <w:uiPriority w:val="5"/>
    <w:rsid w:val="0027222B"/>
    <w:pPr>
      <w:jc w:val="right"/>
    </w:pPr>
    <w:rPr>
      <w:b/>
      <w:caps/>
      <w:color w:val="373737"/>
      <w:sz w:val="36"/>
    </w:rPr>
  </w:style>
  <w:style w:type="character" w:customStyle="1" w:styleId="VerslagNotaOmzendbrief-1TypeChar">
    <w:name w:val="Verslag/Nota/Omzendbrief - 1. Type Char"/>
    <w:basedOn w:val="Kop1Char"/>
    <w:link w:val="VerslagNotaOmzendbrief-1Type"/>
    <w:uiPriority w:val="5"/>
    <w:rsid w:val="008B5462"/>
    <w:rPr>
      <w:rFonts w:eastAsiaTheme="majorEastAsia" w:cstheme="majorBidi"/>
      <w:b/>
      <w:bCs w:val="0"/>
      <w:caps w:val="0"/>
      <w:color w:val="373737"/>
      <w:sz w:val="36"/>
      <w:szCs w:val="22"/>
      <w:lang w:val="nl-NL"/>
    </w:rPr>
  </w:style>
  <w:style w:type="paragraph" w:customStyle="1" w:styleId="VerslagNotaOmzendbrief-4OnderwerpTitel">
    <w:name w:val="Verslag/Nota/Omzendbrief - 4. Onderwerp / Titel"/>
    <w:basedOn w:val="Standaard"/>
    <w:next w:val="Standaard"/>
    <w:link w:val="VerslagNotaOmzendbrief-4OnderwerpTitelChar"/>
    <w:uiPriority w:val="5"/>
    <w:rsid w:val="004516A1"/>
    <w:rPr>
      <w:b/>
      <w:color w:val="373737"/>
      <w:sz w:val="34"/>
    </w:rPr>
  </w:style>
  <w:style w:type="character" w:customStyle="1" w:styleId="VerslagNotaOmzendbrief-4OnderwerpTitelChar">
    <w:name w:val="Verslag/Nota/Omzendbrief - 4. Onderwerp / Titel Char"/>
    <w:basedOn w:val="Kop2Char"/>
    <w:link w:val="VerslagNotaOmzendbrief-4OnderwerpTitel"/>
    <w:uiPriority w:val="5"/>
    <w:rsid w:val="008B5462"/>
    <w:rPr>
      <w:rFonts w:eastAsiaTheme="majorEastAsia" w:cstheme="majorBidi"/>
      <w:b/>
      <w:bCs w:val="0"/>
      <w:iCs w:val="0"/>
      <w:color w:val="373737"/>
      <w:sz w:val="34"/>
      <w:szCs w:val="22"/>
      <w:lang w:val="nl-NL"/>
    </w:rPr>
  </w:style>
  <w:style w:type="paragraph" w:customStyle="1" w:styleId="VerslagNotaOmzendbrief-Kenmerk-Tekst">
    <w:name w:val="Verslag/Nota/Omzendbrief - Kenmerk - Tekst"/>
    <w:basedOn w:val="Standaard"/>
    <w:link w:val="VerslagNotaOmzendbrief-Kenmerk-TekstChar"/>
    <w:uiPriority w:val="5"/>
    <w:rsid w:val="000B63B7"/>
    <w:rPr>
      <w:color w:val="808080"/>
    </w:rPr>
  </w:style>
  <w:style w:type="paragraph" w:customStyle="1" w:styleId="VerslagNotaOmzendbrief-Kenmerk-Kop">
    <w:name w:val="Verslag/Nota/Omzendbrief - Kenmerk - Kop"/>
    <w:basedOn w:val="Standaard"/>
    <w:link w:val="VerslagNotaOmzendbrief-Kenmerk-KopChar"/>
    <w:uiPriority w:val="5"/>
    <w:rsid w:val="000B63B7"/>
    <w:rPr>
      <w:b/>
      <w:color w:val="373737"/>
    </w:rPr>
  </w:style>
  <w:style w:type="character" w:customStyle="1" w:styleId="VerslagNotaOmzendbrief-Kenmerk-TekstChar">
    <w:name w:val="Verslag/Nota/Omzendbrief - Kenmerk - Tekst Char"/>
    <w:basedOn w:val="Standaardalinea-lettertype"/>
    <w:link w:val="VerslagNotaOmzendbrief-Kenmerk-Tekst"/>
    <w:uiPriority w:val="5"/>
    <w:rsid w:val="000B63B7"/>
    <w:rPr>
      <w:color w:val="808080"/>
    </w:rPr>
  </w:style>
  <w:style w:type="character" w:customStyle="1" w:styleId="LijstalineaChar">
    <w:name w:val="Lijstalinea Char"/>
    <w:basedOn w:val="Standaardalinea-lettertype"/>
    <w:link w:val="Lijstalinea"/>
    <w:uiPriority w:val="34"/>
    <w:semiHidden/>
    <w:rsid w:val="00510B04"/>
    <w:rPr>
      <w:sz w:val="22"/>
      <w:szCs w:val="22"/>
    </w:rPr>
  </w:style>
  <w:style w:type="character" w:customStyle="1" w:styleId="VerslagNotaOmzendbrief-Kenmerk-KopChar">
    <w:name w:val="Verslag/Nota/Omzendbrief - Kenmerk - Kop Char"/>
    <w:basedOn w:val="Standaardalinea-lettertype"/>
    <w:link w:val="VerslagNotaOmzendbrief-Kenmerk-Kop"/>
    <w:uiPriority w:val="5"/>
    <w:rsid w:val="000B63B7"/>
    <w:rPr>
      <w:b/>
      <w:color w:val="373737"/>
      <w:szCs w:val="22"/>
    </w:rPr>
  </w:style>
  <w:style w:type="paragraph" w:customStyle="1" w:styleId="VerslagNotaOmzendbrief-3Tekst">
    <w:name w:val="Verslag/Nota/Omzendbrief - 3. Tekst"/>
    <w:basedOn w:val="Standaard"/>
    <w:link w:val="VerslagNotaOmzendbrief-3TekstChar"/>
    <w:uiPriority w:val="5"/>
    <w:rsid w:val="006B46C2"/>
    <w:pPr>
      <w:jc w:val="right"/>
    </w:pPr>
    <w:rPr>
      <w:color w:val="808080"/>
    </w:rPr>
  </w:style>
  <w:style w:type="character" w:customStyle="1" w:styleId="VerslagNotaOmzendbrief-3TekstChar">
    <w:name w:val="Verslag/Nota/Omzendbrief - 3. Tekst Char"/>
    <w:basedOn w:val="Standaardalinea-lettertype"/>
    <w:link w:val="VerslagNotaOmzendbrief-3Tekst"/>
    <w:uiPriority w:val="5"/>
    <w:rsid w:val="006B46C2"/>
    <w:rPr>
      <w:color w:val="808080"/>
      <w:sz w:val="22"/>
      <w:szCs w:val="22"/>
    </w:rPr>
  </w:style>
  <w:style w:type="paragraph" w:customStyle="1" w:styleId="Kopinhoudstafel">
    <w:name w:val="Kop inhoudstafel"/>
    <w:basedOn w:val="Standaard"/>
    <w:next w:val="Standaard"/>
    <w:uiPriority w:val="1"/>
    <w:rsid w:val="0090183B"/>
    <w:rPr>
      <w:b/>
      <w:caps/>
      <w:color w:val="373737"/>
      <w:sz w:val="36"/>
    </w:rPr>
  </w:style>
  <w:style w:type="paragraph" w:styleId="Voetnoottekst">
    <w:name w:val="footnote text"/>
    <w:basedOn w:val="Standaard"/>
    <w:link w:val="VoetnoottekstChar"/>
    <w:uiPriority w:val="99"/>
    <w:semiHidden/>
    <w:rsid w:val="00C502E8"/>
  </w:style>
  <w:style w:type="character" w:customStyle="1" w:styleId="VoetnoottekstChar">
    <w:name w:val="Voetnoottekst Char"/>
    <w:basedOn w:val="Standaardalinea-lettertype"/>
    <w:link w:val="Voetnoottekst"/>
    <w:uiPriority w:val="99"/>
    <w:semiHidden/>
    <w:rsid w:val="00C502E8"/>
  </w:style>
  <w:style w:type="character" w:styleId="Voetnootmarkering">
    <w:name w:val="footnote reference"/>
    <w:basedOn w:val="Standaardalinea-lettertype"/>
    <w:uiPriority w:val="99"/>
    <w:semiHidden/>
    <w:rsid w:val="00A63A5F"/>
    <w:rPr>
      <w:vertAlign w:val="superscript"/>
    </w:rPr>
  </w:style>
  <w:style w:type="paragraph" w:customStyle="1" w:styleId="Brief-Onderwerp">
    <w:name w:val="Brief - Onderwerp"/>
    <w:basedOn w:val="Standaard"/>
    <w:link w:val="Brief-OnderwerpChar"/>
    <w:uiPriority w:val="3"/>
    <w:rsid w:val="00D65BC4"/>
    <w:rPr>
      <w:color w:val="808080"/>
    </w:rPr>
  </w:style>
  <w:style w:type="character" w:customStyle="1" w:styleId="Brief-OnderwerpChar">
    <w:name w:val="Brief - Onderwerp Char"/>
    <w:basedOn w:val="Standaardalinea-lettertype"/>
    <w:link w:val="Brief-Onderwerp"/>
    <w:uiPriority w:val="3"/>
    <w:rsid w:val="00D65BC4"/>
    <w:rPr>
      <w:color w:val="808080"/>
      <w:sz w:val="22"/>
      <w:szCs w:val="22"/>
    </w:rPr>
  </w:style>
  <w:style w:type="paragraph" w:customStyle="1" w:styleId="Verslag-naamoverleg">
    <w:name w:val="Verslag - naam overleg"/>
    <w:basedOn w:val="Standaard"/>
    <w:uiPriority w:val="5"/>
    <w:qFormat/>
    <w:rsid w:val="006B46C2"/>
    <w:pPr>
      <w:spacing w:before="100" w:beforeAutospacing="1" w:afterAutospacing="1"/>
      <w:contextualSpacing/>
      <w:jc w:val="right"/>
    </w:pPr>
    <w:rPr>
      <w:b/>
      <w:color w:val="373737"/>
      <w:sz w:val="32"/>
      <w:szCs w:val="32"/>
    </w:rPr>
  </w:style>
  <w:style w:type="character" w:styleId="Hyperlink">
    <w:name w:val="Hyperlink"/>
    <w:basedOn w:val="Standaardalinea-lettertype"/>
    <w:uiPriority w:val="99"/>
    <w:unhideWhenUsed/>
    <w:rsid w:val="00674A1B"/>
    <w:rPr>
      <w:color w:val="0000FF" w:themeColor="hyperlink"/>
      <w:u w:val="single"/>
    </w:rPr>
  </w:style>
  <w:style w:type="table" w:customStyle="1" w:styleId="a">
    <w:basedOn w:val="TableNormal"/>
    <w:rPr>
      <w:color w:val="000000"/>
      <w:sz w:val="22"/>
      <w:szCs w:val="22"/>
    </w:rPr>
    <w:tblPr>
      <w:tblStyleRowBandSize w:val="1"/>
      <w:tblStyleColBandSize w:val="1"/>
      <w:tblCellMar>
        <w:top w:w="57" w:type="dxa"/>
        <w:left w:w="108" w:type="dxa"/>
        <w:bottom w:w="57" w:type="dxa"/>
        <w:right w:w="108" w:type="dxa"/>
      </w:tblCellMar>
    </w:tblPr>
    <w:tblStylePr w:type="firstRow">
      <w:rPr>
        <w:b/>
        <w:color w:val="1D1D1D"/>
      </w:rPr>
      <w:tblPr/>
      <w:tcPr>
        <w:shd w:val="clear" w:color="auto" w:fill="C2C2C2"/>
      </w:tcPr>
    </w:tblStylePr>
    <w:tblStylePr w:type="lastRow">
      <w:rPr>
        <w:b/>
        <w:i/>
        <w:color w:val="2A2A2A"/>
      </w:rPr>
    </w:tblStylePr>
    <w:tblStylePr w:type="firstCol">
      <w:rPr>
        <w:b/>
        <w:color w:val="2A2A2A"/>
      </w:rPr>
    </w:tblStylePr>
    <w:tblStylePr w:type="lastCol">
      <w:rPr>
        <w:i/>
      </w:rPr>
    </w:tblStylePr>
    <w:tblStylePr w:type="nwCell">
      <w:rPr>
        <w:color w:val="1D1D1D"/>
      </w:r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style>
  <w:style w:type="paragraph" w:styleId="Kop1">
    <w:name w:val="heading 1"/>
    <w:basedOn w:val="Standaard"/>
    <w:link w:val="Kop1Char"/>
    <w:pPr>
      <w:spacing w:before="480"/>
      <w:outlineLvl w:val="0"/>
    </w:pPr>
    <w:rPr>
      <w:b/>
      <w:color w:val="345A8A"/>
      <w:sz w:val="32"/>
    </w:rPr>
  </w:style>
  <w:style w:type="paragraph" w:styleId="Kop2">
    <w:name w:val="heading 2"/>
    <w:basedOn w:val="Standaard"/>
    <w:link w:val="Kop2Char"/>
    <w:pPr>
      <w:spacing w:before="200"/>
      <w:outlineLvl w:val="1"/>
    </w:pPr>
    <w:rPr>
      <w:b/>
      <w:color w:val="4F81BD"/>
      <w:sz w:val="26"/>
    </w:rPr>
  </w:style>
  <w:style w:type="paragraph" w:styleId="Kop3">
    <w:name w:val="heading 3"/>
    <w:basedOn w:val="Standaard"/>
    <w:link w:val="Kop3Char"/>
    <w:pPr>
      <w:spacing w:before="200"/>
      <w:outlineLvl w:val="2"/>
    </w:pPr>
    <w:rPr>
      <w:b/>
      <w:color w:val="4F81BD"/>
      <w:sz w:val="24"/>
    </w:rPr>
  </w:style>
  <w:style w:type="paragraph" w:styleId="Kop4">
    <w:name w:val="heading 4"/>
    <w:basedOn w:val="Standaard"/>
    <w:next w:val="Standaard"/>
    <w:link w:val="Kop4Char"/>
    <w:uiPriority w:val="1"/>
    <w:rsid w:val="003E38E9"/>
    <w:pPr>
      <w:keepNext/>
      <w:keepLines/>
      <w:numPr>
        <w:ilvl w:val="3"/>
        <w:numId w:val="4"/>
      </w:numPr>
      <w:spacing w:before="100" w:beforeAutospacing="1"/>
      <w:outlineLvl w:val="3"/>
    </w:pPr>
    <w:rPr>
      <w:rFonts w:eastAsiaTheme="majorEastAsia" w:cstheme="majorBidi"/>
      <w:bCs/>
      <w:iCs/>
      <w:sz w:val="26"/>
      <w:lang w:val="en-US"/>
    </w:rPr>
  </w:style>
  <w:style w:type="paragraph" w:styleId="Kop5">
    <w:name w:val="heading 5"/>
    <w:basedOn w:val="Standaard"/>
    <w:next w:val="Standaard"/>
    <w:link w:val="Kop5Char"/>
    <w:uiPriority w:val="1"/>
    <w:rsid w:val="008D01E7"/>
    <w:pPr>
      <w:keepNext/>
      <w:keepLines/>
      <w:numPr>
        <w:ilvl w:val="4"/>
        <w:numId w:val="4"/>
      </w:numPr>
      <w:spacing w:before="100" w:beforeAutospacing="1"/>
      <w:outlineLvl w:val="4"/>
    </w:pPr>
    <w:rPr>
      <w:rFonts w:eastAsiaTheme="majorEastAsia" w:cstheme="majorBidi"/>
      <w:sz w:val="24"/>
      <w:lang w:val="en-US"/>
    </w:rPr>
  </w:style>
  <w:style w:type="paragraph" w:styleId="Kop6">
    <w:name w:val="heading 6"/>
    <w:basedOn w:val="Standaard"/>
    <w:next w:val="Standaard"/>
    <w:link w:val="Kop6Char"/>
    <w:uiPriority w:val="1"/>
    <w:rsid w:val="008D01E7"/>
    <w:pPr>
      <w:keepNext/>
      <w:keepLines/>
      <w:numPr>
        <w:ilvl w:val="5"/>
        <w:numId w:val="4"/>
      </w:numPr>
      <w:spacing w:before="100" w:beforeAutospacing="1"/>
      <w:outlineLvl w:val="5"/>
    </w:pPr>
    <w:rPr>
      <w:rFonts w:eastAsiaTheme="majorEastAsia" w:cstheme="majorBidi"/>
      <w:i/>
      <w:iCs/>
      <w:sz w:val="24"/>
      <w:lang w:val="en-US"/>
    </w:rPr>
  </w:style>
  <w:style w:type="paragraph" w:styleId="Kop7">
    <w:name w:val="heading 7"/>
    <w:basedOn w:val="Standaard"/>
    <w:next w:val="Standaard"/>
    <w:link w:val="Kop7Char"/>
    <w:uiPriority w:val="1"/>
    <w:rsid w:val="0052275D"/>
    <w:pPr>
      <w:keepNext/>
      <w:keepLines/>
      <w:numPr>
        <w:ilvl w:val="6"/>
        <w:numId w:val="4"/>
      </w:numPr>
      <w:spacing w:before="100" w:beforeAutospacing="1"/>
      <w:outlineLvl w:val="6"/>
    </w:pPr>
    <w:rPr>
      <w:rFonts w:eastAsiaTheme="majorEastAsia" w:cstheme="majorBidi"/>
      <w:b/>
      <w:iCs/>
      <w:color w:val="373737"/>
      <w:lang w:val="en-US"/>
    </w:rPr>
  </w:style>
  <w:style w:type="paragraph" w:styleId="Kop8">
    <w:name w:val="heading 8"/>
    <w:basedOn w:val="Standaard"/>
    <w:next w:val="Standaard"/>
    <w:link w:val="Kop8Char"/>
    <w:uiPriority w:val="1"/>
    <w:rsid w:val="0042565F"/>
    <w:pPr>
      <w:keepNext/>
      <w:keepLines/>
      <w:numPr>
        <w:ilvl w:val="7"/>
        <w:numId w:val="4"/>
      </w:numPr>
      <w:spacing w:before="100" w:beforeAutospacing="1"/>
      <w:outlineLvl w:val="7"/>
    </w:pPr>
    <w:rPr>
      <w:rFonts w:eastAsiaTheme="majorEastAsia" w:cstheme="majorBidi"/>
      <w:b/>
      <w:i/>
      <w:color w:val="373737"/>
    </w:rPr>
  </w:style>
  <w:style w:type="paragraph" w:styleId="Kop9">
    <w:name w:val="heading 9"/>
    <w:basedOn w:val="Standaard"/>
    <w:next w:val="Standaard"/>
    <w:link w:val="Kop9Char"/>
    <w:uiPriority w:val="1"/>
    <w:rsid w:val="006A53A1"/>
    <w:pPr>
      <w:keepNext/>
      <w:keepLines/>
      <w:numPr>
        <w:ilvl w:val="8"/>
        <w:numId w:val="4"/>
      </w:numPr>
      <w:spacing w:before="100" w:beforeAutospacing="1"/>
      <w:outlineLvl w:val="8"/>
    </w:pPr>
    <w:rPr>
      <w:rFonts w:eastAsiaTheme="majorEastAsia" w:cstheme="majorBidi"/>
      <w:i/>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link w:val="TitelChar"/>
    <w:pPr>
      <w:spacing w:after="300"/>
    </w:pPr>
    <w:rPr>
      <w:color w:val="17365D"/>
      <w:sz w:val="52"/>
    </w:rPr>
  </w:style>
  <w:style w:type="character" w:customStyle="1" w:styleId="Kop1Char">
    <w:name w:val="Kop 1 Char"/>
    <w:basedOn w:val="Standaardalinea-lettertype"/>
    <w:link w:val="Kop1"/>
    <w:uiPriority w:val="1"/>
    <w:rsid w:val="00440131"/>
    <w:rPr>
      <w:rFonts w:eastAsiaTheme="majorEastAsia" w:cstheme="majorBidi"/>
      <w:b/>
      <w:bCs/>
      <w:color w:val="373737"/>
      <w:sz w:val="38"/>
      <w:szCs w:val="28"/>
      <w:lang w:val="nl-NL"/>
    </w:rPr>
  </w:style>
  <w:style w:type="character" w:customStyle="1" w:styleId="Kop2Char">
    <w:name w:val="Kop 2 Char"/>
    <w:basedOn w:val="Standaardalinea-lettertype"/>
    <w:link w:val="Kop2"/>
    <w:uiPriority w:val="1"/>
    <w:rsid w:val="00440131"/>
    <w:rPr>
      <w:rFonts w:eastAsiaTheme="majorEastAsia" w:cstheme="majorBidi"/>
      <w:b/>
      <w:bCs/>
      <w:iCs/>
      <w:color w:val="373737"/>
      <w:sz w:val="34"/>
      <w:szCs w:val="28"/>
      <w:lang w:val="nl-NL"/>
    </w:rPr>
  </w:style>
  <w:style w:type="character" w:customStyle="1" w:styleId="Kop3Char">
    <w:name w:val="Kop 3 Char"/>
    <w:basedOn w:val="Standaardalinea-lettertype"/>
    <w:link w:val="Kop3"/>
    <w:uiPriority w:val="1"/>
    <w:rsid w:val="00ED77F5"/>
    <w:rPr>
      <w:rFonts w:eastAsiaTheme="majorEastAsia" w:cstheme="majorBidi"/>
      <w:b/>
      <w:bCs/>
      <w:color w:val="373737"/>
      <w:spacing w:val="4"/>
      <w:sz w:val="28"/>
      <w:szCs w:val="22"/>
      <w:lang w:val="en-US"/>
    </w:rPr>
  </w:style>
  <w:style w:type="character" w:customStyle="1" w:styleId="Kop4Char">
    <w:name w:val="Kop 4 Char"/>
    <w:basedOn w:val="Standaardalinea-lettertype"/>
    <w:link w:val="Kop4"/>
    <w:uiPriority w:val="1"/>
    <w:rsid w:val="00ED77F5"/>
    <w:rPr>
      <w:rFonts w:eastAsiaTheme="majorEastAsia" w:cstheme="majorBidi"/>
      <w:bCs/>
      <w:iCs/>
      <w:sz w:val="26"/>
      <w:szCs w:val="22"/>
      <w:lang w:val="en-US"/>
    </w:rPr>
  </w:style>
  <w:style w:type="character" w:customStyle="1" w:styleId="Kop5Char">
    <w:name w:val="Kop 5 Char"/>
    <w:basedOn w:val="Standaardalinea-lettertype"/>
    <w:link w:val="Kop5"/>
    <w:uiPriority w:val="1"/>
    <w:rsid w:val="00ED77F5"/>
    <w:rPr>
      <w:rFonts w:eastAsiaTheme="majorEastAsia" w:cstheme="majorBidi"/>
      <w:sz w:val="24"/>
      <w:szCs w:val="22"/>
      <w:lang w:val="en-US"/>
    </w:rPr>
  </w:style>
  <w:style w:type="character" w:customStyle="1" w:styleId="Kop6Char">
    <w:name w:val="Kop 6 Char"/>
    <w:basedOn w:val="Standaardalinea-lettertype"/>
    <w:link w:val="Kop6"/>
    <w:uiPriority w:val="1"/>
    <w:rsid w:val="00ED77F5"/>
    <w:rPr>
      <w:rFonts w:eastAsiaTheme="majorEastAsia" w:cstheme="majorBidi"/>
      <w:i/>
      <w:iCs/>
      <w:sz w:val="24"/>
      <w:szCs w:val="22"/>
      <w:lang w:val="en-US"/>
    </w:rPr>
  </w:style>
  <w:style w:type="character" w:customStyle="1" w:styleId="Kop7Char">
    <w:name w:val="Kop 7 Char"/>
    <w:basedOn w:val="Standaardalinea-lettertype"/>
    <w:link w:val="Kop7"/>
    <w:uiPriority w:val="1"/>
    <w:rsid w:val="00ED77F5"/>
    <w:rPr>
      <w:rFonts w:eastAsiaTheme="majorEastAsia" w:cstheme="majorBidi"/>
      <w:b/>
      <w:iCs/>
      <w:color w:val="373737"/>
      <w:sz w:val="22"/>
      <w:szCs w:val="22"/>
      <w:lang w:val="en-US"/>
    </w:rPr>
  </w:style>
  <w:style w:type="character" w:customStyle="1" w:styleId="Kop8Char">
    <w:name w:val="Kop 8 Char"/>
    <w:basedOn w:val="Standaardalinea-lettertype"/>
    <w:link w:val="Kop8"/>
    <w:uiPriority w:val="1"/>
    <w:rsid w:val="00ED77F5"/>
    <w:rPr>
      <w:rFonts w:eastAsiaTheme="majorEastAsia" w:cstheme="majorBidi"/>
      <w:b/>
      <w:i/>
      <w:color w:val="373737"/>
      <w:sz w:val="22"/>
    </w:rPr>
  </w:style>
  <w:style w:type="character" w:customStyle="1" w:styleId="Kop9Char">
    <w:name w:val="Kop 9 Char"/>
    <w:basedOn w:val="Standaardalinea-lettertype"/>
    <w:link w:val="Kop9"/>
    <w:uiPriority w:val="1"/>
    <w:rsid w:val="00ED77F5"/>
    <w:rPr>
      <w:rFonts w:eastAsiaTheme="majorEastAsia" w:cstheme="majorBidi"/>
      <w:i/>
      <w:iCs/>
      <w:sz w:val="22"/>
    </w:rPr>
  </w:style>
  <w:style w:type="paragraph" w:customStyle="1" w:styleId="Afspraak">
    <w:name w:val="Afspraak"/>
    <w:basedOn w:val="Standaard"/>
    <w:uiPriority w:val="1"/>
    <w:rsid w:val="00A00CB2"/>
    <w:pPr>
      <w:pBdr>
        <w:left w:val="single" w:sz="24" w:space="4" w:color="C00076"/>
      </w:pBdr>
      <w:shd w:val="clear" w:color="auto" w:fill="FFFFFF" w:themeFill="background1"/>
      <w:contextualSpacing/>
    </w:pPr>
    <w:rPr>
      <w:b/>
      <w:color w:val="9D1A53"/>
    </w:rPr>
  </w:style>
  <w:style w:type="character" w:customStyle="1" w:styleId="TitelChar">
    <w:name w:val="Titel Char"/>
    <w:basedOn w:val="Standaardalinea-lettertype"/>
    <w:link w:val="Titel"/>
    <w:uiPriority w:val="6"/>
    <w:semiHidden/>
    <w:rsid w:val="00ED77F5"/>
    <w:rPr>
      <w:rFonts w:eastAsiaTheme="majorEastAsia" w:cstheme="majorBidi"/>
      <w:spacing w:val="5"/>
      <w:kern w:val="28"/>
      <w:sz w:val="52"/>
      <w:szCs w:val="52"/>
    </w:rPr>
  </w:style>
  <w:style w:type="paragraph" w:styleId="Ondertitel">
    <w:name w:val="Subtitle"/>
    <w:basedOn w:val="Standaard"/>
    <w:next w:val="Standaard"/>
    <w:link w:val="OndertitelChar"/>
    <w:rPr>
      <w:i/>
      <w:color w:val="4F81BD"/>
      <w:sz w:val="24"/>
      <w:szCs w:val="24"/>
    </w:rPr>
  </w:style>
  <w:style w:type="character" w:customStyle="1" w:styleId="OndertitelChar">
    <w:name w:val="Ondertitel Char"/>
    <w:basedOn w:val="Standaardalinea-lettertype"/>
    <w:link w:val="Ondertitel"/>
    <w:uiPriority w:val="7"/>
    <w:semiHidden/>
    <w:rsid w:val="00ED77F5"/>
    <w:rPr>
      <w:rFonts w:eastAsiaTheme="majorEastAsia" w:cstheme="majorBidi"/>
      <w:iCs/>
      <w:spacing w:val="15"/>
      <w:sz w:val="28"/>
      <w:szCs w:val="24"/>
    </w:rPr>
  </w:style>
  <w:style w:type="paragraph" w:customStyle="1" w:styleId="Conclusie">
    <w:name w:val="Conclusie"/>
    <w:basedOn w:val="Standaard"/>
    <w:link w:val="ConclusieChar"/>
    <w:uiPriority w:val="1"/>
    <w:rsid w:val="0059116D"/>
    <w:pPr>
      <w:pBdr>
        <w:left w:val="single" w:sz="24" w:space="4" w:color="414141"/>
      </w:pBdr>
      <w:shd w:val="clear" w:color="auto" w:fill="FFFFFF" w:themeFill="background1"/>
      <w:contextualSpacing/>
    </w:pPr>
    <w:rPr>
      <w:b/>
      <w:color w:val="414141"/>
    </w:rPr>
  </w:style>
  <w:style w:type="character" w:customStyle="1" w:styleId="ConclusieChar">
    <w:name w:val="Conclusie Char"/>
    <w:basedOn w:val="Standaardalinea-lettertype"/>
    <w:link w:val="Conclusie"/>
    <w:uiPriority w:val="1"/>
    <w:rsid w:val="008B5462"/>
    <w:rPr>
      <w:b/>
      <w:color w:val="414141"/>
      <w:sz w:val="22"/>
      <w:szCs w:val="22"/>
      <w:shd w:val="clear" w:color="auto" w:fill="FFFFFF" w:themeFill="background1"/>
    </w:rPr>
  </w:style>
  <w:style w:type="paragraph" w:styleId="Bijschrift">
    <w:name w:val="caption"/>
    <w:basedOn w:val="Standaard"/>
    <w:next w:val="Standaard"/>
    <w:uiPriority w:val="3"/>
    <w:rsid w:val="003B319B"/>
    <w:pPr>
      <w:spacing w:after="60"/>
    </w:pPr>
    <w:rPr>
      <w:bCs/>
      <w:color w:val="3C3C3C"/>
    </w:rPr>
  </w:style>
  <w:style w:type="paragraph" w:styleId="Kopvaninhoudsopgave">
    <w:name w:val="TOC Heading"/>
    <w:basedOn w:val="Kop1"/>
    <w:next w:val="Standaard"/>
    <w:uiPriority w:val="39"/>
    <w:semiHidden/>
    <w:qFormat/>
    <w:rsid w:val="008C4E02"/>
    <w:pPr>
      <w:spacing w:line="276" w:lineRule="auto"/>
      <w:outlineLvl w:val="9"/>
    </w:pPr>
    <w:rPr>
      <w:rFonts w:ascii="Cambria" w:hAnsi="Cambria"/>
      <w:color w:val="365F91"/>
    </w:rPr>
  </w:style>
  <w:style w:type="paragraph" w:styleId="Koptekst">
    <w:name w:val="header"/>
    <w:basedOn w:val="Standaard"/>
    <w:link w:val="KoptekstChar"/>
    <w:uiPriority w:val="99"/>
    <w:semiHidden/>
    <w:rsid w:val="00A13B42"/>
    <w:pPr>
      <w:tabs>
        <w:tab w:val="center" w:pos="4536"/>
        <w:tab w:val="right" w:pos="9072"/>
      </w:tabs>
    </w:pPr>
  </w:style>
  <w:style w:type="character" w:customStyle="1" w:styleId="KoptekstChar">
    <w:name w:val="Koptekst Char"/>
    <w:basedOn w:val="Standaardalinea-lettertype"/>
    <w:link w:val="Koptekst"/>
    <w:uiPriority w:val="99"/>
    <w:semiHidden/>
    <w:rsid w:val="00ED77F5"/>
    <w:rPr>
      <w:sz w:val="22"/>
      <w:szCs w:val="22"/>
    </w:rPr>
  </w:style>
  <w:style w:type="paragraph" w:styleId="Voettekst">
    <w:name w:val="footer"/>
    <w:link w:val="VoettekstChar"/>
    <w:uiPriority w:val="99"/>
    <w:semiHidden/>
    <w:rsid w:val="00516E9E"/>
    <w:pPr>
      <w:jc w:val="right"/>
    </w:pPr>
  </w:style>
  <w:style w:type="character" w:customStyle="1" w:styleId="VoettekstChar">
    <w:name w:val="Voettekst Char"/>
    <w:basedOn w:val="Standaardalinea-lettertype"/>
    <w:link w:val="Voettekst"/>
    <w:uiPriority w:val="99"/>
    <w:semiHidden/>
    <w:rsid w:val="00ED77F5"/>
  </w:style>
  <w:style w:type="paragraph" w:customStyle="1" w:styleId="Brief-Adres">
    <w:name w:val="Brief - Adres"/>
    <w:basedOn w:val="Standaard"/>
    <w:uiPriority w:val="3"/>
    <w:qFormat/>
    <w:rsid w:val="000B63B7"/>
    <w:pPr>
      <w:contextualSpacing/>
    </w:pPr>
    <w:rPr>
      <w:color w:val="808080"/>
    </w:rPr>
  </w:style>
  <w:style w:type="character" w:styleId="Tekstvantijdelijkeaanduiding">
    <w:name w:val="Placeholder Text"/>
    <w:basedOn w:val="Standaardalinea-lettertype"/>
    <w:uiPriority w:val="99"/>
    <w:semiHidden/>
    <w:rsid w:val="000128DC"/>
    <w:rPr>
      <w:color w:val="808080"/>
    </w:rPr>
  </w:style>
  <w:style w:type="paragraph" w:styleId="Ballontekst">
    <w:name w:val="Balloon Text"/>
    <w:basedOn w:val="Standaard"/>
    <w:link w:val="BallontekstChar"/>
    <w:uiPriority w:val="99"/>
    <w:semiHidden/>
    <w:rsid w:val="000128DC"/>
    <w:rPr>
      <w:rFonts w:ascii="Tahoma" w:hAnsi="Tahoma" w:cs="Tahoma"/>
      <w:sz w:val="16"/>
      <w:szCs w:val="16"/>
    </w:rPr>
  </w:style>
  <w:style w:type="character" w:customStyle="1" w:styleId="BallontekstChar">
    <w:name w:val="Ballontekst Char"/>
    <w:basedOn w:val="Standaardalinea-lettertype"/>
    <w:link w:val="Ballontekst"/>
    <w:uiPriority w:val="99"/>
    <w:semiHidden/>
    <w:rsid w:val="00ED77F5"/>
    <w:rPr>
      <w:rFonts w:ascii="Tahoma" w:hAnsi="Tahoma" w:cs="Tahoma"/>
      <w:sz w:val="16"/>
      <w:szCs w:val="16"/>
    </w:rPr>
  </w:style>
  <w:style w:type="table" w:styleId="Tabelraster">
    <w:name w:val="Table Grid"/>
    <w:basedOn w:val="Standaardtabel"/>
    <w:uiPriority w:val="59"/>
    <w:rsid w:val="009D5384"/>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link w:val="LijstalineaChar"/>
    <w:uiPriority w:val="34"/>
    <w:semiHidden/>
    <w:rsid w:val="00350F9C"/>
    <w:pPr>
      <w:ind w:left="720"/>
      <w:contextualSpacing/>
    </w:pPr>
  </w:style>
  <w:style w:type="table" w:styleId="Lichtearcering">
    <w:name w:val="Light Shading"/>
    <w:basedOn w:val="Standaardtabel"/>
    <w:uiPriority w:val="60"/>
    <w:rsid w:val="009D5384"/>
    <w:rPr>
      <w:color w:val="000000"/>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VAPH-tabel">
    <w:name w:val="VAPH-tabel"/>
    <w:basedOn w:val="Standaardtabel"/>
    <w:uiPriority w:val="99"/>
    <w:rsid w:val="005B78AE"/>
    <w:pPr>
      <w:spacing w:before="100" w:beforeAutospacing="1" w:after="100" w:afterAutospacing="1"/>
      <w:contextualSpacing/>
    </w:pPr>
    <w:rPr>
      <w:sz w:val="22"/>
    </w:rPr>
    <w:tblPr>
      <w:tblBorders>
        <w:top w:val="single" w:sz="2" w:space="0" w:color="414141"/>
        <w:left w:val="single" w:sz="2" w:space="0" w:color="414141"/>
        <w:bottom w:val="single" w:sz="2" w:space="0" w:color="414141"/>
        <w:right w:val="single" w:sz="2" w:space="0" w:color="414141"/>
        <w:insideH w:val="single" w:sz="2" w:space="0" w:color="414141"/>
        <w:insideV w:val="single" w:sz="2" w:space="0" w:color="414141"/>
      </w:tblBorders>
      <w:tblCellMar>
        <w:top w:w="57" w:type="dxa"/>
        <w:bottom w:w="57" w:type="dxa"/>
      </w:tblCellMar>
    </w:tblPr>
    <w:tblStylePr w:type="firstRow">
      <w:rPr>
        <w:b/>
        <w:color w:val="1D1D1D"/>
      </w:rPr>
      <w:tblPr/>
      <w:tcPr>
        <w:shd w:val="clear" w:color="auto" w:fill="C2C2C2"/>
      </w:tcPr>
    </w:tblStylePr>
    <w:tblStylePr w:type="lastRow">
      <w:rPr>
        <w:b/>
        <w:i/>
        <w:color w:val="2A2A2A"/>
      </w:rPr>
    </w:tblStylePr>
    <w:tblStylePr w:type="firstCol">
      <w:rPr>
        <w:b/>
        <w:color w:val="2A2A2A"/>
      </w:rPr>
    </w:tblStylePr>
    <w:tblStylePr w:type="lastCol">
      <w:rPr>
        <w:i/>
      </w:rPr>
    </w:tblStylePr>
    <w:tblStylePr w:type="nwCell">
      <w:rPr>
        <w:color w:val="1D1D1D"/>
      </w:rPr>
    </w:tblStylePr>
  </w:style>
  <w:style w:type="paragraph" w:styleId="Lijstmetafbeeldingen">
    <w:name w:val="table of figures"/>
    <w:basedOn w:val="Standaard"/>
    <w:next w:val="Standaard"/>
    <w:uiPriority w:val="99"/>
    <w:semiHidden/>
    <w:rsid w:val="00CF58A5"/>
    <w:pPr>
      <w:spacing w:after="120"/>
    </w:pPr>
  </w:style>
  <w:style w:type="paragraph" w:styleId="Index1">
    <w:name w:val="index 1"/>
    <w:basedOn w:val="Standaard"/>
    <w:next w:val="Standaard"/>
    <w:autoRedefine/>
    <w:uiPriority w:val="99"/>
    <w:semiHidden/>
    <w:rsid w:val="00292C6B"/>
    <w:pPr>
      <w:spacing w:after="60"/>
      <w:ind w:left="221" w:hanging="221"/>
    </w:pPr>
  </w:style>
  <w:style w:type="paragraph" w:styleId="Index2">
    <w:name w:val="index 2"/>
    <w:basedOn w:val="Standaard"/>
    <w:next w:val="Standaard"/>
    <w:autoRedefine/>
    <w:uiPriority w:val="99"/>
    <w:semiHidden/>
    <w:rsid w:val="00A33598"/>
    <w:pPr>
      <w:ind w:left="440" w:hanging="220"/>
    </w:pPr>
  </w:style>
  <w:style w:type="paragraph" w:styleId="Citaat">
    <w:name w:val="Quote"/>
    <w:basedOn w:val="Standaard"/>
    <w:next w:val="Standaard"/>
    <w:link w:val="CitaatChar"/>
    <w:uiPriority w:val="29"/>
    <w:semiHidden/>
    <w:rsid w:val="000A2D11"/>
    <w:rPr>
      <w:i/>
      <w:iCs/>
      <w:color w:val="000000"/>
    </w:rPr>
  </w:style>
  <w:style w:type="character" w:customStyle="1" w:styleId="CitaatChar">
    <w:name w:val="Citaat Char"/>
    <w:basedOn w:val="Standaardalinea-lettertype"/>
    <w:link w:val="Citaat"/>
    <w:uiPriority w:val="29"/>
    <w:semiHidden/>
    <w:rsid w:val="00ED77F5"/>
    <w:rPr>
      <w:i/>
      <w:iCs/>
      <w:color w:val="000000"/>
      <w:sz w:val="22"/>
      <w:szCs w:val="22"/>
    </w:rPr>
  </w:style>
  <w:style w:type="character" w:styleId="Zwaar">
    <w:name w:val="Strong"/>
    <w:basedOn w:val="Standaardalinea-lettertype"/>
    <w:uiPriority w:val="22"/>
    <w:semiHidden/>
    <w:rsid w:val="000A2D11"/>
    <w:rPr>
      <w:b/>
      <w:bCs/>
    </w:rPr>
  </w:style>
  <w:style w:type="character" w:styleId="Intensievebenadrukking">
    <w:name w:val="Intense Emphasis"/>
    <w:basedOn w:val="Standaardalinea-lettertype"/>
    <w:uiPriority w:val="21"/>
    <w:semiHidden/>
    <w:rsid w:val="000A2D11"/>
    <w:rPr>
      <w:b/>
      <w:bCs/>
      <w:i/>
      <w:iCs/>
      <w:color w:val="4F81BD"/>
    </w:rPr>
  </w:style>
  <w:style w:type="character" w:styleId="Nadruk">
    <w:name w:val="Emphasis"/>
    <w:basedOn w:val="Standaardalinea-lettertype"/>
    <w:uiPriority w:val="20"/>
    <w:semiHidden/>
    <w:rsid w:val="000A2D11"/>
    <w:rPr>
      <w:i/>
      <w:iCs/>
    </w:rPr>
  </w:style>
  <w:style w:type="character" w:styleId="Subtielebenadrukking">
    <w:name w:val="Subtle Emphasis"/>
    <w:basedOn w:val="Standaardalinea-lettertype"/>
    <w:uiPriority w:val="19"/>
    <w:semiHidden/>
    <w:rsid w:val="000A2D11"/>
    <w:rPr>
      <w:i/>
      <w:iCs/>
      <w:color w:val="808080"/>
    </w:rPr>
  </w:style>
  <w:style w:type="paragraph" w:customStyle="1" w:styleId="Voorblad-Titel">
    <w:name w:val="Voorblad - Titel"/>
    <w:basedOn w:val="Titel"/>
    <w:link w:val="Voorblad-TitelChar"/>
    <w:uiPriority w:val="4"/>
    <w:rsid w:val="007762DE"/>
    <w:rPr>
      <w:color w:val="9D1A53"/>
    </w:rPr>
  </w:style>
  <w:style w:type="character" w:customStyle="1" w:styleId="Voorblad-TitelChar">
    <w:name w:val="Voorblad - Titel Char"/>
    <w:basedOn w:val="TitelChar"/>
    <w:link w:val="Voorblad-Titel"/>
    <w:uiPriority w:val="4"/>
    <w:rsid w:val="007762DE"/>
    <w:rPr>
      <w:rFonts w:eastAsiaTheme="majorEastAsia" w:cstheme="majorBidi"/>
      <w:color w:val="9D1A53"/>
      <w:spacing w:val="5"/>
      <w:kern w:val="28"/>
      <w:sz w:val="52"/>
      <w:szCs w:val="52"/>
    </w:rPr>
  </w:style>
  <w:style w:type="paragraph" w:customStyle="1" w:styleId="Voorblad-Ondertitel">
    <w:name w:val="Voorblad - Ondertitel"/>
    <w:basedOn w:val="Ondertitel"/>
    <w:link w:val="Voorblad-OndertitelChar"/>
    <w:uiPriority w:val="4"/>
    <w:rsid w:val="007762DE"/>
    <w:rPr>
      <w:color w:val="9D1A53"/>
    </w:rPr>
  </w:style>
  <w:style w:type="character" w:customStyle="1" w:styleId="Voorblad-OndertitelChar">
    <w:name w:val="Voorblad - Ondertitel Char"/>
    <w:basedOn w:val="OndertitelChar"/>
    <w:link w:val="Voorblad-Ondertitel"/>
    <w:uiPriority w:val="4"/>
    <w:rsid w:val="007762DE"/>
    <w:rPr>
      <w:rFonts w:eastAsiaTheme="majorEastAsia" w:cstheme="majorBidi"/>
      <w:iCs/>
      <w:color w:val="9D1A53"/>
      <w:spacing w:val="15"/>
      <w:sz w:val="28"/>
      <w:szCs w:val="24"/>
    </w:rPr>
  </w:style>
  <w:style w:type="paragraph" w:customStyle="1" w:styleId="Voorblad-Auteurs">
    <w:name w:val="Voorblad - Auteurs"/>
    <w:basedOn w:val="Standaard"/>
    <w:link w:val="Voorblad-AuteursChar"/>
    <w:uiPriority w:val="4"/>
    <w:rsid w:val="008D1BFC"/>
    <w:pPr>
      <w:spacing w:before="100" w:beforeAutospacing="1" w:after="100" w:afterAutospacing="1"/>
    </w:pPr>
  </w:style>
  <w:style w:type="character" w:customStyle="1" w:styleId="Voorblad-AuteursChar">
    <w:name w:val="Voorblad - Auteurs Char"/>
    <w:basedOn w:val="Standaardalinea-lettertype"/>
    <w:link w:val="Voorblad-Auteurs"/>
    <w:uiPriority w:val="4"/>
    <w:rsid w:val="00163A0A"/>
    <w:rPr>
      <w:sz w:val="22"/>
      <w:szCs w:val="22"/>
    </w:rPr>
  </w:style>
  <w:style w:type="paragraph" w:customStyle="1" w:styleId="Voorblad-Datumversienummer">
    <w:name w:val="Voorblad - Datum/versienummer"/>
    <w:basedOn w:val="Standaard"/>
    <w:link w:val="Voorblad-DatumversienummerChar"/>
    <w:uiPriority w:val="4"/>
    <w:rsid w:val="008D1BFC"/>
    <w:pPr>
      <w:spacing w:before="100" w:beforeAutospacing="1" w:after="100" w:afterAutospacing="1"/>
    </w:pPr>
  </w:style>
  <w:style w:type="character" w:customStyle="1" w:styleId="Voorblad-DatumversienummerChar">
    <w:name w:val="Voorblad - Datum/versienummer Char"/>
    <w:basedOn w:val="Standaardalinea-lettertype"/>
    <w:link w:val="Voorblad-Datumversienummer"/>
    <w:uiPriority w:val="4"/>
    <w:rsid w:val="00163A0A"/>
    <w:rPr>
      <w:sz w:val="22"/>
      <w:szCs w:val="22"/>
    </w:rPr>
  </w:style>
  <w:style w:type="paragraph" w:customStyle="1" w:styleId="VerslagNotaOmzendbrief-2Gerichtaan">
    <w:name w:val="Verslag/Nota/Omzendbrief - 2. Gericht aan"/>
    <w:basedOn w:val="Standaard"/>
    <w:uiPriority w:val="5"/>
    <w:qFormat/>
    <w:rsid w:val="00414D8E"/>
    <w:pPr>
      <w:spacing w:before="100" w:beforeAutospacing="1" w:afterAutospacing="1"/>
      <w:contextualSpacing/>
      <w:jc w:val="right"/>
    </w:pPr>
    <w:rPr>
      <w:b/>
      <w:color w:val="373737"/>
      <w:sz w:val="26"/>
      <w:szCs w:val="26"/>
    </w:rPr>
  </w:style>
  <w:style w:type="paragraph" w:styleId="Inhopg2">
    <w:name w:val="toc 2"/>
    <w:basedOn w:val="Standaard"/>
    <w:next w:val="Standaard"/>
    <w:autoRedefine/>
    <w:uiPriority w:val="39"/>
    <w:semiHidden/>
    <w:rsid w:val="00DC4A57"/>
    <w:pPr>
      <w:spacing w:after="100"/>
      <w:ind w:left="220"/>
    </w:pPr>
  </w:style>
  <w:style w:type="paragraph" w:styleId="Inhopg3">
    <w:name w:val="toc 3"/>
    <w:basedOn w:val="Standaard"/>
    <w:next w:val="Standaard"/>
    <w:autoRedefine/>
    <w:uiPriority w:val="39"/>
    <w:semiHidden/>
    <w:rsid w:val="00DC4A57"/>
    <w:pPr>
      <w:spacing w:after="100"/>
      <w:ind w:left="440"/>
    </w:pPr>
  </w:style>
  <w:style w:type="paragraph" w:customStyle="1" w:styleId="VerslagNotaOmzendbrief-1Type">
    <w:name w:val="Verslag/Nota/Omzendbrief - 1. Type"/>
    <w:basedOn w:val="Standaard"/>
    <w:link w:val="VerslagNotaOmzendbrief-1TypeChar"/>
    <w:uiPriority w:val="5"/>
    <w:rsid w:val="0027222B"/>
    <w:pPr>
      <w:jc w:val="right"/>
    </w:pPr>
    <w:rPr>
      <w:b/>
      <w:caps/>
      <w:color w:val="373737"/>
      <w:sz w:val="36"/>
    </w:rPr>
  </w:style>
  <w:style w:type="character" w:customStyle="1" w:styleId="VerslagNotaOmzendbrief-1TypeChar">
    <w:name w:val="Verslag/Nota/Omzendbrief - 1. Type Char"/>
    <w:basedOn w:val="Kop1Char"/>
    <w:link w:val="VerslagNotaOmzendbrief-1Type"/>
    <w:uiPriority w:val="5"/>
    <w:rsid w:val="008B5462"/>
    <w:rPr>
      <w:rFonts w:eastAsiaTheme="majorEastAsia" w:cstheme="majorBidi"/>
      <w:b/>
      <w:bCs w:val="0"/>
      <w:caps w:val="0"/>
      <w:color w:val="373737"/>
      <w:sz w:val="36"/>
      <w:szCs w:val="22"/>
      <w:lang w:val="nl-NL"/>
    </w:rPr>
  </w:style>
  <w:style w:type="paragraph" w:customStyle="1" w:styleId="VerslagNotaOmzendbrief-4OnderwerpTitel">
    <w:name w:val="Verslag/Nota/Omzendbrief - 4. Onderwerp / Titel"/>
    <w:basedOn w:val="Standaard"/>
    <w:next w:val="Standaard"/>
    <w:link w:val="VerslagNotaOmzendbrief-4OnderwerpTitelChar"/>
    <w:uiPriority w:val="5"/>
    <w:rsid w:val="004516A1"/>
    <w:rPr>
      <w:b/>
      <w:color w:val="373737"/>
      <w:sz w:val="34"/>
    </w:rPr>
  </w:style>
  <w:style w:type="character" w:customStyle="1" w:styleId="VerslagNotaOmzendbrief-4OnderwerpTitelChar">
    <w:name w:val="Verslag/Nota/Omzendbrief - 4. Onderwerp / Titel Char"/>
    <w:basedOn w:val="Kop2Char"/>
    <w:link w:val="VerslagNotaOmzendbrief-4OnderwerpTitel"/>
    <w:uiPriority w:val="5"/>
    <w:rsid w:val="008B5462"/>
    <w:rPr>
      <w:rFonts w:eastAsiaTheme="majorEastAsia" w:cstheme="majorBidi"/>
      <w:b/>
      <w:bCs w:val="0"/>
      <w:iCs w:val="0"/>
      <w:color w:val="373737"/>
      <w:sz w:val="34"/>
      <w:szCs w:val="22"/>
      <w:lang w:val="nl-NL"/>
    </w:rPr>
  </w:style>
  <w:style w:type="paragraph" w:customStyle="1" w:styleId="VerslagNotaOmzendbrief-Kenmerk-Tekst">
    <w:name w:val="Verslag/Nota/Omzendbrief - Kenmerk - Tekst"/>
    <w:basedOn w:val="Standaard"/>
    <w:link w:val="VerslagNotaOmzendbrief-Kenmerk-TekstChar"/>
    <w:uiPriority w:val="5"/>
    <w:rsid w:val="000B63B7"/>
    <w:rPr>
      <w:color w:val="808080"/>
    </w:rPr>
  </w:style>
  <w:style w:type="paragraph" w:customStyle="1" w:styleId="VerslagNotaOmzendbrief-Kenmerk-Kop">
    <w:name w:val="Verslag/Nota/Omzendbrief - Kenmerk - Kop"/>
    <w:basedOn w:val="Standaard"/>
    <w:link w:val="VerslagNotaOmzendbrief-Kenmerk-KopChar"/>
    <w:uiPriority w:val="5"/>
    <w:rsid w:val="000B63B7"/>
    <w:rPr>
      <w:b/>
      <w:color w:val="373737"/>
    </w:rPr>
  </w:style>
  <w:style w:type="character" w:customStyle="1" w:styleId="VerslagNotaOmzendbrief-Kenmerk-TekstChar">
    <w:name w:val="Verslag/Nota/Omzendbrief - Kenmerk - Tekst Char"/>
    <w:basedOn w:val="Standaardalinea-lettertype"/>
    <w:link w:val="VerslagNotaOmzendbrief-Kenmerk-Tekst"/>
    <w:uiPriority w:val="5"/>
    <w:rsid w:val="000B63B7"/>
    <w:rPr>
      <w:color w:val="808080"/>
    </w:rPr>
  </w:style>
  <w:style w:type="character" w:customStyle="1" w:styleId="LijstalineaChar">
    <w:name w:val="Lijstalinea Char"/>
    <w:basedOn w:val="Standaardalinea-lettertype"/>
    <w:link w:val="Lijstalinea"/>
    <w:uiPriority w:val="34"/>
    <w:semiHidden/>
    <w:rsid w:val="00510B04"/>
    <w:rPr>
      <w:sz w:val="22"/>
      <w:szCs w:val="22"/>
    </w:rPr>
  </w:style>
  <w:style w:type="character" w:customStyle="1" w:styleId="VerslagNotaOmzendbrief-Kenmerk-KopChar">
    <w:name w:val="Verslag/Nota/Omzendbrief - Kenmerk - Kop Char"/>
    <w:basedOn w:val="Standaardalinea-lettertype"/>
    <w:link w:val="VerslagNotaOmzendbrief-Kenmerk-Kop"/>
    <w:uiPriority w:val="5"/>
    <w:rsid w:val="000B63B7"/>
    <w:rPr>
      <w:b/>
      <w:color w:val="373737"/>
      <w:szCs w:val="22"/>
    </w:rPr>
  </w:style>
  <w:style w:type="paragraph" w:customStyle="1" w:styleId="VerslagNotaOmzendbrief-3Tekst">
    <w:name w:val="Verslag/Nota/Omzendbrief - 3. Tekst"/>
    <w:basedOn w:val="Standaard"/>
    <w:link w:val="VerslagNotaOmzendbrief-3TekstChar"/>
    <w:uiPriority w:val="5"/>
    <w:rsid w:val="006B46C2"/>
    <w:pPr>
      <w:jc w:val="right"/>
    </w:pPr>
    <w:rPr>
      <w:color w:val="808080"/>
    </w:rPr>
  </w:style>
  <w:style w:type="character" w:customStyle="1" w:styleId="VerslagNotaOmzendbrief-3TekstChar">
    <w:name w:val="Verslag/Nota/Omzendbrief - 3. Tekst Char"/>
    <w:basedOn w:val="Standaardalinea-lettertype"/>
    <w:link w:val="VerslagNotaOmzendbrief-3Tekst"/>
    <w:uiPriority w:val="5"/>
    <w:rsid w:val="006B46C2"/>
    <w:rPr>
      <w:color w:val="808080"/>
      <w:sz w:val="22"/>
      <w:szCs w:val="22"/>
    </w:rPr>
  </w:style>
  <w:style w:type="paragraph" w:customStyle="1" w:styleId="Kopinhoudstafel">
    <w:name w:val="Kop inhoudstafel"/>
    <w:basedOn w:val="Standaard"/>
    <w:next w:val="Standaard"/>
    <w:uiPriority w:val="1"/>
    <w:rsid w:val="0090183B"/>
    <w:rPr>
      <w:b/>
      <w:caps/>
      <w:color w:val="373737"/>
      <w:sz w:val="36"/>
    </w:rPr>
  </w:style>
  <w:style w:type="paragraph" w:styleId="Voetnoottekst">
    <w:name w:val="footnote text"/>
    <w:basedOn w:val="Standaard"/>
    <w:link w:val="VoetnoottekstChar"/>
    <w:uiPriority w:val="99"/>
    <w:semiHidden/>
    <w:rsid w:val="00C502E8"/>
  </w:style>
  <w:style w:type="character" w:customStyle="1" w:styleId="VoetnoottekstChar">
    <w:name w:val="Voetnoottekst Char"/>
    <w:basedOn w:val="Standaardalinea-lettertype"/>
    <w:link w:val="Voetnoottekst"/>
    <w:uiPriority w:val="99"/>
    <w:semiHidden/>
    <w:rsid w:val="00C502E8"/>
  </w:style>
  <w:style w:type="character" w:styleId="Voetnootmarkering">
    <w:name w:val="footnote reference"/>
    <w:basedOn w:val="Standaardalinea-lettertype"/>
    <w:uiPriority w:val="99"/>
    <w:semiHidden/>
    <w:rsid w:val="00A63A5F"/>
    <w:rPr>
      <w:vertAlign w:val="superscript"/>
    </w:rPr>
  </w:style>
  <w:style w:type="paragraph" w:customStyle="1" w:styleId="Brief-Onderwerp">
    <w:name w:val="Brief - Onderwerp"/>
    <w:basedOn w:val="Standaard"/>
    <w:link w:val="Brief-OnderwerpChar"/>
    <w:uiPriority w:val="3"/>
    <w:rsid w:val="00D65BC4"/>
    <w:rPr>
      <w:color w:val="808080"/>
    </w:rPr>
  </w:style>
  <w:style w:type="character" w:customStyle="1" w:styleId="Brief-OnderwerpChar">
    <w:name w:val="Brief - Onderwerp Char"/>
    <w:basedOn w:val="Standaardalinea-lettertype"/>
    <w:link w:val="Brief-Onderwerp"/>
    <w:uiPriority w:val="3"/>
    <w:rsid w:val="00D65BC4"/>
    <w:rPr>
      <w:color w:val="808080"/>
      <w:sz w:val="22"/>
      <w:szCs w:val="22"/>
    </w:rPr>
  </w:style>
  <w:style w:type="paragraph" w:customStyle="1" w:styleId="Verslag-naamoverleg">
    <w:name w:val="Verslag - naam overleg"/>
    <w:basedOn w:val="Standaard"/>
    <w:uiPriority w:val="5"/>
    <w:qFormat/>
    <w:rsid w:val="006B46C2"/>
    <w:pPr>
      <w:spacing w:before="100" w:beforeAutospacing="1" w:afterAutospacing="1"/>
      <w:contextualSpacing/>
      <w:jc w:val="right"/>
    </w:pPr>
    <w:rPr>
      <w:b/>
      <w:color w:val="373737"/>
      <w:sz w:val="32"/>
      <w:szCs w:val="32"/>
    </w:rPr>
  </w:style>
  <w:style w:type="character" w:styleId="Hyperlink">
    <w:name w:val="Hyperlink"/>
    <w:basedOn w:val="Standaardalinea-lettertype"/>
    <w:uiPriority w:val="99"/>
    <w:unhideWhenUsed/>
    <w:rsid w:val="00674A1B"/>
    <w:rPr>
      <w:color w:val="0000FF" w:themeColor="hyperlink"/>
      <w:u w:val="single"/>
    </w:rPr>
  </w:style>
  <w:style w:type="table" w:customStyle="1" w:styleId="a">
    <w:basedOn w:val="TableNormal"/>
    <w:rPr>
      <w:color w:val="000000"/>
      <w:sz w:val="22"/>
      <w:szCs w:val="22"/>
    </w:rPr>
    <w:tblPr>
      <w:tblStyleRowBandSize w:val="1"/>
      <w:tblStyleColBandSize w:val="1"/>
      <w:tblCellMar>
        <w:top w:w="57" w:type="dxa"/>
        <w:left w:w="108" w:type="dxa"/>
        <w:bottom w:w="57" w:type="dxa"/>
        <w:right w:w="108" w:type="dxa"/>
      </w:tblCellMar>
    </w:tblPr>
    <w:tblStylePr w:type="firstRow">
      <w:rPr>
        <w:b/>
        <w:color w:val="1D1D1D"/>
      </w:rPr>
      <w:tblPr/>
      <w:tcPr>
        <w:shd w:val="clear" w:color="auto" w:fill="C2C2C2"/>
      </w:tcPr>
    </w:tblStylePr>
    <w:tblStylePr w:type="lastRow">
      <w:rPr>
        <w:b/>
        <w:i/>
        <w:color w:val="2A2A2A"/>
      </w:rPr>
    </w:tblStylePr>
    <w:tblStylePr w:type="firstCol">
      <w:rPr>
        <w:b/>
        <w:color w:val="2A2A2A"/>
      </w:rPr>
    </w:tblStylePr>
    <w:tblStylePr w:type="lastCol">
      <w:rPr>
        <w:i/>
      </w:rPr>
    </w:tblStylePr>
    <w:tblStylePr w:type="nwCell">
      <w:rPr>
        <w:color w:val="1D1D1D"/>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clientregistratie@vaph.be"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APH Lettertypen">
      <a:majorFont>
        <a:latin typeface="Trebuchet MS"/>
        <a:ea typeface=""/>
        <a:cs typeface=""/>
      </a:majorFont>
      <a:minorFont>
        <a:latin typeface="Trebuchet MS"/>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yih4KxdCCDvbLjal6Y+AHM3tj8w==">AMUW2mWdUA7q6tvxefPXEGfJkV14uW83nqFBheZY24Eaa07chlWXH/9Rz8fLnYZ/9kVond7pWXoumcwgfHZ6MFbxlMSqlnOREV6pIzzPRfF1OXuPH/vmsR7tBdDO8ddmGlN/zpGwlBd1</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714</Words>
  <Characters>3930</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VAPH</Company>
  <LinksUpToDate>false</LinksUpToDate>
  <CharactersWithSpaces>4635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Mieke Bekaert</dc:creator>
  <cp:lastModifiedBy>Ann Allemant</cp:lastModifiedBy>
  <cp:revision>5</cp:revision>
  <cp:lastPrinted>2019-12-09T08:30:00Z</cp:lastPrinted>
  <dcterms:created xsi:type="dcterms:W3CDTF">2019-12-05T08:39:00Z</dcterms:created>
  <dcterms:modified xsi:type="dcterms:W3CDTF">2019-12-09T08:30:00Z</dcterms:modified>
</cp:coreProperties>
</file>