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EE2C" w14:textId="77777777" w:rsidR="0078312A" w:rsidRPr="0078312A" w:rsidRDefault="0078312A" w:rsidP="0078312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GoBack"/>
      <w:bookmarkEnd w:id="0"/>
      <w:r w:rsidRPr="0078312A">
        <w:rPr>
          <w:rFonts w:asciiTheme="majorHAnsi" w:eastAsiaTheme="majorEastAsia" w:hAnsiTheme="majorHAnsi" w:cstheme="majorBidi"/>
          <w:color w:val="2F5496" w:themeColor="accent1" w:themeShade="BF"/>
          <w:sz w:val="32"/>
          <w:szCs w:val="32"/>
        </w:rPr>
        <w:t>Medewerkersbeheer hulp- en dienstverlening aan gedetineerden</w:t>
      </w:r>
    </w:p>
    <w:p w14:paraId="65FD12B8" w14:textId="77777777" w:rsidR="0078312A" w:rsidRPr="0078312A" w:rsidRDefault="0078312A" w:rsidP="0078312A"/>
    <w:p w14:paraId="38C40153" w14:textId="77777777" w:rsidR="0078312A" w:rsidRPr="0078312A" w:rsidRDefault="0078312A" w:rsidP="0078312A">
      <w:pPr>
        <w:keepNext/>
        <w:keepLines/>
        <w:numPr>
          <w:ilvl w:val="0"/>
          <w:numId w:val="3"/>
        </w:numPr>
        <w:spacing w:before="40" w:after="0"/>
        <w:outlineLvl w:val="1"/>
        <w:rPr>
          <w:rFonts w:asciiTheme="majorHAnsi" w:eastAsiaTheme="majorEastAsia" w:hAnsiTheme="majorHAnsi" w:cstheme="majorBidi"/>
          <w:color w:val="2F5496" w:themeColor="accent1" w:themeShade="BF"/>
          <w:sz w:val="26"/>
          <w:szCs w:val="26"/>
        </w:rPr>
      </w:pPr>
      <w:r w:rsidRPr="0078312A">
        <w:rPr>
          <w:rFonts w:asciiTheme="majorHAnsi" w:eastAsiaTheme="majorEastAsia" w:hAnsiTheme="majorHAnsi" w:cstheme="majorBidi"/>
          <w:color w:val="2F5496" w:themeColor="accent1" w:themeShade="BF"/>
          <w:sz w:val="26"/>
          <w:szCs w:val="26"/>
        </w:rPr>
        <w:t xml:space="preserve">Werkingsprincipes </w:t>
      </w:r>
    </w:p>
    <w:p w14:paraId="527396E2" w14:textId="77777777" w:rsidR="0078312A" w:rsidRPr="0078312A" w:rsidRDefault="0078312A" w:rsidP="0078312A">
      <w:pPr>
        <w:keepNext/>
        <w:keepLines/>
        <w:numPr>
          <w:ilvl w:val="0"/>
          <w:numId w:val="4"/>
        </w:numPr>
        <w:spacing w:before="40" w:after="0"/>
        <w:outlineLvl w:val="2"/>
        <w:rPr>
          <w:rFonts w:asciiTheme="majorHAnsi" w:eastAsiaTheme="majorEastAsia" w:hAnsiTheme="majorHAnsi" w:cstheme="majorBidi"/>
          <w:color w:val="1F3763" w:themeColor="accent1" w:themeShade="7F"/>
          <w:sz w:val="24"/>
          <w:szCs w:val="24"/>
        </w:rPr>
      </w:pPr>
      <w:r w:rsidRPr="0078312A">
        <w:rPr>
          <w:rFonts w:asciiTheme="majorHAnsi" w:eastAsiaTheme="majorEastAsia" w:hAnsiTheme="majorHAnsi" w:cstheme="majorBidi"/>
          <w:color w:val="1F3763" w:themeColor="accent1" w:themeShade="7F"/>
          <w:sz w:val="24"/>
          <w:szCs w:val="24"/>
        </w:rPr>
        <w:t>Ondersteuning</w:t>
      </w:r>
    </w:p>
    <w:p w14:paraId="37702BC0" w14:textId="17ED47BD" w:rsidR="0078312A" w:rsidRPr="0078312A" w:rsidRDefault="0016312D" w:rsidP="00DE6264">
      <w:pPr>
        <w:ind w:left="708"/>
        <w:jc w:val="both"/>
      </w:pPr>
      <w:r>
        <w:t xml:space="preserve">Medewerkers hulp- en dienstverlening moeten ondersteund worden doorheen de hele periode van uitvoering van hun opdracht. </w:t>
      </w:r>
      <w:r w:rsidR="0078312A" w:rsidRPr="0078312A">
        <w:t xml:space="preserve">Dit is een </w:t>
      </w:r>
      <w:r w:rsidR="0078312A" w:rsidRPr="0078312A">
        <w:rPr>
          <w:b/>
        </w:rPr>
        <w:t>gezamenlijk</w:t>
      </w:r>
      <w:r w:rsidR="006F2A85">
        <w:rPr>
          <w:b/>
        </w:rPr>
        <w:t xml:space="preserve"> doel</w:t>
      </w:r>
      <w:r w:rsidR="0078312A" w:rsidRPr="0078312A">
        <w:t xml:space="preserve"> voor de beleidscoördinator, de werkgever van de medewerker en de leden van het beleids- en coördinatieteam. Er worden </w:t>
      </w:r>
      <w:r w:rsidR="0078312A" w:rsidRPr="0078312A">
        <w:rPr>
          <w:b/>
        </w:rPr>
        <w:t>lokaal afspraken</w:t>
      </w:r>
      <w:r w:rsidR="0078312A" w:rsidRPr="0078312A">
        <w:t xml:space="preserve"> gemaakt hoe dit het best kan gebeuren (bv. in de afsprakennota van het coördinatieteam).</w:t>
      </w:r>
    </w:p>
    <w:p w14:paraId="654B41CF" w14:textId="3CB95D16" w:rsidR="0078312A" w:rsidRPr="0078312A" w:rsidRDefault="0078312A" w:rsidP="00DE6264">
      <w:pPr>
        <w:ind w:left="708"/>
        <w:jc w:val="both"/>
      </w:pPr>
      <w:r w:rsidRPr="0078312A">
        <w:t>De beleidscoördinator informeert de werkgever van een medewerker</w:t>
      </w:r>
      <w:r w:rsidR="003D10ED">
        <w:t xml:space="preserve"> </w:t>
      </w:r>
      <w:r w:rsidRPr="0078312A">
        <w:t xml:space="preserve">over de medewerker-opvolging in de gevangenis en maakt afspraken </w:t>
      </w:r>
      <w:r w:rsidR="008641A6">
        <w:t xml:space="preserve">over </w:t>
      </w:r>
      <w:r w:rsidRPr="0078312A">
        <w:t>hoe de ondersteuning van de medewerker dient te gebeuren.</w:t>
      </w:r>
      <w:r w:rsidR="00941712">
        <w:t xml:space="preserve"> </w:t>
      </w:r>
    </w:p>
    <w:p w14:paraId="132892F8" w14:textId="77777777" w:rsidR="0078312A" w:rsidRPr="0078312A" w:rsidRDefault="0078312A" w:rsidP="0078312A">
      <w:pPr>
        <w:keepNext/>
        <w:keepLines/>
        <w:numPr>
          <w:ilvl w:val="0"/>
          <w:numId w:val="4"/>
        </w:numPr>
        <w:spacing w:before="40" w:after="0"/>
        <w:outlineLvl w:val="2"/>
        <w:rPr>
          <w:rFonts w:asciiTheme="majorHAnsi" w:eastAsiaTheme="majorEastAsia" w:hAnsiTheme="majorHAnsi" w:cstheme="majorBidi"/>
          <w:sz w:val="24"/>
          <w:szCs w:val="24"/>
        </w:rPr>
      </w:pPr>
      <w:r w:rsidRPr="0078312A">
        <w:rPr>
          <w:rFonts w:asciiTheme="majorHAnsi" w:eastAsiaTheme="majorEastAsia" w:hAnsiTheme="majorHAnsi" w:cstheme="majorBidi"/>
          <w:color w:val="1F3763" w:themeColor="accent1" w:themeShade="7F"/>
          <w:sz w:val="24"/>
          <w:szCs w:val="24"/>
        </w:rPr>
        <w:t>Coördinatie</w:t>
      </w:r>
    </w:p>
    <w:p w14:paraId="169AF5BC" w14:textId="77777777" w:rsidR="0078312A" w:rsidRPr="0078312A" w:rsidRDefault="0078312A" w:rsidP="00562E7F">
      <w:pPr>
        <w:spacing w:after="0"/>
        <w:ind w:left="708"/>
        <w:jc w:val="both"/>
      </w:pPr>
      <w:r w:rsidRPr="0078312A">
        <w:t xml:space="preserve">De beleidscoördinator staat in voor de </w:t>
      </w:r>
      <w:r w:rsidRPr="0078312A">
        <w:rPr>
          <w:b/>
        </w:rPr>
        <w:t>coördinatie</w:t>
      </w:r>
      <w:r w:rsidRPr="0078312A">
        <w:t xml:space="preserve"> van het medewerkersbeheer. Dit houdt in dat hij/zij samen met de werkgever en de leden van het beleids- en coördinatieteam erop toeziet dat volgende voorwaarden vervuld zijn:</w:t>
      </w:r>
    </w:p>
    <w:p w14:paraId="51D1E544" w14:textId="77777777" w:rsidR="0078312A" w:rsidRPr="0078312A" w:rsidRDefault="0078312A" w:rsidP="00562E7F">
      <w:pPr>
        <w:numPr>
          <w:ilvl w:val="0"/>
          <w:numId w:val="7"/>
        </w:numPr>
        <w:contextualSpacing/>
        <w:jc w:val="both"/>
      </w:pPr>
      <w:r w:rsidRPr="0078312A">
        <w:t>Er is een actueel overzicht van de medewerkers aan de hulp- en dienstverlening</w:t>
      </w:r>
    </w:p>
    <w:p w14:paraId="7C5555D7" w14:textId="77777777" w:rsidR="0078312A" w:rsidRPr="0078312A" w:rsidRDefault="0078312A" w:rsidP="00562E7F">
      <w:pPr>
        <w:numPr>
          <w:ilvl w:val="0"/>
          <w:numId w:val="7"/>
        </w:numPr>
        <w:contextualSpacing/>
        <w:jc w:val="both"/>
      </w:pPr>
      <w:r w:rsidRPr="0078312A">
        <w:t>De administratieve voorwaarden zijn in orde vóór de start van de opdracht</w:t>
      </w:r>
    </w:p>
    <w:p w14:paraId="70CB07C6" w14:textId="02AF93DE" w:rsidR="0078312A" w:rsidRPr="0078312A" w:rsidRDefault="0078312A" w:rsidP="00562E7F">
      <w:pPr>
        <w:numPr>
          <w:ilvl w:val="0"/>
          <w:numId w:val="7"/>
        </w:numPr>
        <w:contextualSpacing/>
        <w:jc w:val="both"/>
      </w:pPr>
      <w:r>
        <w:t>Er is een introductiegesprek doorgegaan</w:t>
      </w:r>
      <w:r w:rsidR="005B3C97">
        <w:t xml:space="preserve"> met iemand van het </w:t>
      </w:r>
      <w:r w:rsidR="3019BCDE">
        <w:t>coördinatieteam</w:t>
      </w:r>
    </w:p>
    <w:p w14:paraId="37F61BB6" w14:textId="77777777" w:rsidR="0078312A" w:rsidRPr="0078312A" w:rsidRDefault="0078312A" w:rsidP="00562E7F">
      <w:pPr>
        <w:numPr>
          <w:ilvl w:val="0"/>
          <w:numId w:val="7"/>
        </w:numPr>
        <w:contextualSpacing/>
        <w:jc w:val="both"/>
      </w:pPr>
      <w:r w:rsidRPr="0078312A">
        <w:t>Er is een inlooptraject voorzien</w:t>
      </w:r>
    </w:p>
    <w:p w14:paraId="7791D46E" w14:textId="77777777" w:rsidR="0078312A" w:rsidRPr="0078312A" w:rsidRDefault="0078312A" w:rsidP="00562E7F">
      <w:pPr>
        <w:numPr>
          <w:ilvl w:val="0"/>
          <w:numId w:val="7"/>
        </w:numPr>
        <w:contextualSpacing/>
        <w:jc w:val="both"/>
      </w:pPr>
      <w:r w:rsidRPr="0078312A">
        <w:t>Er is opvolging tijdens de uitvoering van de opdracht</w:t>
      </w:r>
    </w:p>
    <w:p w14:paraId="308F6C75" w14:textId="77777777" w:rsidR="0078312A" w:rsidRPr="0078312A" w:rsidRDefault="0078312A" w:rsidP="00562E7F">
      <w:pPr>
        <w:numPr>
          <w:ilvl w:val="0"/>
          <w:numId w:val="7"/>
        </w:numPr>
        <w:jc w:val="both"/>
      </w:pPr>
      <w:r w:rsidRPr="0078312A">
        <w:t>Er is opvolging bij het einde van de opdracht</w:t>
      </w:r>
    </w:p>
    <w:p w14:paraId="09409EF2" w14:textId="77777777" w:rsidR="0078312A" w:rsidRPr="0078312A" w:rsidRDefault="0078312A" w:rsidP="0078312A">
      <w:pPr>
        <w:keepNext/>
        <w:keepLines/>
        <w:spacing w:before="40" w:after="0"/>
        <w:ind w:firstLine="708"/>
        <w:outlineLvl w:val="3"/>
        <w:rPr>
          <w:rFonts w:asciiTheme="majorHAnsi" w:eastAsiaTheme="majorEastAsia" w:hAnsiTheme="majorHAnsi" w:cstheme="majorBidi"/>
          <w:i/>
          <w:iCs/>
          <w:color w:val="2F5496" w:themeColor="accent1" w:themeShade="BF"/>
        </w:rPr>
      </w:pPr>
      <w:r w:rsidRPr="0078312A">
        <w:rPr>
          <w:rFonts w:asciiTheme="majorHAnsi" w:eastAsiaTheme="majorEastAsia" w:hAnsiTheme="majorHAnsi" w:cstheme="majorBidi"/>
          <w:i/>
          <w:iCs/>
          <w:color w:val="2F5496" w:themeColor="accent1" w:themeShade="BF"/>
        </w:rPr>
        <w:t>Er is een actueel overzicht van de medewerkers aan de hulp- en dienstverlening</w:t>
      </w:r>
    </w:p>
    <w:p w14:paraId="0F1E669C" w14:textId="77777777" w:rsidR="0078312A" w:rsidRPr="0078312A" w:rsidRDefault="0078312A" w:rsidP="00562E7F">
      <w:pPr>
        <w:spacing w:after="0"/>
        <w:ind w:left="708"/>
        <w:jc w:val="both"/>
      </w:pPr>
      <w:r w:rsidRPr="0078312A">
        <w:t xml:space="preserve">De beleidscoördinatoren hebben steeds een </w:t>
      </w:r>
      <w:r w:rsidRPr="0078312A">
        <w:rPr>
          <w:b/>
        </w:rPr>
        <w:t>actueel overzicht</w:t>
      </w:r>
      <w:r w:rsidRPr="0078312A">
        <w:t xml:space="preserve"> van de medewerkers aan de hulp- en dienstverlening die een opdracht vervullen t.a.v. gedetineerden in de gevangenis. Hiertoe houdt elke beleidscoördinator een document bij (bv. in een tabel of medewerkersfiche). Het overzicht bevat minstens</w:t>
      </w:r>
      <w:r w:rsidRPr="0078312A">
        <w:rPr>
          <w:vertAlign w:val="superscript"/>
        </w:rPr>
        <w:footnoteReference w:id="1"/>
      </w:r>
      <w:r w:rsidRPr="0078312A">
        <w:t xml:space="preserve"> volgende gegevens:</w:t>
      </w:r>
    </w:p>
    <w:p w14:paraId="1C532718" w14:textId="0F980B8D" w:rsidR="0078312A" w:rsidRPr="0078312A" w:rsidRDefault="0078312A" w:rsidP="00562E7F">
      <w:pPr>
        <w:numPr>
          <w:ilvl w:val="0"/>
          <w:numId w:val="5"/>
        </w:numPr>
        <w:tabs>
          <w:tab w:val="left" w:pos="2552"/>
          <w:tab w:val="left" w:pos="4111"/>
          <w:tab w:val="left" w:pos="6379"/>
        </w:tabs>
        <w:spacing w:after="0" w:line="270" w:lineRule="exact"/>
        <w:jc w:val="both"/>
        <w:rPr>
          <w:rFonts w:ascii="Calibri" w:eastAsia="Times" w:hAnsi="Calibri" w:cs="Calibri"/>
          <w:lang w:eastAsia="nl-BE"/>
        </w:rPr>
      </w:pPr>
      <w:r w:rsidRPr="0078312A">
        <w:rPr>
          <w:rFonts w:ascii="Calibri" w:eastAsia="Times" w:hAnsi="Calibri" w:cs="Calibri"/>
          <w:lang w:eastAsia="nl-BE"/>
        </w:rPr>
        <w:t>Contactgegevens (naam, telefoonnummer en e-mailadres)</w:t>
      </w:r>
    </w:p>
    <w:p w14:paraId="3D0F94F1" w14:textId="77777777" w:rsidR="0078312A" w:rsidRPr="0078312A" w:rsidRDefault="0078312A" w:rsidP="00562E7F">
      <w:pPr>
        <w:numPr>
          <w:ilvl w:val="0"/>
          <w:numId w:val="5"/>
        </w:numPr>
        <w:tabs>
          <w:tab w:val="left" w:pos="2552"/>
          <w:tab w:val="left" w:pos="4111"/>
          <w:tab w:val="left" w:pos="6379"/>
        </w:tabs>
        <w:spacing w:after="0" w:line="270" w:lineRule="exact"/>
        <w:jc w:val="both"/>
        <w:rPr>
          <w:rFonts w:ascii="Calibri" w:eastAsia="Times" w:hAnsi="Calibri" w:cs="Calibri"/>
          <w:lang w:eastAsia="nl-BE"/>
        </w:rPr>
      </w:pPr>
      <w:r w:rsidRPr="0078312A">
        <w:rPr>
          <w:rFonts w:ascii="Calibri" w:eastAsia="Times" w:hAnsi="Calibri" w:cs="Calibri"/>
          <w:lang w:eastAsia="nl-BE"/>
        </w:rPr>
        <w:t>Functiegegevens (functietitel, organisatie)</w:t>
      </w:r>
    </w:p>
    <w:p w14:paraId="19D1B77F" w14:textId="77777777" w:rsidR="0078312A" w:rsidRPr="0078312A" w:rsidRDefault="0078312A" w:rsidP="00562E7F">
      <w:pPr>
        <w:numPr>
          <w:ilvl w:val="0"/>
          <w:numId w:val="5"/>
        </w:numPr>
        <w:tabs>
          <w:tab w:val="left" w:pos="2552"/>
          <w:tab w:val="left" w:pos="4111"/>
          <w:tab w:val="left" w:pos="6379"/>
        </w:tabs>
        <w:spacing w:after="0" w:line="270" w:lineRule="exact"/>
        <w:jc w:val="both"/>
        <w:rPr>
          <w:rFonts w:ascii="Calibri" w:eastAsia="Times" w:hAnsi="Calibri" w:cs="Calibri"/>
          <w:lang w:eastAsia="nl-BE"/>
        </w:rPr>
      </w:pPr>
      <w:r w:rsidRPr="0078312A">
        <w:rPr>
          <w:rFonts w:ascii="Calibri" w:eastAsia="Times" w:hAnsi="Calibri" w:cs="Calibri"/>
          <w:lang w:eastAsia="nl-BE"/>
        </w:rPr>
        <w:t>Rijksregisternummer</w:t>
      </w:r>
    </w:p>
    <w:p w14:paraId="50280013" w14:textId="02033EE5" w:rsidR="0078312A" w:rsidRPr="004765C7" w:rsidRDefault="0078312A" w:rsidP="004765C7">
      <w:pPr>
        <w:numPr>
          <w:ilvl w:val="0"/>
          <w:numId w:val="5"/>
        </w:numPr>
        <w:tabs>
          <w:tab w:val="left" w:pos="2552"/>
          <w:tab w:val="left" w:pos="4111"/>
          <w:tab w:val="left" w:pos="6379"/>
        </w:tabs>
        <w:spacing w:line="270" w:lineRule="exact"/>
        <w:jc w:val="both"/>
        <w:rPr>
          <w:rFonts w:ascii="Calibri" w:eastAsia="Times" w:hAnsi="Calibri" w:cs="Calibri"/>
          <w:lang w:eastAsia="nl-BE"/>
        </w:rPr>
      </w:pPr>
      <w:r w:rsidRPr="0078312A">
        <w:rPr>
          <w:rFonts w:ascii="Calibri" w:eastAsia="Times" w:hAnsi="Calibri" w:cs="Calibri"/>
          <w:lang w:eastAsia="nl-BE"/>
        </w:rPr>
        <w:t>Startdatum (en indien gekend einddatum) van de opdracht in de gevangenis</w:t>
      </w:r>
    </w:p>
    <w:p w14:paraId="2997BA03" w14:textId="41B52F3D" w:rsidR="0078312A" w:rsidRDefault="0078312A" w:rsidP="0078312A">
      <w:pPr>
        <w:keepNext/>
        <w:keepLines/>
        <w:spacing w:before="40" w:after="0"/>
        <w:ind w:firstLine="708"/>
        <w:outlineLvl w:val="3"/>
        <w:rPr>
          <w:rFonts w:asciiTheme="majorHAnsi" w:eastAsiaTheme="majorEastAsia" w:hAnsiTheme="majorHAnsi" w:cstheme="majorBidi"/>
          <w:i/>
          <w:iCs/>
          <w:color w:val="2F5496" w:themeColor="accent1" w:themeShade="BF"/>
        </w:rPr>
      </w:pPr>
      <w:r w:rsidRPr="0078312A">
        <w:rPr>
          <w:rFonts w:asciiTheme="majorHAnsi" w:eastAsiaTheme="majorEastAsia" w:hAnsiTheme="majorHAnsi" w:cstheme="majorBidi"/>
          <w:i/>
          <w:iCs/>
          <w:color w:val="2F5496" w:themeColor="accent1" w:themeShade="BF"/>
        </w:rPr>
        <w:t>De administratieve voorwaarden zijn in orde vóór de start van de opdracht</w:t>
      </w:r>
      <w:r w:rsidR="00944364">
        <w:rPr>
          <w:rFonts w:asciiTheme="majorHAnsi" w:eastAsiaTheme="majorEastAsia" w:hAnsiTheme="majorHAnsi" w:cstheme="majorBidi"/>
          <w:i/>
          <w:iCs/>
          <w:color w:val="2F5496" w:themeColor="accent1" w:themeShade="BF"/>
        </w:rPr>
        <w:t xml:space="preserve"> in de gevangenis</w:t>
      </w:r>
    </w:p>
    <w:p w14:paraId="5EE20C5A" w14:textId="100E58D6" w:rsidR="0076662B" w:rsidRPr="005A2B85" w:rsidRDefault="0076662B" w:rsidP="005A2B85">
      <w:pPr>
        <w:ind w:firstLine="708"/>
      </w:pPr>
      <w:r>
        <w:t xml:space="preserve">De inhoud van deze documenten wordt toegelicht </w:t>
      </w:r>
      <w:r w:rsidR="1B06720A">
        <w:t>tijdens</w:t>
      </w:r>
      <w:r>
        <w:t xml:space="preserve"> een gesprek.</w:t>
      </w:r>
    </w:p>
    <w:p w14:paraId="3CC7C827" w14:textId="56FFD14D" w:rsidR="0078312A" w:rsidRPr="0078312A" w:rsidRDefault="0078312A" w:rsidP="00562E7F">
      <w:pPr>
        <w:spacing w:after="0"/>
        <w:ind w:firstLine="708"/>
        <w:jc w:val="both"/>
      </w:pPr>
      <w:r w:rsidRPr="0078312A">
        <w:t xml:space="preserve">Er zijn </w:t>
      </w:r>
      <w:r w:rsidR="006F2A85">
        <w:t>3</w:t>
      </w:r>
      <w:r w:rsidRPr="0078312A">
        <w:t xml:space="preserve"> documenten die voor elke medewerker in orde moeten zijn:</w:t>
      </w:r>
    </w:p>
    <w:p w14:paraId="57564972" w14:textId="77777777" w:rsidR="0078312A" w:rsidRPr="0078312A" w:rsidRDefault="0078312A" w:rsidP="00562E7F">
      <w:pPr>
        <w:numPr>
          <w:ilvl w:val="1"/>
          <w:numId w:val="8"/>
        </w:numPr>
        <w:contextualSpacing/>
        <w:jc w:val="both"/>
      </w:pPr>
      <w:r w:rsidRPr="0078312A">
        <w:t>Gedragscode</w:t>
      </w:r>
    </w:p>
    <w:p w14:paraId="244C8CFB" w14:textId="77777777" w:rsidR="0078312A" w:rsidRPr="0078312A" w:rsidRDefault="0078312A" w:rsidP="00562E7F">
      <w:pPr>
        <w:numPr>
          <w:ilvl w:val="1"/>
          <w:numId w:val="8"/>
        </w:numPr>
        <w:contextualSpacing/>
        <w:jc w:val="both"/>
      </w:pPr>
      <w:r w:rsidRPr="0078312A">
        <w:t xml:space="preserve">Verklaring medewerker dat hij/zij toestemming geeft om zijn/haar persoonsgegevens te verwerken </w:t>
      </w:r>
    </w:p>
    <w:p w14:paraId="77D4963B" w14:textId="7F54E3FB" w:rsidR="00BE45B7" w:rsidRDefault="0078312A" w:rsidP="00562E7F">
      <w:pPr>
        <w:numPr>
          <w:ilvl w:val="1"/>
          <w:numId w:val="8"/>
        </w:numPr>
        <w:contextualSpacing/>
        <w:jc w:val="both"/>
      </w:pPr>
      <w:r>
        <w:t>Informatiebrief over welzijn en veiligheid op de werkplek (EPI)</w:t>
      </w:r>
      <w:r w:rsidR="006F2A85">
        <w:t xml:space="preserve"> met risicoanalyse</w:t>
      </w:r>
      <w:r w:rsidR="2C929875">
        <w:t xml:space="preserve"> (wordt momenteel herwerkt)</w:t>
      </w:r>
    </w:p>
    <w:p w14:paraId="089E1218" w14:textId="77777777" w:rsidR="00562E7F" w:rsidRDefault="00562E7F" w:rsidP="00562E7F">
      <w:pPr>
        <w:contextualSpacing/>
        <w:jc w:val="both"/>
      </w:pPr>
    </w:p>
    <w:p w14:paraId="4AD80EC2" w14:textId="1137FE40" w:rsidR="004F2242" w:rsidRDefault="00915ACC" w:rsidP="00BE45B7">
      <w:pPr>
        <w:spacing w:after="0"/>
        <w:ind w:left="708"/>
        <w:contextualSpacing/>
        <w:jc w:val="both"/>
      </w:pPr>
      <w:r w:rsidRPr="00562E7F">
        <w:lastRenderedPageBreak/>
        <w:t xml:space="preserve">Voor </w:t>
      </w:r>
      <w:r w:rsidR="004F2242" w:rsidRPr="00562E7F">
        <w:t>medewerkers die begeleidingen op afstand doen</w:t>
      </w:r>
      <w:r w:rsidR="00B44901">
        <w:t xml:space="preserve"> (vb.: online dagboek)</w:t>
      </w:r>
      <w:r w:rsidR="004F2242" w:rsidRPr="00562E7F">
        <w:t xml:space="preserve"> moeten volgende documenten in orde zijn: </w:t>
      </w:r>
    </w:p>
    <w:p w14:paraId="1CB5D438" w14:textId="77777777" w:rsidR="00783E3B" w:rsidRDefault="009A301C" w:rsidP="00783E3B">
      <w:pPr>
        <w:pStyle w:val="Lijstalinea"/>
        <w:numPr>
          <w:ilvl w:val="1"/>
          <w:numId w:val="8"/>
        </w:numPr>
        <w:jc w:val="both"/>
      </w:pPr>
      <w:r>
        <w:t>Verklaring medewerker dat hij/zij toestemming geeft om zijn/haar persoonsgegevens te verwerken</w:t>
      </w:r>
    </w:p>
    <w:p w14:paraId="0E3C4528" w14:textId="77777777" w:rsidR="00237CEE" w:rsidRDefault="00EF1F59" w:rsidP="00237CEE">
      <w:pPr>
        <w:pStyle w:val="Lijstalinea"/>
        <w:numPr>
          <w:ilvl w:val="1"/>
          <w:numId w:val="8"/>
        </w:numPr>
        <w:jc w:val="both"/>
      </w:pPr>
      <w:r>
        <w:t>Deontologische code voor begeleiding op afstand</w:t>
      </w:r>
    </w:p>
    <w:p w14:paraId="24C6D00A" w14:textId="00C48559" w:rsidR="00783E3B" w:rsidRDefault="00783E3B" w:rsidP="00237CEE">
      <w:pPr>
        <w:ind w:firstLine="708"/>
        <w:jc w:val="both"/>
      </w:pPr>
      <w:r>
        <w:t xml:space="preserve">Een uittreksel strafregister is niet nodig en mag niet gevraagd worden. </w:t>
      </w:r>
    </w:p>
    <w:p w14:paraId="517AFEAF" w14:textId="77777777" w:rsidR="0078312A" w:rsidRPr="0078312A" w:rsidRDefault="0078312A" w:rsidP="00562E7F">
      <w:pPr>
        <w:ind w:left="708"/>
        <w:jc w:val="both"/>
      </w:pPr>
      <w:r w:rsidRPr="0078312A">
        <w:t xml:space="preserve">De </w:t>
      </w:r>
      <w:r w:rsidRPr="0078312A">
        <w:rPr>
          <w:b/>
        </w:rPr>
        <w:t>gedragscode</w:t>
      </w:r>
      <w:r w:rsidRPr="0078312A">
        <w:t xml:space="preserve"> dient ondertekend te zijn vóór de medewerker aan zijn/haar opdracht in de gevangenis begint. Je kan het beschouwen als het </w:t>
      </w:r>
      <w:r w:rsidRPr="0078312A">
        <w:rPr>
          <w:b/>
        </w:rPr>
        <w:t>toegangsticket</w:t>
      </w:r>
      <w:r w:rsidRPr="0078312A">
        <w:t xml:space="preserve"> om in de gevangenis te kunnen/mogen werken. </w:t>
      </w:r>
    </w:p>
    <w:p w14:paraId="7689500B" w14:textId="77777777" w:rsidR="0078312A" w:rsidRPr="0078312A" w:rsidRDefault="0078312A" w:rsidP="00562E7F">
      <w:pPr>
        <w:ind w:left="708"/>
        <w:jc w:val="both"/>
      </w:pPr>
      <w:r w:rsidRPr="0078312A">
        <w:t>Een medewerker die de gedragscode weigert te tekenen, kan de gevangenis niet betreden voor de uitvoering van zijn/haar opdracht.</w:t>
      </w:r>
    </w:p>
    <w:p w14:paraId="0CD0B959" w14:textId="77777777" w:rsidR="0078312A" w:rsidRPr="0078312A" w:rsidRDefault="0078312A" w:rsidP="00562E7F">
      <w:pPr>
        <w:ind w:left="708"/>
        <w:jc w:val="both"/>
      </w:pPr>
      <w:r w:rsidRPr="0078312A">
        <w:t xml:space="preserve">De </w:t>
      </w:r>
      <w:r w:rsidRPr="0078312A">
        <w:rPr>
          <w:b/>
          <w:bCs/>
        </w:rPr>
        <w:t>deontologische code</w:t>
      </w:r>
      <w:r w:rsidRPr="0078312A">
        <w:t xml:space="preserve"> voor medewerkers aan begeleiding van gedetineerden </w:t>
      </w:r>
      <w:r w:rsidRPr="0078312A">
        <w:rPr>
          <w:b/>
          <w:bCs/>
        </w:rPr>
        <w:t>op afstand</w:t>
      </w:r>
      <w:r w:rsidRPr="0078312A">
        <w:t xml:space="preserve"> moet ondertekend worden wanneer het gaat om hulp- en dienstverlenend aanbod vanop afstand (bv. online dagboek, onderwijstrajecten op afstand, etc.).</w:t>
      </w:r>
    </w:p>
    <w:p w14:paraId="3E634ED8" w14:textId="77777777" w:rsidR="0078312A" w:rsidRPr="0078312A" w:rsidRDefault="0078312A" w:rsidP="00562E7F">
      <w:pPr>
        <w:ind w:left="708"/>
        <w:jc w:val="both"/>
      </w:pPr>
      <w:r w:rsidRPr="0078312A">
        <w:t xml:space="preserve">De </w:t>
      </w:r>
      <w:r w:rsidRPr="0078312A">
        <w:rPr>
          <w:b/>
        </w:rPr>
        <w:t>toestemming persoonsgegevens</w:t>
      </w:r>
      <w:r w:rsidRPr="0078312A">
        <w:t xml:space="preserve"> is nodig omdat persoonsgegevens bijgehouden en verwerkt worden. De toestemming dient ondertekend te worden.</w:t>
      </w:r>
    </w:p>
    <w:p w14:paraId="02D48133" w14:textId="240722C4" w:rsidR="0078312A" w:rsidRPr="0078312A" w:rsidRDefault="0078312A" w:rsidP="6830567F">
      <w:pPr>
        <w:ind w:left="708"/>
        <w:jc w:val="both"/>
        <w:rPr>
          <w:i/>
          <w:iCs/>
        </w:rPr>
      </w:pPr>
      <w:r w:rsidRPr="6830567F">
        <w:rPr>
          <w:i/>
          <w:iCs/>
        </w:rPr>
        <w:t xml:space="preserve">! Een medewerker mag weigeren om zijn/haar privé-gegevens mee te delen. </w:t>
      </w:r>
      <w:r w:rsidR="788E7973" w:rsidRPr="6830567F">
        <w:rPr>
          <w:i/>
          <w:iCs/>
        </w:rPr>
        <w:t>Indien dit zo is, dan</w:t>
      </w:r>
      <w:r w:rsidRPr="6830567F">
        <w:rPr>
          <w:i/>
          <w:iCs/>
        </w:rPr>
        <w:t xml:space="preserve"> wordt </w:t>
      </w:r>
      <w:r w:rsidR="6725619C" w:rsidRPr="6830567F">
        <w:rPr>
          <w:i/>
          <w:iCs/>
        </w:rPr>
        <w:t xml:space="preserve">dit </w:t>
      </w:r>
      <w:r w:rsidRPr="6830567F">
        <w:rPr>
          <w:i/>
          <w:iCs/>
        </w:rPr>
        <w:t>zo genoteerd bij de verklaring. Functiegegevens worden steeds meegedeeld.</w:t>
      </w:r>
    </w:p>
    <w:p w14:paraId="2D6D3501" w14:textId="77777777" w:rsidR="0078312A" w:rsidRPr="006F355C" w:rsidRDefault="0078312A" w:rsidP="00562E7F">
      <w:pPr>
        <w:ind w:left="708"/>
        <w:jc w:val="both"/>
      </w:pPr>
      <w:r w:rsidRPr="006F355C">
        <w:t xml:space="preserve">De </w:t>
      </w:r>
      <w:r w:rsidRPr="006F355C">
        <w:rPr>
          <w:b/>
        </w:rPr>
        <w:t>informatiebrief over welzijn en veiligheid op de werkplek</w:t>
      </w:r>
      <w:r w:rsidRPr="006F355C">
        <w:t xml:space="preserve"> dient ondertekend te worden. De informatiebrief is een uniforme brief die door regionale directie Noord ter beschikking wordt gesteld.</w:t>
      </w:r>
    </w:p>
    <w:p w14:paraId="51973909" w14:textId="0453672C" w:rsidR="0078312A" w:rsidRPr="0078312A" w:rsidRDefault="0078312A" w:rsidP="00562E7F">
      <w:pPr>
        <w:ind w:left="708"/>
        <w:jc w:val="both"/>
      </w:pPr>
      <w:r>
        <w:t xml:space="preserve">Een bijlage bij de informatiebrief is de </w:t>
      </w:r>
      <w:r w:rsidRPr="6830567F">
        <w:rPr>
          <w:b/>
          <w:bCs/>
        </w:rPr>
        <w:t>risicoanalyse</w:t>
      </w:r>
      <w:r>
        <w:t xml:space="preserve"> voor externe medewerkers van DGEPI. Dit is een standaard risic</w:t>
      </w:r>
      <w:r w:rsidR="00393FF2">
        <w:t>o</w:t>
      </w:r>
      <w:r>
        <w:t>analyse opgesteld door de interne preventiedienst voor bescherming op het werk van DGEPI van toepassing op externe medewerker</w:t>
      </w:r>
      <w:r w:rsidR="5E3218F8">
        <w:t>s</w:t>
      </w:r>
      <w:r>
        <w:t xml:space="preserve">. </w:t>
      </w:r>
      <w:r w:rsidR="006F2A85">
        <w:t>Dit document biedt</w:t>
      </w:r>
      <w:r w:rsidR="00A3077D">
        <w:t xml:space="preserve"> voor de werkgever</w:t>
      </w:r>
      <w:r w:rsidR="006F2A85">
        <w:t xml:space="preserve"> de nodige informatie </w:t>
      </w:r>
      <w:r w:rsidR="00A3077D">
        <w:t>over de risico’s zodat gepaste preventieve maatregelen genomen kunnen worden.</w:t>
      </w:r>
    </w:p>
    <w:p w14:paraId="3173FEAA" w14:textId="76B4514C" w:rsidR="0078312A" w:rsidRPr="0078312A" w:rsidRDefault="0078312A" w:rsidP="00562E7F">
      <w:pPr>
        <w:ind w:left="708"/>
        <w:jc w:val="both"/>
        <w:rPr>
          <w:color w:val="FF0000"/>
        </w:rPr>
      </w:pPr>
      <w:r>
        <w:t>De gedragscode</w:t>
      </w:r>
      <w:r w:rsidR="009B20B4">
        <w:t>/deontologische code</w:t>
      </w:r>
      <w:r w:rsidR="005C1D20">
        <w:t>,</w:t>
      </w:r>
      <w:r>
        <w:t xml:space="preserve"> de verklaring medewerker </w:t>
      </w:r>
      <w:r w:rsidR="005C1D20">
        <w:t xml:space="preserve">en de brief welzijn op het werk </w:t>
      </w:r>
      <w:r>
        <w:t xml:space="preserve">dienen op een </w:t>
      </w:r>
      <w:r w:rsidRPr="6830567F">
        <w:rPr>
          <w:b/>
          <w:bCs/>
        </w:rPr>
        <w:t>veilige plaats bewaard</w:t>
      </w:r>
      <w:r>
        <w:t xml:space="preserve"> te worden</w:t>
      </w:r>
      <w:r w:rsidR="00054597">
        <w:t xml:space="preserve"> door de werkgever</w:t>
      </w:r>
      <w:r>
        <w:t>, dit betekent dat deze in een afgesloten ruimte worden bewaard zodat derden deze niet kunnen raadplegen</w:t>
      </w:r>
      <w:r w:rsidR="00C74F57">
        <w:t xml:space="preserve">. </w:t>
      </w:r>
      <w:r>
        <w:t>De beleidscoördinator staat in voor de organisatie van de veilige bewaring van de documenten die niet door een organisatie worden bijgehouden. De digitale versie</w:t>
      </w:r>
      <w:r w:rsidR="00C74F57">
        <w:t xml:space="preserve"> </w:t>
      </w:r>
      <w:r>
        <w:t>van deze documenten</w:t>
      </w:r>
      <w:r w:rsidR="00C74F57">
        <w:t>,</w:t>
      </w:r>
      <w:r w:rsidR="00F45CEF">
        <w:t xml:space="preserve"> die naar de beleidscoördinatoren wordt doorgestuurd, </w:t>
      </w:r>
      <w:r>
        <w:t>dient bewaard te worden in een beveiligde internetomgeving.</w:t>
      </w:r>
    </w:p>
    <w:p w14:paraId="49FD84EB" w14:textId="77777777" w:rsidR="0078312A" w:rsidRPr="0078312A" w:rsidRDefault="0078312A" w:rsidP="00562E7F">
      <w:pPr>
        <w:ind w:firstLine="708"/>
        <w:jc w:val="both"/>
      </w:pPr>
      <w:r w:rsidRPr="0078312A">
        <w:t>Een kopie van deze documenten wordt aan de medewerker meegegeven.</w:t>
      </w:r>
    </w:p>
    <w:p w14:paraId="5A94F12E" w14:textId="77777777" w:rsidR="0078312A" w:rsidRPr="0078312A" w:rsidRDefault="0078312A" w:rsidP="00562E7F">
      <w:pPr>
        <w:spacing w:after="0"/>
        <w:ind w:firstLine="708"/>
        <w:jc w:val="both"/>
      </w:pPr>
      <w:r w:rsidRPr="0078312A">
        <w:t xml:space="preserve">De </w:t>
      </w:r>
      <w:r w:rsidRPr="0078312A">
        <w:rPr>
          <w:b/>
        </w:rPr>
        <w:t>lokale context kan zelf bepalen</w:t>
      </w:r>
      <w:r w:rsidRPr="0078312A">
        <w:t xml:space="preserve"> </w:t>
      </w:r>
    </w:p>
    <w:p w14:paraId="1EF54BA1" w14:textId="77777777" w:rsidR="0078312A" w:rsidRPr="0078312A" w:rsidRDefault="0078312A" w:rsidP="00D40AAE">
      <w:pPr>
        <w:numPr>
          <w:ilvl w:val="1"/>
          <w:numId w:val="9"/>
        </w:numPr>
        <w:spacing w:after="0"/>
        <w:contextualSpacing/>
        <w:jc w:val="both"/>
      </w:pPr>
      <w:r w:rsidRPr="0078312A">
        <w:t>of er ook andere documenten gevraagd worden (bv. fiche opvangteam, melding werkgever of iemand een opdracht komt uitvoeren)</w:t>
      </w:r>
    </w:p>
    <w:p w14:paraId="1012951D" w14:textId="7C049CE5" w:rsidR="00D40AAE" w:rsidRDefault="0078312A" w:rsidP="00D40AAE">
      <w:pPr>
        <w:pStyle w:val="Lijstalinea"/>
        <w:numPr>
          <w:ilvl w:val="1"/>
          <w:numId w:val="9"/>
        </w:numPr>
        <w:jc w:val="both"/>
      </w:pPr>
      <w:r w:rsidRPr="0078312A">
        <w:t>of er nog bepaalde informatie wordt meegegeven (bv. jaarrapport, organogram, wegwijzer voor de medewerker)</w:t>
      </w:r>
    </w:p>
    <w:p w14:paraId="4AAD6179" w14:textId="7C049CE5" w:rsidR="0078312A" w:rsidRPr="0078312A" w:rsidRDefault="0078312A" w:rsidP="00562E7F">
      <w:pPr>
        <w:spacing w:after="0"/>
        <w:ind w:firstLine="708"/>
        <w:jc w:val="both"/>
      </w:pPr>
      <w:r w:rsidRPr="0078312A">
        <w:t xml:space="preserve">De beleidscoördinator maakt </w:t>
      </w:r>
      <w:r w:rsidRPr="0078312A">
        <w:rPr>
          <w:b/>
        </w:rPr>
        <w:t>afspraken met de lokale gevangenisdirectie</w:t>
      </w:r>
      <w:r w:rsidRPr="0078312A">
        <w:t xml:space="preserve"> over </w:t>
      </w:r>
    </w:p>
    <w:p w14:paraId="78812D8E" w14:textId="4E54D969" w:rsidR="0078312A" w:rsidRPr="0078312A" w:rsidRDefault="0078312A" w:rsidP="00562E7F">
      <w:pPr>
        <w:numPr>
          <w:ilvl w:val="1"/>
          <w:numId w:val="10"/>
        </w:numPr>
        <w:contextualSpacing/>
        <w:jc w:val="both"/>
      </w:pPr>
      <w:r>
        <w:lastRenderedPageBreak/>
        <w:t>de wijze van ter beschikking stellen van een actueel overzicht van de medewerkers die een opdracht vervullen in de gevangenis</w:t>
      </w:r>
      <w:r w:rsidR="4F78186D">
        <w:t>;</w:t>
      </w:r>
    </w:p>
    <w:p w14:paraId="0EBD8F2F" w14:textId="693B46F6" w:rsidR="0078312A" w:rsidRPr="0078312A" w:rsidRDefault="0078312A" w:rsidP="00562E7F">
      <w:pPr>
        <w:numPr>
          <w:ilvl w:val="1"/>
          <w:numId w:val="10"/>
        </w:numPr>
        <w:contextualSpacing/>
        <w:jc w:val="both"/>
      </w:pPr>
      <w:r w:rsidRPr="0078312A">
        <w:t>het verlenen van faciliteiten om de opdracht te kunnen uitvoeren (badge, antennekaart, sleutels, lokaal, laptop, gsm, …)</w:t>
      </w:r>
      <w:r w:rsidR="00A3077D">
        <w:t>. Hierbij wordt rekening gehouden met bovenlokale samenwerkingsafspraken zoals</w:t>
      </w:r>
      <w:r w:rsidR="00562E7F">
        <w:t xml:space="preserve"> </w:t>
      </w:r>
      <w:r w:rsidRPr="0078312A">
        <w:t>de IT-samenwerkingsovereenkomst</w:t>
      </w:r>
      <w:r w:rsidR="00A3077D">
        <w:t>.</w:t>
      </w:r>
    </w:p>
    <w:p w14:paraId="192AB573" w14:textId="50B262C9" w:rsidR="0078312A" w:rsidRPr="0078312A" w:rsidRDefault="0078312A" w:rsidP="000E230C">
      <w:pPr>
        <w:spacing w:before="240"/>
        <w:ind w:left="708"/>
        <w:jc w:val="both"/>
        <w:rPr>
          <w:color w:val="FF0000"/>
        </w:rPr>
      </w:pPr>
      <w:r w:rsidRPr="0078312A">
        <w:t xml:space="preserve">De beleidscoördinator doet de aanvraag voor een </w:t>
      </w:r>
      <w:r w:rsidRPr="2BDE3E58">
        <w:rPr>
          <w:b/>
          <w:bCs/>
        </w:rPr>
        <w:t>IT-account</w:t>
      </w:r>
      <w:r w:rsidRPr="0078312A">
        <w:t xml:space="preserve"> bij de </w:t>
      </w:r>
      <w:r w:rsidR="37732B6A">
        <w:t xml:space="preserve">lokale </w:t>
      </w:r>
      <w:r w:rsidRPr="0078312A">
        <w:t>IT-</w:t>
      </w:r>
      <w:r w:rsidR="0E65487B">
        <w:t>verantwoordelijke</w:t>
      </w:r>
      <w:r w:rsidRPr="0078312A">
        <w:rPr>
          <w:vertAlign w:val="superscript"/>
        </w:rPr>
        <w:footnoteReference w:id="2"/>
      </w:r>
      <w:r w:rsidRPr="0078312A">
        <w:t xml:space="preserve"> van EPI voor medewerkers die deze mogen krijgen (incl mediaplusrechten). </w:t>
      </w:r>
    </w:p>
    <w:p w14:paraId="167FB92C" w14:textId="77777777" w:rsidR="0078312A" w:rsidRPr="0078312A" w:rsidRDefault="0078312A" w:rsidP="000E230C">
      <w:pPr>
        <w:ind w:left="708"/>
        <w:jc w:val="both"/>
        <w:rPr>
          <w:i/>
          <w:iCs/>
        </w:rPr>
      </w:pPr>
      <w:r>
        <w:t xml:space="preserve">De beleidscoördinator doet een aanvraag voor een </w:t>
      </w:r>
      <w:r w:rsidRPr="3349ABA8">
        <w:rPr>
          <w:b/>
          <w:bCs/>
        </w:rPr>
        <w:t>sidis-suite-account</w:t>
      </w:r>
      <w:r>
        <w:t xml:space="preserve"> bij de hiertoe aangewezen gevangenisdirecteur voor de functies die hiervoor de toestemming hebben </w:t>
      </w:r>
      <w:r w:rsidRPr="3349ABA8">
        <w:rPr>
          <w:i/>
          <w:iCs/>
        </w:rPr>
        <w:t>(voorlopig enkel voor beleidscoördinator, trajectbegeleider, organisatieondersteuner en onderwijscoördinator).</w:t>
      </w:r>
    </w:p>
    <w:p w14:paraId="3CEF8FE5" w14:textId="2AC183AF" w:rsidR="0078312A" w:rsidRPr="00562E7F" w:rsidRDefault="0078312A" w:rsidP="00562E7F">
      <w:pPr>
        <w:spacing w:after="0"/>
        <w:ind w:left="708"/>
        <w:rPr>
          <w:b/>
          <w:bCs/>
        </w:rPr>
      </w:pPr>
      <w:r w:rsidRPr="00562E7F">
        <w:rPr>
          <w:b/>
          <w:bCs/>
        </w:rPr>
        <w:t>Wie is verantwoordelijk?</w:t>
      </w:r>
    </w:p>
    <w:p w14:paraId="7FF1F682" w14:textId="7C6A689B" w:rsidR="009E09D6" w:rsidRPr="009605EF" w:rsidRDefault="0078312A" w:rsidP="00B06AD5">
      <w:pPr>
        <w:ind w:left="708"/>
        <w:jc w:val="both"/>
      </w:pPr>
      <w:r w:rsidRPr="009605EF">
        <w:t xml:space="preserve">De </w:t>
      </w:r>
      <w:r w:rsidR="00A3077D" w:rsidRPr="009605EF">
        <w:t>wer</w:t>
      </w:r>
      <w:r w:rsidR="00B0483F" w:rsidRPr="009605EF">
        <w:t>kgever met een structurele hulp- en dienstverlening</w:t>
      </w:r>
      <w:r w:rsidR="00DE4E31" w:rsidRPr="009605EF">
        <w:t>sopdracht</w:t>
      </w:r>
      <w:r w:rsidR="00B0483F" w:rsidRPr="009605EF">
        <w:t xml:space="preserve"> aan gedetineerden</w:t>
      </w:r>
      <w:r w:rsidR="00B06AD5" w:rsidRPr="009605EF">
        <w:rPr>
          <w:rStyle w:val="Voetnootmarkering"/>
        </w:rPr>
        <w:footnoteReference w:id="3"/>
      </w:r>
      <w:r w:rsidR="00B0483F" w:rsidRPr="009605EF">
        <w:t xml:space="preserve"> </w:t>
      </w:r>
      <w:r w:rsidR="300E0A17" w:rsidRPr="009605EF">
        <w:t>is verantwoordelijk voor</w:t>
      </w:r>
      <w:r w:rsidR="00B0483F" w:rsidRPr="009605EF">
        <w:t xml:space="preserve"> het toelichten van</w:t>
      </w:r>
      <w:r w:rsidRPr="009605EF">
        <w:t xml:space="preserve"> de gedrags- </w:t>
      </w:r>
      <w:r w:rsidR="24A8365A" w:rsidRPr="009605EF">
        <w:t>of</w:t>
      </w:r>
      <w:r w:rsidRPr="009605EF">
        <w:t xml:space="preserve"> deontologische code, de verklaring medewerker en de infobrief over welzijn en veiligheid op de werkplek</w:t>
      </w:r>
      <w:r w:rsidR="32B4C0ED" w:rsidRPr="009605EF">
        <w:t xml:space="preserve"> aan zijn personeel</w:t>
      </w:r>
      <w:r w:rsidRPr="009605EF">
        <w:t xml:space="preserve">, alsook </w:t>
      </w:r>
      <w:r w:rsidR="00B0483F" w:rsidRPr="009605EF">
        <w:t xml:space="preserve">op </w:t>
      </w:r>
      <w:r w:rsidRPr="009605EF">
        <w:t>het</w:t>
      </w:r>
      <w:r w:rsidR="00B0483F" w:rsidRPr="009605EF">
        <w:t xml:space="preserve"> laten</w:t>
      </w:r>
      <w:r w:rsidRPr="009605EF">
        <w:t xml:space="preserve"> ondertekenen en </w:t>
      </w:r>
      <w:r w:rsidR="00B0483F" w:rsidRPr="009605EF">
        <w:t xml:space="preserve">het veilig </w:t>
      </w:r>
      <w:r w:rsidRPr="009605EF">
        <w:t>bijhouden</w:t>
      </w:r>
      <w:r w:rsidR="00B0483F" w:rsidRPr="009605EF">
        <w:t xml:space="preserve"> van de documenten</w:t>
      </w:r>
      <w:r w:rsidRPr="009605EF">
        <w:t>.</w:t>
      </w:r>
      <w:r w:rsidR="239C3A0E" w:rsidRPr="009605EF">
        <w:t xml:space="preserve"> Dit kan best in het personeelsdossier opgenomen worden.</w:t>
      </w:r>
      <w:r w:rsidRPr="009605EF">
        <w:t xml:space="preserve"> </w:t>
      </w:r>
      <w:r w:rsidR="25EBB202">
        <w:t xml:space="preserve">Dit geldt ook voor </w:t>
      </w:r>
      <w:r w:rsidR="5FE82AE0">
        <w:t xml:space="preserve">stagiairs en vrijwilligers </w:t>
      </w:r>
      <w:r w:rsidR="6E319556">
        <w:t xml:space="preserve">van </w:t>
      </w:r>
      <w:r w:rsidR="4FE72B3D">
        <w:t xml:space="preserve">de </w:t>
      </w:r>
      <w:r w:rsidR="5FE82AE0">
        <w:t xml:space="preserve"> organisatie. </w:t>
      </w:r>
      <w:r w:rsidRPr="009605EF">
        <w:t xml:space="preserve">De beleidscoördinator krijgt een melding van de </w:t>
      </w:r>
      <w:r w:rsidR="00B0483F" w:rsidRPr="009605EF">
        <w:t xml:space="preserve">structurele </w:t>
      </w:r>
      <w:r w:rsidRPr="009605EF">
        <w:t xml:space="preserve">partner wanneer dit in orde is. Er wordt een digitale scan van de documenten doorgestuurd aan de beleidscoördinator. </w:t>
      </w:r>
    </w:p>
    <w:p w14:paraId="626ABCFF" w14:textId="14C63268" w:rsidR="0078312A" w:rsidRPr="0078312A" w:rsidRDefault="0078312A" w:rsidP="00B06AD5">
      <w:pPr>
        <w:ind w:left="708"/>
        <w:jc w:val="both"/>
      </w:pPr>
      <w:r>
        <w:t xml:space="preserve">Voor </w:t>
      </w:r>
      <w:r w:rsidR="003D3644">
        <w:t xml:space="preserve">alle andere partnerorganisaties of </w:t>
      </w:r>
      <w:r w:rsidR="00F963A6">
        <w:t>aanbodverstrekkers</w:t>
      </w:r>
      <w:r w:rsidR="00B0483F">
        <w:t xml:space="preserve"> staat</w:t>
      </w:r>
      <w:r w:rsidR="00F963A6">
        <w:t xml:space="preserve"> de beleidscoördinator </w:t>
      </w:r>
      <w:r w:rsidR="00B0483F">
        <w:t xml:space="preserve">in voor de organisatie van </w:t>
      </w:r>
      <w:r w:rsidR="00F963A6">
        <w:t>de procedure.</w:t>
      </w:r>
      <w:r w:rsidR="00B0483F">
        <w:t xml:space="preserve"> </w:t>
      </w:r>
      <w:r w:rsidR="00B06AD5">
        <w:t>De beleidscoördinator</w:t>
      </w:r>
      <w:r w:rsidR="00B0483F">
        <w:t xml:space="preserve"> </w:t>
      </w:r>
      <w:r w:rsidR="2436B04B">
        <w:t>maakt</w:t>
      </w:r>
      <w:r w:rsidR="00B0483F">
        <w:t xml:space="preserve"> hiervoor afspraken </w:t>
      </w:r>
      <w:r w:rsidR="4DF1C12C">
        <w:t>met</w:t>
      </w:r>
      <w:r w:rsidR="00B0483F">
        <w:t xml:space="preserve"> het coördinatieteam.</w:t>
      </w:r>
    </w:p>
    <w:p w14:paraId="33E177AD" w14:textId="128872BC" w:rsidR="0078312A" w:rsidRPr="0078312A" w:rsidRDefault="0078312A" w:rsidP="6830567F">
      <w:pPr>
        <w:keepNext/>
        <w:keepLines/>
        <w:spacing w:before="40" w:after="0"/>
        <w:ind w:firstLine="708"/>
        <w:outlineLvl w:val="3"/>
        <w:rPr>
          <w:rFonts w:asciiTheme="majorHAnsi" w:eastAsiaTheme="majorEastAsia" w:hAnsiTheme="majorHAnsi" w:cstheme="majorBidi"/>
          <w:i/>
          <w:iCs/>
          <w:color w:val="2F5496" w:themeColor="accent1" w:themeShade="BF"/>
        </w:rPr>
      </w:pPr>
      <w:bookmarkStart w:id="1" w:name="_Hlk8717542"/>
      <w:r w:rsidRPr="6830567F">
        <w:rPr>
          <w:rFonts w:asciiTheme="majorHAnsi" w:eastAsiaTheme="majorEastAsia" w:hAnsiTheme="majorHAnsi" w:cstheme="majorBidi"/>
          <w:i/>
          <w:iCs/>
          <w:color w:val="2F5496" w:themeColor="accent1" w:themeShade="BF"/>
        </w:rPr>
        <w:t>Er is een introductiegesprek doorgegaan</w:t>
      </w:r>
      <w:r w:rsidR="00DE024F" w:rsidRPr="6830567F">
        <w:rPr>
          <w:rFonts w:asciiTheme="majorHAnsi" w:eastAsiaTheme="majorEastAsia" w:hAnsiTheme="majorHAnsi" w:cstheme="majorBidi"/>
          <w:i/>
          <w:iCs/>
          <w:color w:val="2F5496" w:themeColor="accent1" w:themeShade="BF"/>
        </w:rPr>
        <w:t xml:space="preserve"> met iemand </w:t>
      </w:r>
      <w:r w:rsidR="003A3853" w:rsidRPr="6830567F">
        <w:rPr>
          <w:rFonts w:asciiTheme="majorHAnsi" w:eastAsiaTheme="majorEastAsia" w:hAnsiTheme="majorHAnsi" w:cstheme="majorBidi"/>
          <w:i/>
          <w:iCs/>
          <w:color w:val="2F5496" w:themeColor="accent1" w:themeShade="BF"/>
        </w:rPr>
        <w:t xml:space="preserve">van het </w:t>
      </w:r>
      <w:r w:rsidR="5DFCE130" w:rsidRPr="6830567F">
        <w:rPr>
          <w:rFonts w:asciiTheme="majorHAnsi" w:eastAsiaTheme="majorEastAsia" w:hAnsiTheme="majorHAnsi" w:cstheme="majorBidi"/>
          <w:i/>
          <w:iCs/>
          <w:color w:val="2F5496" w:themeColor="accent1" w:themeShade="BF"/>
        </w:rPr>
        <w:t>coördinatieteam</w:t>
      </w:r>
    </w:p>
    <w:bookmarkEnd w:id="1"/>
    <w:p w14:paraId="6BB8F70B" w14:textId="17A65D8E" w:rsidR="0078312A" w:rsidRPr="0078312A" w:rsidRDefault="0078312A" w:rsidP="00B06AD5">
      <w:pPr>
        <w:ind w:left="708"/>
        <w:jc w:val="both"/>
      </w:pPr>
      <w:r>
        <w:t>De beleidscoördinator staat in voor de organisatie van de introductiegesprekken. Dit betekent niet dat de beleidscoördinator alle gesprekken moet doen. Dit kan ook door een OC, OO, … afhankelijk van de lokale afspraken (</w:t>
      </w:r>
      <w:r w:rsidR="48106C57">
        <w:t>dit wordt best</w:t>
      </w:r>
      <w:r>
        <w:t xml:space="preserve"> opgenomen in de afsprakennota van het coördinatieteam). Er dient zorg voor gedragen te worden dat het gesprek dezelfde inhoud kent. </w:t>
      </w:r>
      <w:r w:rsidR="006D08F6">
        <w:t xml:space="preserve">Bij het introductiegesprek </w:t>
      </w:r>
      <w:r w:rsidR="00692FED">
        <w:t xml:space="preserve">gaat er ook aandacht naar </w:t>
      </w:r>
      <w:r w:rsidR="000264BA">
        <w:t xml:space="preserve">welzijn op het werk waarbij </w:t>
      </w:r>
      <w:r w:rsidR="00E06668">
        <w:t xml:space="preserve">bijvoorbeeld </w:t>
      </w:r>
      <w:r w:rsidR="5AB3763F">
        <w:t xml:space="preserve"> het </w:t>
      </w:r>
      <w:r w:rsidR="00E06668">
        <w:t>opvangteam, hoe en waar melden</w:t>
      </w:r>
      <w:r w:rsidR="534D896F">
        <w:t xml:space="preserve"> van</w:t>
      </w:r>
      <w:r w:rsidR="00E06668">
        <w:t xml:space="preserve"> seksueel overschrijdend gedrag, … besproken word</w:t>
      </w:r>
      <w:r w:rsidR="00CE1F30">
        <w:t>en</w:t>
      </w:r>
      <w:r w:rsidR="00E06668">
        <w:t xml:space="preserve">. </w:t>
      </w:r>
    </w:p>
    <w:p w14:paraId="31EA60FA" w14:textId="77777777" w:rsidR="0078312A" w:rsidRPr="0078312A" w:rsidRDefault="0078312A" w:rsidP="0078312A">
      <w:pPr>
        <w:keepNext/>
        <w:keepLines/>
        <w:spacing w:before="40" w:after="0"/>
        <w:ind w:firstLine="708"/>
        <w:outlineLvl w:val="3"/>
        <w:rPr>
          <w:rFonts w:asciiTheme="majorHAnsi" w:eastAsiaTheme="majorEastAsia" w:hAnsiTheme="majorHAnsi" w:cstheme="majorBidi"/>
          <w:i/>
          <w:iCs/>
          <w:color w:val="2F5496" w:themeColor="accent1" w:themeShade="BF"/>
        </w:rPr>
      </w:pPr>
      <w:r w:rsidRPr="0078312A">
        <w:rPr>
          <w:rFonts w:asciiTheme="majorHAnsi" w:eastAsiaTheme="majorEastAsia" w:hAnsiTheme="majorHAnsi" w:cstheme="majorBidi"/>
          <w:i/>
          <w:iCs/>
          <w:color w:val="2F5496" w:themeColor="accent1" w:themeShade="BF"/>
        </w:rPr>
        <w:t>Er is een inlooptraject voorzien</w:t>
      </w:r>
    </w:p>
    <w:p w14:paraId="07971397" w14:textId="00B3621F" w:rsidR="0078312A" w:rsidRPr="0078312A" w:rsidRDefault="0078312A" w:rsidP="00B06AD5">
      <w:pPr>
        <w:ind w:left="708"/>
        <w:jc w:val="both"/>
      </w:pPr>
      <w:r>
        <w:t>Er worden lokaal afspraken gemaakt voor het volgen van een rondleiding, contacten met bepaalde diensten en functies, het volgen van de introductiecursus,…</w:t>
      </w:r>
      <w:r w:rsidR="35E50D6F">
        <w:t xml:space="preserve"> </w:t>
      </w:r>
      <w:r w:rsidR="006F674D">
        <w:t xml:space="preserve"> </w:t>
      </w:r>
    </w:p>
    <w:p w14:paraId="49D7473F" w14:textId="77777777" w:rsidR="0078312A" w:rsidRPr="0078312A" w:rsidRDefault="0078312A" w:rsidP="0078312A">
      <w:pPr>
        <w:keepNext/>
        <w:keepLines/>
        <w:spacing w:before="40" w:after="0"/>
        <w:ind w:firstLine="708"/>
        <w:outlineLvl w:val="3"/>
        <w:rPr>
          <w:rFonts w:asciiTheme="majorHAnsi" w:eastAsiaTheme="majorEastAsia" w:hAnsiTheme="majorHAnsi" w:cstheme="majorBidi"/>
          <w:i/>
          <w:iCs/>
          <w:color w:val="2F5496" w:themeColor="accent1" w:themeShade="BF"/>
        </w:rPr>
      </w:pPr>
      <w:r w:rsidRPr="0078312A">
        <w:rPr>
          <w:rFonts w:asciiTheme="majorHAnsi" w:eastAsiaTheme="majorEastAsia" w:hAnsiTheme="majorHAnsi" w:cstheme="majorBidi"/>
          <w:i/>
          <w:iCs/>
          <w:color w:val="2F5496" w:themeColor="accent1" w:themeShade="BF"/>
        </w:rPr>
        <w:t>Er is opvolging tijdens de uitvoering van de opdracht</w:t>
      </w:r>
    </w:p>
    <w:p w14:paraId="7298F634" w14:textId="44A8AE89" w:rsidR="0002319F" w:rsidRDefault="0002319F" w:rsidP="00B06AD5">
      <w:pPr>
        <w:ind w:left="708"/>
        <w:jc w:val="both"/>
      </w:pPr>
      <w:r>
        <w:t>Na een bepaalde periode is het aangewezen om een opvolggesprek te doen.</w:t>
      </w:r>
      <w:r w:rsidR="00412496">
        <w:t xml:space="preserve"> </w:t>
      </w:r>
      <w:r w:rsidR="003F70C1">
        <w:t xml:space="preserve">Dit kan opgenomen worden in de afsprakennota van het CORT en hier kan ook een termijn bepaald worden. </w:t>
      </w:r>
    </w:p>
    <w:p w14:paraId="62D508FC" w14:textId="76A68A29" w:rsidR="0078312A" w:rsidRPr="0078312A" w:rsidRDefault="0078312A" w:rsidP="00B06AD5">
      <w:pPr>
        <w:ind w:left="708"/>
        <w:jc w:val="both"/>
      </w:pPr>
      <w:r>
        <w:lastRenderedPageBreak/>
        <w:t>Er worden lokaal afspraken gemaakt dat de medewerker</w:t>
      </w:r>
      <w:r w:rsidR="5A8423CE">
        <w:t xml:space="preserve"> of diens werkgever</w:t>
      </w:r>
      <w:r>
        <w:t xml:space="preserve"> wijzigingen in de gevraagde persoonsinformatie doorgeeft</w:t>
      </w:r>
      <w:r w:rsidR="06B55189">
        <w:t xml:space="preserve"> (bv. wijziging telefoonnummer)</w:t>
      </w:r>
      <w:r w:rsidR="006E5FBE">
        <w:t>.</w:t>
      </w:r>
    </w:p>
    <w:p w14:paraId="21C6A83B" w14:textId="5455A68B" w:rsidR="0078312A" w:rsidRPr="0078312A" w:rsidRDefault="0078312A" w:rsidP="00B06AD5">
      <w:pPr>
        <w:ind w:left="708"/>
        <w:jc w:val="both"/>
      </w:pPr>
      <w:r w:rsidRPr="0078312A">
        <w:t xml:space="preserve">Er worden lokaal afspraken gemaakt hoe de medewerker tijdens de uitvoering van zijn/haar opdracht ondersteund wordt (bv. peter/meter, contactpersoon, …). </w:t>
      </w:r>
    </w:p>
    <w:p w14:paraId="5D309C80" w14:textId="77777777" w:rsidR="0078312A" w:rsidRPr="0078312A" w:rsidRDefault="0078312A" w:rsidP="0078312A">
      <w:pPr>
        <w:keepNext/>
        <w:keepLines/>
        <w:spacing w:before="40" w:after="0"/>
        <w:ind w:firstLine="708"/>
        <w:outlineLvl w:val="3"/>
        <w:rPr>
          <w:rFonts w:asciiTheme="majorHAnsi" w:eastAsiaTheme="majorEastAsia" w:hAnsiTheme="majorHAnsi" w:cstheme="majorBidi"/>
          <w:i/>
          <w:iCs/>
          <w:color w:val="2F5496" w:themeColor="accent1" w:themeShade="BF"/>
        </w:rPr>
      </w:pPr>
      <w:r w:rsidRPr="0078312A">
        <w:rPr>
          <w:rFonts w:asciiTheme="majorHAnsi" w:eastAsiaTheme="majorEastAsia" w:hAnsiTheme="majorHAnsi" w:cstheme="majorBidi"/>
          <w:i/>
          <w:iCs/>
          <w:color w:val="2F5496" w:themeColor="accent1" w:themeShade="BF"/>
        </w:rPr>
        <w:t>Er is opvolging bij het einde van de opdracht</w:t>
      </w:r>
    </w:p>
    <w:p w14:paraId="4AA16408" w14:textId="5C43EF19" w:rsidR="00724255" w:rsidRDefault="00724255" w:rsidP="00B06AD5">
      <w:pPr>
        <w:ind w:left="708"/>
        <w:jc w:val="both"/>
      </w:pPr>
      <w:r>
        <w:t xml:space="preserve">Het is zinvol dat er een afrondingsgesprek doorgaat (ev. </w:t>
      </w:r>
      <w:r w:rsidR="1C0CDF16">
        <w:t>o</w:t>
      </w:r>
      <w:r>
        <w:t xml:space="preserve">p te nemen in de afsprakennota van het </w:t>
      </w:r>
      <w:r w:rsidR="148DC938">
        <w:t xml:space="preserve"> coördinatieteam</w:t>
      </w:r>
      <w:r>
        <w:t>).</w:t>
      </w:r>
    </w:p>
    <w:p w14:paraId="2CF0B5C4" w14:textId="0194F5AB" w:rsidR="0078312A" w:rsidRPr="0078312A" w:rsidRDefault="0078312A" w:rsidP="00B06AD5">
      <w:pPr>
        <w:ind w:left="708"/>
        <w:jc w:val="both"/>
      </w:pPr>
      <w:r w:rsidRPr="0078312A">
        <w:t xml:space="preserve">Wanneer de medewerker stopt met zijn/haar opdracht kunnen de persoonsgegevens, de gedragscode, de verklaring medewerker en ev. andere lokale documenten bewaard worden voor de duur van </w:t>
      </w:r>
      <w:r w:rsidRPr="0078312A">
        <w:rPr>
          <w:b/>
        </w:rPr>
        <w:t>2 jaar na het beëindigen van de opdracht</w:t>
      </w:r>
      <w:r w:rsidRPr="0078312A">
        <w:t>. Nadien dienen de documenten en persoonsgegevens vernietigd/verwijderd te worden.</w:t>
      </w:r>
    </w:p>
    <w:p w14:paraId="2979DCD2" w14:textId="097CE501" w:rsidR="0078312A" w:rsidRPr="0078312A" w:rsidRDefault="0078312A" w:rsidP="00B06AD5">
      <w:pPr>
        <w:ind w:left="708"/>
        <w:jc w:val="both"/>
      </w:pPr>
      <w:r>
        <w:t>De beleidscoördinator ziet erop toe dat de overzichtslijst wordt aangepast en dat (indien nodig) de IT-account</w:t>
      </w:r>
      <w:r w:rsidR="002F3A4E">
        <w:t>,</w:t>
      </w:r>
      <w:r>
        <w:t xml:space="preserve"> en sidis-suite-account</w:t>
      </w:r>
      <w:r w:rsidR="002F3A4E">
        <w:t xml:space="preserve"> en toelating tot gevangenis</w:t>
      </w:r>
      <w:r>
        <w:t xml:space="preserve"> worden stopgezet</w:t>
      </w:r>
      <w:r w:rsidR="00B4110D">
        <w:t>.</w:t>
      </w:r>
      <w:r>
        <w:t xml:space="preserve"> </w:t>
      </w:r>
    </w:p>
    <w:p w14:paraId="43193C1B" w14:textId="2D841071" w:rsidR="0078312A" w:rsidRPr="0078312A" w:rsidRDefault="0078312A" w:rsidP="00B06AD5">
      <w:pPr>
        <w:ind w:left="708"/>
        <w:jc w:val="both"/>
      </w:pPr>
      <w:r>
        <w:t>De beleidscoördinator ziet erop toe dat er afspraken gemaakt zijn voor het teruggeven van sleutels, badge, antennekaart en ev. andere (justitie)faciliteiten.</w:t>
      </w:r>
    </w:p>
    <w:p w14:paraId="05B686BD" w14:textId="0150BA02" w:rsidR="0078312A" w:rsidRPr="0078312A" w:rsidRDefault="0078312A" w:rsidP="6830567F">
      <w:pPr>
        <w:keepNext/>
        <w:keepLines/>
        <w:numPr>
          <w:ilvl w:val="0"/>
          <w:numId w:val="3"/>
        </w:numPr>
        <w:spacing w:before="40" w:after="0"/>
        <w:outlineLvl w:val="1"/>
        <w:rPr>
          <w:rFonts w:asciiTheme="majorHAnsi" w:eastAsiaTheme="majorEastAsia" w:hAnsiTheme="majorHAnsi" w:cstheme="majorBidi"/>
          <w:color w:val="2F5496" w:themeColor="accent1" w:themeShade="BF"/>
          <w:sz w:val="26"/>
          <w:szCs w:val="26"/>
        </w:rPr>
      </w:pPr>
      <w:r w:rsidRPr="6830567F">
        <w:rPr>
          <w:rFonts w:asciiTheme="majorHAnsi" w:eastAsiaTheme="majorEastAsia" w:hAnsiTheme="majorHAnsi" w:cstheme="majorBidi"/>
          <w:color w:val="2F5496" w:themeColor="accent1" w:themeShade="BF"/>
          <w:sz w:val="26"/>
          <w:szCs w:val="26"/>
        </w:rPr>
        <w:t xml:space="preserve">Voor </w:t>
      </w:r>
      <w:r w:rsidR="00464351" w:rsidRPr="6830567F">
        <w:rPr>
          <w:rFonts w:asciiTheme="majorHAnsi" w:eastAsiaTheme="majorEastAsia" w:hAnsiTheme="majorHAnsi" w:cstheme="majorBidi"/>
          <w:color w:val="2F5496" w:themeColor="accent1" w:themeShade="BF"/>
          <w:sz w:val="26"/>
          <w:szCs w:val="26"/>
        </w:rPr>
        <w:t>welke medewerkers</w:t>
      </w:r>
      <w:r w:rsidRPr="6830567F">
        <w:rPr>
          <w:rFonts w:asciiTheme="majorHAnsi" w:eastAsiaTheme="majorEastAsia" w:hAnsiTheme="majorHAnsi" w:cstheme="majorBidi"/>
          <w:color w:val="2F5496" w:themeColor="accent1" w:themeShade="BF"/>
          <w:sz w:val="26"/>
          <w:szCs w:val="26"/>
        </w:rPr>
        <w:t>? Regel van 3 x 3</w:t>
      </w:r>
    </w:p>
    <w:p w14:paraId="2BCB0909" w14:textId="6BB0ED9B" w:rsidR="00300F21" w:rsidRDefault="00300F21" w:rsidP="00B06AD5">
      <w:pPr>
        <w:spacing w:line="252" w:lineRule="auto"/>
        <w:ind w:left="360"/>
        <w:jc w:val="both"/>
        <w:rPr>
          <w:lang w:eastAsia="nl-BE"/>
        </w:rPr>
      </w:pPr>
      <w:r w:rsidRPr="6830567F">
        <w:rPr>
          <w:lang w:eastAsia="nl-BE"/>
        </w:rPr>
        <w:t>De procedure geldt voor alle medewerkers die een verankerde of permanente opdracht hebben en voor alle medewerkers die een opdracht (aanbod t.a.v. gedetineerden) hebben voor minstens 3 aanwezigheden over een periode van 3 maanden.</w:t>
      </w:r>
    </w:p>
    <w:p w14:paraId="465BC4C5" w14:textId="64299F24" w:rsidR="0078312A" w:rsidRPr="0078312A" w:rsidRDefault="0078312A" w:rsidP="00B06AD5">
      <w:pPr>
        <w:spacing w:line="252" w:lineRule="auto"/>
        <w:ind w:left="360"/>
        <w:jc w:val="both"/>
        <w:rPr>
          <w:lang w:eastAsia="nl-BE"/>
        </w:rPr>
      </w:pPr>
      <w:r w:rsidRPr="0078312A">
        <w:rPr>
          <w:lang w:eastAsia="nl-BE"/>
        </w:rPr>
        <w:t>Onder medewerkers verstaan we alle functies die een (individuele of groeps-) hulp- en dienstverleningsactiviteit uitvoeren (beroepskrachten, vrijwilligers, zelfstandigen, …)</w:t>
      </w:r>
      <w:r w:rsidR="00032E73">
        <w:rPr>
          <w:lang w:eastAsia="nl-BE"/>
        </w:rPr>
        <w:t>.</w:t>
      </w:r>
    </w:p>
    <w:p w14:paraId="7DFFA714" w14:textId="77777777" w:rsidR="0078312A" w:rsidRPr="0078312A" w:rsidRDefault="0078312A" w:rsidP="00B06AD5">
      <w:pPr>
        <w:spacing w:line="252" w:lineRule="auto"/>
        <w:ind w:left="360"/>
        <w:jc w:val="both"/>
        <w:rPr>
          <w:lang w:eastAsia="nl-BE"/>
        </w:rPr>
      </w:pPr>
      <w:r w:rsidRPr="0078312A">
        <w:rPr>
          <w:lang w:eastAsia="nl-BE"/>
        </w:rPr>
        <w:t>Het geldt ook voor stagiairs van medewerkers die een hulp- en dienstverleningsactiviteit uitvoeren.</w:t>
      </w:r>
    </w:p>
    <w:p w14:paraId="53B9A54C" w14:textId="2565B991" w:rsidR="0078312A" w:rsidRPr="0078312A" w:rsidRDefault="0078312A" w:rsidP="00B06AD5">
      <w:pPr>
        <w:spacing w:line="252" w:lineRule="auto"/>
        <w:ind w:left="360"/>
        <w:jc w:val="both"/>
        <w:rPr>
          <w:lang w:eastAsia="nl-BE"/>
        </w:rPr>
      </w:pPr>
      <w:r w:rsidRPr="0078312A">
        <w:rPr>
          <w:lang w:eastAsia="nl-BE"/>
        </w:rPr>
        <w:t>De procedure is niet van toepassing voor medewerkers die niet aan de 3x3-regel voldoen (vb. spreker tijdens een infoavond)</w:t>
      </w:r>
      <w:r w:rsidR="00B06AD5">
        <w:rPr>
          <w:lang w:eastAsia="nl-BE"/>
        </w:rPr>
        <w:t xml:space="preserve"> en </w:t>
      </w:r>
      <w:r w:rsidRPr="0078312A">
        <w:rPr>
          <w:lang w:eastAsia="nl-BE"/>
        </w:rPr>
        <w:t>voor medewerkers die geen aanbod uitvoeren naar gedetineerden (bv. enkel deelname aan overleg). Voor deze medewerkers is enkel een korte briefing nodig van de belangrijkste informatie (bv. regels bij activiteit, wie kan je contacteren).</w:t>
      </w:r>
    </w:p>
    <w:p w14:paraId="14073858" w14:textId="77777777" w:rsidR="0078312A" w:rsidRPr="0078312A" w:rsidRDefault="0078312A" w:rsidP="00B06AD5">
      <w:pPr>
        <w:spacing w:line="252" w:lineRule="auto"/>
        <w:ind w:left="360"/>
        <w:jc w:val="both"/>
        <w:rPr>
          <w:lang w:eastAsia="nl-BE"/>
        </w:rPr>
      </w:pPr>
      <w:r w:rsidRPr="0078312A">
        <w:rPr>
          <w:lang w:eastAsia="nl-BE"/>
        </w:rPr>
        <w:t>Komt de medewerker na de 3x3-regel toch nog voor een aanbod, dan dient de procedure wel te gebeuren.</w:t>
      </w:r>
    </w:p>
    <w:p w14:paraId="74093260" w14:textId="77777777" w:rsidR="0078312A" w:rsidRPr="0078312A" w:rsidRDefault="0078312A" w:rsidP="2BDE3E58">
      <w:pPr>
        <w:keepNext/>
        <w:keepLines/>
        <w:numPr>
          <w:ilvl w:val="0"/>
          <w:numId w:val="3"/>
        </w:numPr>
        <w:spacing w:before="40" w:after="0"/>
        <w:outlineLvl w:val="1"/>
        <w:rPr>
          <w:rFonts w:asciiTheme="majorHAnsi" w:eastAsiaTheme="majorEastAsia" w:hAnsiTheme="majorHAnsi" w:cstheme="majorBidi"/>
          <w:color w:val="2F5496" w:themeColor="accent1" w:themeShade="BF"/>
          <w:sz w:val="26"/>
          <w:szCs w:val="26"/>
          <w:lang w:eastAsia="nl-BE"/>
        </w:rPr>
      </w:pPr>
      <w:r w:rsidRPr="6830567F">
        <w:rPr>
          <w:rFonts w:asciiTheme="majorHAnsi" w:eastAsiaTheme="majorEastAsia" w:hAnsiTheme="majorHAnsi" w:cstheme="majorBidi"/>
          <w:color w:val="2F5496" w:themeColor="accent1" w:themeShade="BF"/>
          <w:sz w:val="26"/>
          <w:szCs w:val="26"/>
          <w:lang w:eastAsia="nl-BE"/>
        </w:rPr>
        <w:t>Medewerkers in meerdere gevangenissen</w:t>
      </w:r>
    </w:p>
    <w:p w14:paraId="394DC03D" w14:textId="7BD000F2" w:rsidR="003D3644" w:rsidRPr="0078312A" w:rsidRDefault="4F01D387" w:rsidP="6830567F">
      <w:pPr>
        <w:spacing w:line="252" w:lineRule="auto"/>
        <w:ind w:left="360"/>
        <w:jc w:val="both"/>
        <w:rPr>
          <w:lang w:eastAsia="nl-BE"/>
        </w:rPr>
      </w:pPr>
      <w:r w:rsidRPr="6830567F">
        <w:rPr>
          <w:lang w:eastAsia="nl-BE"/>
        </w:rPr>
        <w:t xml:space="preserve">De 3x3-regel is ook van toepassing voor medewerkers die in verschillende gevangenissen werkzaam zijn (bv. 2 workshops in gevangenis X en 2 workshops in gevangenis </w:t>
      </w:r>
      <w:r w:rsidR="47550416" w:rsidRPr="6830567F">
        <w:rPr>
          <w:lang w:eastAsia="nl-BE"/>
        </w:rPr>
        <w:t>Y</w:t>
      </w:r>
      <w:r w:rsidRPr="6830567F">
        <w:rPr>
          <w:lang w:eastAsia="nl-BE"/>
        </w:rPr>
        <w:t xml:space="preserve">). </w:t>
      </w:r>
    </w:p>
    <w:p w14:paraId="127BDF60" w14:textId="25E7A327" w:rsidR="003D3644" w:rsidRPr="0078312A" w:rsidRDefault="4F01D387" w:rsidP="6830567F">
      <w:pPr>
        <w:spacing w:line="252" w:lineRule="auto"/>
        <w:ind w:left="360"/>
        <w:jc w:val="both"/>
        <w:rPr>
          <w:lang w:eastAsia="nl-BE"/>
        </w:rPr>
      </w:pPr>
      <w:r w:rsidRPr="6830567F">
        <w:rPr>
          <w:lang w:eastAsia="nl-BE"/>
        </w:rPr>
        <w:t xml:space="preserve">Voor structurele partners </w:t>
      </w:r>
      <w:r w:rsidR="399C0CE0" w:rsidRPr="6830567F">
        <w:rPr>
          <w:lang w:eastAsia="nl-BE"/>
        </w:rPr>
        <w:t>wordt dit door de werkgever opgenomen.</w:t>
      </w:r>
    </w:p>
    <w:p w14:paraId="75F6CF11" w14:textId="23C7B31B" w:rsidR="003D3644" w:rsidRPr="0078312A" w:rsidRDefault="003D3644" w:rsidP="00B06AD5">
      <w:pPr>
        <w:spacing w:line="252" w:lineRule="auto"/>
        <w:ind w:left="360"/>
        <w:jc w:val="both"/>
        <w:rPr>
          <w:color w:val="FF0000"/>
          <w:lang w:eastAsia="nl-BE"/>
        </w:rPr>
      </w:pPr>
      <w:r w:rsidRPr="6830567F">
        <w:rPr>
          <w:lang w:eastAsia="nl-BE"/>
        </w:rPr>
        <w:t>Voor medewerkers</w:t>
      </w:r>
      <w:r w:rsidR="000631FA" w:rsidRPr="6830567F">
        <w:rPr>
          <w:lang w:eastAsia="nl-BE"/>
        </w:rPr>
        <w:t xml:space="preserve"> van niet-structurele partners</w:t>
      </w:r>
      <w:r w:rsidRPr="6830567F">
        <w:rPr>
          <w:lang w:eastAsia="nl-BE"/>
        </w:rPr>
        <w:t xml:space="preserve">, wordt </w:t>
      </w:r>
      <w:r w:rsidR="60C48AB6" w:rsidRPr="6830567F">
        <w:rPr>
          <w:lang w:eastAsia="nl-BE"/>
        </w:rPr>
        <w:t xml:space="preserve">door de beleidscoördinator of een lid van het coördinatieteam </w:t>
      </w:r>
      <w:r w:rsidRPr="6830567F">
        <w:rPr>
          <w:lang w:eastAsia="nl-BE"/>
        </w:rPr>
        <w:t>vóór de start van zijn/haar opdracht aan de medewerker gevraagd of hij/zij reeds in een andere gevangenis heeft gewerkt. Er wordt met de beleidscoördinator van de gevangenis contact opgenomen om dit te bevestigen en om een scan van de vereiste documenten door te sturen.</w:t>
      </w:r>
    </w:p>
    <w:p w14:paraId="18B36C2A" w14:textId="3543E379" w:rsidR="0078312A" w:rsidRPr="0078312A" w:rsidRDefault="0078312A" w:rsidP="00B06AD5">
      <w:pPr>
        <w:spacing w:line="252" w:lineRule="auto"/>
        <w:ind w:left="360"/>
        <w:jc w:val="both"/>
        <w:rPr>
          <w:lang w:eastAsia="nl-BE"/>
        </w:rPr>
      </w:pPr>
      <w:r w:rsidRPr="0078312A">
        <w:rPr>
          <w:lang w:eastAsia="nl-BE"/>
        </w:rPr>
        <w:lastRenderedPageBreak/>
        <w:t>De werking van elke gevangenis is anders, dus is een introductieprocedure in elke gevangenis nodig. Wanneer er reeds een introductiegesprek is doorgegaan voor een andere gevangenis, dient enkel de noodzakelijke</w:t>
      </w:r>
      <w:r w:rsidR="000631FA" w:rsidRPr="000631FA">
        <w:rPr>
          <w:lang w:eastAsia="nl-BE"/>
        </w:rPr>
        <w:t xml:space="preserve"> </w:t>
      </w:r>
      <w:r w:rsidR="000631FA" w:rsidRPr="0078312A">
        <w:rPr>
          <w:lang w:eastAsia="nl-BE"/>
        </w:rPr>
        <w:t>lokale</w:t>
      </w:r>
      <w:r w:rsidRPr="0078312A">
        <w:rPr>
          <w:lang w:eastAsia="nl-BE"/>
        </w:rPr>
        <w:t xml:space="preserve"> info doorgegeven te worden.</w:t>
      </w:r>
    </w:p>
    <w:p w14:paraId="6413257D" w14:textId="77777777" w:rsidR="00B505C7" w:rsidRDefault="0078312A" w:rsidP="00B505C7">
      <w:pPr>
        <w:keepNext/>
        <w:keepLines/>
        <w:numPr>
          <w:ilvl w:val="0"/>
          <w:numId w:val="3"/>
        </w:numPr>
        <w:spacing w:before="40" w:after="0"/>
        <w:outlineLvl w:val="1"/>
        <w:rPr>
          <w:rFonts w:asciiTheme="majorHAnsi" w:eastAsiaTheme="majorEastAsia" w:hAnsiTheme="majorHAnsi" w:cstheme="majorBidi"/>
          <w:color w:val="2F5496" w:themeColor="accent1" w:themeShade="BF"/>
          <w:sz w:val="26"/>
          <w:szCs w:val="26"/>
          <w:lang w:eastAsia="nl-BE"/>
        </w:rPr>
      </w:pPr>
      <w:r w:rsidRPr="0078312A">
        <w:rPr>
          <w:rFonts w:asciiTheme="majorHAnsi" w:eastAsiaTheme="majorEastAsia" w:hAnsiTheme="majorHAnsi" w:cstheme="majorBidi"/>
          <w:color w:val="2F5496" w:themeColor="accent1" w:themeShade="BF"/>
          <w:sz w:val="26"/>
          <w:szCs w:val="26"/>
          <w:lang w:eastAsia="nl-BE"/>
        </w:rPr>
        <w:t>FAQ</w:t>
      </w:r>
    </w:p>
    <w:p w14:paraId="364483AB" w14:textId="7EACBA31" w:rsidR="0078312A" w:rsidRPr="00970BC4" w:rsidRDefault="0078312A" w:rsidP="00B06AD5">
      <w:pPr>
        <w:spacing w:after="0"/>
        <w:ind w:left="348"/>
        <w:jc w:val="both"/>
      </w:pPr>
      <w:r w:rsidRPr="0078312A">
        <w:rPr>
          <w:b/>
        </w:rPr>
        <w:t>Wat met de voorwaarden inzake gezondheidsbescherming?</w:t>
      </w:r>
    </w:p>
    <w:p w14:paraId="7D7C0F29" w14:textId="216A1BE6" w:rsidR="0078312A" w:rsidRPr="0078312A" w:rsidRDefault="0078312A" w:rsidP="00B06AD5">
      <w:pPr>
        <w:ind w:left="348"/>
        <w:jc w:val="both"/>
      </w:pPr>
      <w:r>
        <w:t>De werkgever van een hulp- en dienstverlener is verantwoordelijk voor de gezondheidsbescherming van zijn/haar personeelslid. De werkgever doet dit in samenspraak met de arbeidsgeneeskundige dienst waar de werkgever bij is aangesloten.</w:t>
      </w:r>
    </w:p>
    <w:p w14:paraId="1B5E8225" w14:textId="2B0A8EC9" w:rsidR="0078312A" w:rsidRPr="009605EF" w:rsidRDefault="0078312A" w:rsidP="00B06AD5">
      <w:pPr>
        <w:ind w:left="348"/>
        <w:jc w:val="both"/>
      </w:pPr>
      <w:r>
        <w:t xml:space="preserve">Het is de verantwoordelijkheid van </w:t>
      </w:r>
      <w:r w:rsidR="000631FA">
        <w:t xml:space="preserve">de FOD </w:t>
      </w:r>
      <w:r>
        <w:t>Justitie om externe organisaties te wijzen op de gezondheidsrisico’s die een extern personeelslid kan lopen tijdens zijn/haar opdracht in de gevangenis. Hiervoor dient de informatiebrief over welzijn en preventie van het werk</w:t>
      </w:r>
      <w:r w:rsidR="007549E6">
        <w:t>, die ondertekend moet worden</w:t>
      </w:r>
      <w:r>
        <w:t>.</w:t>
      </w:r>
      <w:r w:rsidR="00EB32FF">
        <w:t xml:space="preserve"> In de bijlage van de informatiebrief is ook een risicoanalyse van DGEPI toegevoegd</w:t>
      </w:r>
      <w:r w:rsidR="00B06AD5">
        <w:t xml:space="preserve">. </w:t>
      </w:r>
      <w:r w:rsidR="001F2DC9">
        <w:t>Niettemin moet d</w:t>
      </w:r>
      <w:r w:rsidR="009630B0">
        <w:t xml:space="preserve">e werkgever de gepaste </w:t>
      </w:r>
      <w:r w:rsidR="001F2DC9">
        <w:t xml:space="preserve">preventiemaatregelen nemen ten aanzien van zijn eigen personeel </w:t>
      </w:r>
      <w:r>
        <w:t xml:space="preserve">(op basis van een risicoanalyse). </w:t>
      </w:r>
    </w:p>
    <w:p w14:paraId="51AED320" w14:textId="106FC887" w:rsidR="3DCAFC91" w:rsidRDefault="3DCAFC91" w:rsidP="6830567F">
      <w:pPr>
        <w:ind w:left="348"/>
        <w:jc w:val="both"/>
      </w:pPr>
      <w:r>
        <w:t xml:space="preserve">DG EPI is deze informatiebrief momenteel aan het herwerken. </w:t>
      </w:r>
      <w:r w:rsidR="3EBDF75D">
        <w:t>Van zodra deze afgewerkt is wordt deze ook toegevoegd in de procedure</w:t>
      </w:r>
      <w:r w:rsidR="182E05B4">
        <w:t>.</w:t>
      </w:r>
    </w:p>
    <w:p w14:paraId="322EF1AE" w14:textId="3E0227F5" w:rsidR="00084892" w:rsidRPr="0078312A" w:rsidRDefault="0078312A" w:rsidP="00646E6A">
      <w:pPr>
        <w:ind w:left="348"/>
        <w:jc w:val="both"/>
      </w:pPr>
      <w:r>
        <w:t>De werkgever van de hulp- en dienstverlener kan de tbc-screening laten doorgaan in de gevangenis of het VRGT. Hiertoe dient de arbeidsgeneeskundige dienst van de organisatie contact op te nemen met de interne preventiedienst van de gevangenis (bij screening in de gevangenis) of met het VRGT (bij screening buiten de gevangenis). De tbc-screening wordt gefactureerd aan de werkgever van de hulp- en dienstverlener.</w:t>
      </w:r>
    </w:p>
    <w:p w14:paraId="5FE2AB65" w14:textId="77777777" w:rsidR="0078312A" w:rsidRPr="0078312A" w:rsidRDefault="0078312A" w:rsidP="00B06AD5">
      <w:pPr>
        <w:ind w:left="348"/>
        <w:jc w:val="both"/>
      </w:pPr>
      <w:r w:rsidRPr="0078312A">
        <w:t>Zelfstandigen zijn hun eigen werkgever. Zij dienen zelf voor de organisatie van hun gezondheidsbescherming in te staan. Hierover kunnen ook afspraken gemaakt worden in de overeenkomst met de zelfstandige.</w:t>
      </w:r>
    </w:p>
    <w:p w14:paraId="15D63B4E" w14:textId="77777777" w:rsidR="0078312A" w:rsidRPr="0078312A" w:rsidRDefault="0078312A" w:rsidP="00B06AD5">
      <w:pPr>
        <w:ind w:left="348"/>
        <w:jc w:val="both"/>
      </w:pPr>
      <w:r w:rsidRPr="0078312A">
        <w:t>Vrijwilligers zijn gebonden aan een organisatie. De werkgever van deze organisatie is verantwoordelijk voor de gezondheidsbescherming van de vrijwilliger.</w:t>
      </w:r>
    </w:p>
    <w:p w14:paraId="56ADCB3E" w14:textId="77777777" w:rsidR="0078312A" w:rsidRPr="0078312A" w:rsidRDefault="0078312A" w:rsidP="00B06AD5">
      <w:pPr>
        <w:ind w:left="348"/>
        <w:jc w:val="both"/>
      </w:pPr>
      <w:r w:rsidRPr="0078312A">
        <w:t>Stagiairs vallen onder de verantwoordelijkheid van een onderwijsinstelling en van een organisatie die de stage zal opnemen. Onderwijsinstelling en werkgever van deze organisatie zijn verantwoordelijk voor de gezondheidsbescherming van de stagiair.</w:t>
      </w:r>
    </w:p>
    <w:p w14:paraId="14156E4C" w14:textId="1B1C62E4" w:rsidR="00761E07" w:rsidRDefault="0078312A" w:rsidP="00B4110D">
      <w:pPr>
        <w:ind w:left="348"/>
        <w:jc w:val="both"/>
      </w:pPr>
      <w:r w:rsidRPr="0078312A">
        <w:t>Personen die onder geen van voorgaande statuten val</w:t>
      </w:r>
      <w:r w:rsidR="00CE66AE">
        <w:t>len</w:t>
      </w:r>
      <w:r w:rsidRPr="0078312A">
        <w:t xml:space="preserve"> zijn privépersonen. Deze worden best niet ingezet in een gevangenis (omwille van de geringe bescherming). Wanneer dit toch het geval is dient op voorhand duidelijk geregeld te zijn wie welke verantwoordelijkheid opneemt (bv. verzekering, maatregelen gezondheidsbescherming, …).</w:t>
      </w:r>
    </w:p>
    <w:sectPr w:rsidR="00761E07">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2AA986" w16cex:dateUtc="2020-09-08T07:13:17.818Z"/>
  <w16cex:commentExtensible w16cex:durableId="7E825735" w16cex:dateUtc="2020-12-03T09:29:11.848Z"/>
  <w16cex:commentExtensible w16cex:durableId="111A3DD2" w16cex:dateUtc="2020-12-03T09:42:11.51Z"/>
  <w16cex:commentExtensible w16cex:durableId="556E5085" w16cex:dateUtc="2020-12-03T09:49:22.773Z"/>
  <w16cex:commentExtensible w16cex:durableId="11944B63" w16cex:dateUtc="2020-12-03T09:51:08.356Z"/>
  <w16cex:commentExtensible w16cex:durableId="245FC5F1" w16cex:dateUtc="2020-12-10T13:20:42.741Z"/>
  <w16cex:commentExtensible w16cex:durableId="7F536BA9" w16cex:dateUtc="2020-12-10T13:25:35.635Z"/>
  <w16cex:commentExtensible w16cex:durableId="5995B63F" w16cex:dateUtc="2020-12-10T15:40:07Z"/>
  <w16cex:commentExtensible w16cex:durableId="708752DA" w16cex:dateUtc="2020-12-10T15:45:07Z"/>
  <w16cex:commentExtensible w16cex:durableId="31093437" w16cex:dateUtc="2020-12-10T16:03:55Z"/>
  <w16cex:commentExtensible w16cex:durableId="4CEBC578" w16cex:dateUtc="2020-12-10T16:06:58Z"/>
  <w16cex:commentExtensible w16cex:durableId="589B41A1" w16cex:dateUtc="2020-12-10T16:12:1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28AA" w14:textId="77777777" w:rsidR="006F2C5C" w:rsidRDefault="006F2C5C" w:rsidP="0078312A">
      <w:pPr>
        <w:spacing w:after="0" w:line="240" w:lineRule="auto"/>
      </w:pPr>
      <w:r>
        <w:separator/>
      </w:r>
    </w:p>
  </w:endnote>
  <w:endnote w:type="continuationSeparator" w:id="0">
    <w:p w14:paraId="680AE48D" w14:textId="77777777" w:rsidR="006F2C5C" w:rsidRDefault="006F2C5C" w:rsidP="0078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601" w:type="pct"/>
      <w:tblCellMar>
        <w:left w:w="0" w:type="dxa"/>
        <w:right w:w="0" w:type="dxa"/>
      </w:tblCellMar>
      <w:tblLook w:val="04A0" w:firstRow="1" w:lastRow="0" w:firstColumn="1" w:lastColumn="0" w:noHBand="0" w:noVBand="1"/>
    </w:tblPr>
    <w:tblGrid>
      <w:gridCol w:w="4356"/>
      <w:gridCol w:w="363"/>
    </w:tblGrid>
    <w:tr w:rsidR="00601B87" w14:paraId="69529A65" w14:textId="77777777" w:rsidTr="00601B87">
      <w:tc>
        <w:tcPr>
          <w:tcW w:w="4615" w:type="pct"/>
        </w:tcPr>
        <w:p w14:paraId="0652D250" w14:textId="7BD4FAD3" w:rsidR="00601B87" w:rsidRDefault="006F2C5C">
          <w:pPr>
            <w:pStyle w:val="Voettekst"/>
            <w:rPr>
              <w:caps/>
              <w:color w:val="4472C4" w:themeColor="accent1"/>
              <w:sz w:val="18"/>
              <w:szCs w:val="18"/>
            </w:rPr>
          </w:pPr>
          <w:sdt>
            <w:sdtPr>
              <w:rPr>
                <w:caps/>
                <w:color w:val="4472C4" w:themeColor="accent1"/>
                <w:sz w:val="18"/>
                <w:szCs w:val="18"/>
              </w:rPr>
              <w:alias w:val="Titel"/>
              <w:tag w:val=""/>
              <w:id w:val="886384654"/>
              <w:showingPlcHdr/>
              <w:dataBinding w:prefixMappings="xmlns:ns0='http://purl.org/dc/elements/1.1/' xmlns:ns1='http://schemas.openxmlformats.org/package/2006/metadata/core-properties' " w:xpath="/ns1:coreProperties[1]/ns0:title[1]" w:storeItemID="{6C3C8BC8-F283-45AE-878A-BAB7291924A1}"/>
              <w:text/>
            </w:sdtPr>
            <w:sdtEndPr/>
            <w:sdtContent>
              <w:r w:rsidR="007D5D2B">
                <w:rPr>
                  <w:caps/>
                  <w:color w:val="4472C4" w:themeColor="accent1"/>
                  <w:sz w:val="18"/>
                  <w:szCs w:val="18"/>
                </w:rPr>
                <w:t xml:space="preserve">     </w:t>
              </w:r>
            </w:sdtContent>
          </w:sdt>
        </w:p>
      </w:tc>
      <w:tc>
        <w:tcPr>
          <w:tcW w:w="385" w:type="pct"/>
        </w:tcPr>
        <w:p w14:paraId="325B081A" w14:textId="77777777" w:rsidR="00601B87" w:rsidRDefault="006F2C5C">
          <w:pPr>
            <w:pStyle w:val="Voettekst"/>
            <w:rPr>
              <w:caps/>
              <w:color w:val="4472C4" w:themeColor="accent1"/>
              <w:sz w:val="18"/>
              <w:szCs w:val="18"/>
            </w:rPr>
          </w:pPr>
        </w:p>
      </w:tc>
    </w:tr>
  </w:tbl>
  <w:p w14:paraId="20FA0370" w14:textId="77777777" w:rsidR="00547E02" w:rsidRDefault="006F2C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9D92" w14:textId="77777777" w:rsidR="006F2C5C" w:rsidRDefault="006F2C5C" w:rsidP="0078312A">
      <w:pPr>
        <w:spacing w:after="0" w:line="240" w:lineRule="auto"/>
      </w:pPr>
      <w:r>
        <w:separator/>
      </w:r>
    </w:p>
  </w:footnote>
  <w:footnote w:type="continuationSeparator" w:id="0">
    <w:p w14:paraId="2F39F2B4" w14:textId="77777777" w:rsidR="006F2C5C" w:rsidRDefault="006F2C5C" w:rsidP="0078312A">
      <w:pPr>
        <w:spacing w:after="0" w:line="240" w:lineRule="auto"/>
      </w:pPr>
      <w:r>
        <w:continuationSeparator/>
      </w:r>
    </w:p>
  </w:footnote>
  <w:footnote w:id="1">
    <w:p w14:paraId="35144F1B" w14:textId="77777777" w:rsidR="0078312A" w:rsidRDefault="0078312A" w:rsidP="0078312A">
      <w:pPr>
        <w:pStyle w:val="Voetnoottekst"/>
      </w:pPr>
      <w:r>
        <w:rPr>
          <w:rStyle w:val="Voetnootmarkering"/>
        </w:rPr>
        <w:footnoteRef/>
      </w:r>
      <w:r>
        <w:t xml:space="preserve"> De lijst kan uitgebreid worden met items die noodzakelijk zijn voor de lokale werking.</w:t>
      </w:r>
    </w:p>
  </w:footnote>
  <w:footnote w:id="2">
    <w:p w14:paraId="672B998B" w14:textId="58634CC3" w:rsidR="0078312A" w:rsidRDefault="0078312A" w:rsidP="0078312A">
      <w:pPr>
        <w:pStyle w:val="Voetnoottekst"/>
      </w:pPr>
      <w:r>
        <w:rPr>
          <w:rStyle w:val="Voetnootmarkering"/>
        </w:rPr>
        <w:footnoteRef/>
      </w:r>
      <w:r w:rsidR="2BDE3E58">
        <w:t xml:space="preserve"> Je vult hiervoor het standaardformulier ‘aanvraag authenticatie externe’ in en bezorgt dit aan de lokale IT’er van DG EPI. </w:t>
      </w:r>
    </w:p>
  </w:footnote>
  <w:footnote w:id="3">
    <w:p w14:paraId="38507290" w14:textId="22FF5CC6" w:rsidR="00B06AD5" w:rsidRDefault="00B06AD5">
      <w:pPr>
        <w:pStyle w:val="Voetnoottekst"/>
      </w:pPr>
      <w:r>
        <w:rPr>
          <w:rStyle w:val="Voetnootmarkering"/>
        </w:rPr>
        <w:footnoteRef/>
      </w:r>
      <w:r w:rsidR="2BDE3E58">
        <w:t xml:space="preserve"> Concreet gaat het momenteel over volgende structurele partners: Vlaamse overheid, VOCVO, CAW, VDAB, DRA, </w:t>
      </w:r>
      <w:r w:rsidR="2BDE3E58" w:rsidRPr="00DC5F12">
        <w:t>bibliotheken</w:t>
      </w:r>
      <w:r w:rsidR="2BDE3E58">
        <w:t>, CGG, VAPH-voorzieningen, Tandem en Moderator.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43035"/>
      <w:docPartObj>
        <w:docPartGallery w:val="Page Numbers (Top of Page)"/>
        <w:docPartUnique/>
      </w:docPartObj>
    </w:sdtPr>
    <w:sdtEndPr/>
    <w:sdtContent>
      <w:p w14:paraId="29AEA947" w14:textId="082F48B0" w:rsidR="005F0EF4" w:rsidRDefault="00AF2C04">
        <w:pPr>
          <w:pStyle w:val="Koptekst"/>
          <w:jc w:val="right"/>
        </w:pPr>
        <w:r>
          <w:fldChar w:fldCharType="begin"/>
        </w:r>
        <w:r>
          <w:instrText>PAGE   \* MERGEFORMAT</w:instrText>
        </w:r>
        <w:r>
          <w:fldChar w:fldCharType="separate"/>
        </w:r>
        <w:r w:rsidR="006E52BE" w:rsidRPr="006E52BE">
          <w:rPr>
            <w:noProof/>
            <w:lang w:val="nl-NL"/>
          </w:rPr>
          <w:t>1</w:t>
        </w:r>
        <w:r>
          <w:fldChar w:fldCharType="end"/>
        </w:r>
      </w:p>
    </w:sdtContent>
  </w:sdt>
  <w:p w14:paraId="2CA0D0A7" w14:textId="77777777" w:rsidR="00547E02" w:rsidRDefault="006F2C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6EA9"/>
    <w:multiLevelType w:val="hybridMultilevel"/>
    <w:tmpl w:val="12A48750"/>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16846C03"/>
    <w:multiLevelType w:val="hybridMultilevel"/>
    <w:tmpl w:val="D4F8D7B6"/>
    <w:lvl w:ilvl="0" w:tplc="905ED3C6">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1C3B4668"/>
    <w:multiLevelType w:val="hybridMultilevel"/>
    <w:tmpl w:val="2800D72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ACE54BF"/>
    <w:multiLevelType w:val="hybridMultilevel"/>
    <w:tmpl w:val="864A4E04"/>
    <w:lvl w:ilvl="0" w:tplc="F30012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E45742"/>
    <w:multiLevelType w:val="hybridMultilevel"/>
    <w:tmpl w:val="C8B676EE"/>
    <w:lvl w:ilvl="0" w:tplc="E752C204">
      <w:numFmt w:val="bullet"/>
      <w:lvlText w:val=""/>
      <w:lvlJc w:val="left"/>
      <w:pPr>
        <w:ind w:left="708" w:hanging="360"/>
      </w:pPr>
      <w:rPr>
        <w:rFonts w:ascii="Wingdings" w:eastAsiaTheme="minorHAnsi" w:hAnsi="Wingdings" w:cstheme="minorBidi"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5">
    <w:nsid w:val="39925B68"/>
    <w:multiLevelType w:val="hybridMultilevel"/>
    <w:tmpl w:val="EDE0444E"/>
    <w:lvl w:ilvl="0" w:tplc="8C2E4C44">
      <w:numFmt w:val="bullet"/>
      <w:lvlText w:val="-"/>
      <w:lvlJc w:val="left"/>
      <w:pPr>
        <w:ind w:left="720" w:hanging="360"/>
      </w:pPr>
      <w:rPr>
        <w:rFonts w:ascii="Calibri" w:eastAsiaTheme="minorHAnsi" w:hAnsi="Calibri" w:cs="Calibri" w:hint="default"/>
      </w:rPr>
    </w:lvl>
    <w:lvl w:ilvl="1" w:tplc="8C2E4C44">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866BE8"/>
    <w:multiLevelType w:val="hybridMultilevel"/>
    <w:tmpl w:val="02B2C7DA"/>
    <w:lvl w:ilvl="0" w:tplc="8C2E4C44">
      <w:numFmt w:val="bullet"/>
      <w:lvlText w:val="-"/>
      <w:lvlJc w:val="left"/>
      <w:pPr>
        <w:ind w:left="720" w:hanging="360"/>
      </w:pPr>
      <w:rPr>
        <w:rFonts w:ascii="Calibri" w:eastAsiaTheme="minorHAnsi" w:hAnsi="Calibri" w:cs="Calibri" w:hint="default"/>
      </w:rPr>
    </w:lvl>
    <w:lvl w:ilvl="1" w:tplc="8C2E4C44">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4B1597"/>
    <w:multiLevelType w:val="hybridMultilevel"/>
    <w:tmpl w:val="009CC176"/>
    <w:lvl w:ilvl="0" w:tplc="8C2E4C44">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587954BB"/>
    <w:multiLevelType w:val="hybridMultilevel"/>
    <w:tmpl w:val="550E6C4A"/>
    <w:lvl w:ilvl="0" w:tplc="B7167420">
      <w:numFmt w:val="bullet"/>
      <w:lvlText w:val="-"/>
      <w:lvlJc w:val="left"/>
      <w:pPr>
        <w:ind w:left="1428" w:hanging="360"/>
      </w:pPr>
      <w:rPr>
        <w:rFonts w:ascii="Open Sans" w:eastAsia="MS Mincho" w:hAnsi="Open Sans" w:cs="Open San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60747AB5"/>
    <w:multiLevelType w:val="hybridMultilevel"/>
    <w:tmpl w:val="5F24727A"/>
    <w:lvl w:ilvl="0" w:tplc="8C2E4C4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9F95126"/>
    <w:multiLevelType w:val="hybridMultilevel"/>
    <w:tmpl w:val="EC0668F2"/>
    <w:lvl w:ilvl="0" w:tplc="8C2E4C44">
      <w:numFmt w:val="bullet"/>
      <w:lvlText w:val="-"/>
      <w:lvlJc w:val="left"/>
      <w:pPr>
        <w:ind w:left="720" w:hanging="360"/>
      </w:pPr>
      <w:rPr>
        <w:rFonts w:ascii="Calibri" w:eastAsiaTheme="minorHAnsi" w:hAnsi="Calibri" w:cs="Calibri" w:hint="default"/>
      </w:rPr>
    </w:lvl>
    <w:lvl w:ilvl="1" w:tplc="8C2E4C44">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2B0560"/>
    <w:multiLevelType w:val="hybridMultilevel"/>
    <w:tmpl w:val="3396810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1"/>
  </w:num>
  <w:num w:numId="3">
    <w:abstractNumId w:val="11"/>
  </w:num>
  <w:num w:numId="4">
    <w:abstractNumId w:val="2"/>
  </w:num>
  <w:num w:numId="5">
    <w:abstractNumId w:val="8"/>
  </w:num>
  <w:num w:numId="6">
    <w:abstractNumId w:val="0"/>
  </w:num>
  <w:num w:numId="7">
    <w:abstractNumId w:val="7"/>
  </w:num>
  <w:num w:numId="8">
    <w:abstractNumId w:val="10"/>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1E"/>
    <w:rsid w:val="000004EC"/>
    <w:rsid w:val="00010930"/>
    <w:rsid w:val="0002319F"/>
    <w:rsid w:val="000264BA"/>
    <w:rsid w:val="00032E73"/>
    <w:rsid w:val="00044C1E"/>
    <w:rsid w:val="00054597"/>
    <w:rsid w:val="000631FA"/>
    <w:rsid w:val="00066917"/>
    <w:rsid w:val="000701A7"/>
    <w:rsid w:val="00084892"/>
    <w:rsid w:val="000878D3"/>
    <w:rsid w:val="000C502F"/>
    <w:rsid w:val="000C5B50"/>
    <w:rsid w:val="000C797E"/>
    <w:rsid w:val="000D5AC2"/>
    <w:rsid w:val="000E230C"/>
    <w:rsid w:val="000E52AE"/>
    <w:rsid w:val="000E5AAD"/>
    <w:rsid w:val="000F0F63"/>
    <w:rsid w:val="00130903"/>
    <w:rsid w:val="00136D25"/>
    <w:rsid w:val="001419E2"/>
    <w:rsid w:val="0016312D"/>
    <w:rsid w:val="00163A3E"/>
    <w:rsid w:val="00165ED0"/>
    <w:rsid w:val="001750DF"/>
    <w:rsid w:val="00192B42"/>
    <w:rsid w:val="001A0931"/>
    <w:rsid w:val="001C1C01"/>
    <w:rsid w:val="001F2DC9"/>
    <w:rsid w:val="001F50A0"/>
    <w:rsid w:val="0020755F"/>
    <w:rsid w:val="00227D14"/>
    <w:rsid w:val="00237CEE"/>
    <w:rsid w:val="00247E3A"/>
    <w:rsid w:val="0025683E"/>
    <w:rsid w:val="00267A9D"/>
    <w:rsid w:val="002801C5"/>
    <w:rsid w:val="00282050"/>
    <w:rsid w:val="00285651"/>
    <w:rsid w:val="002B261E"/>
    <w:rsid w:val="002C2A62"/>
    <w:rsid w:val="002C4CF6"/>
    <w:rsid w:val="002D0864"/>
    <w:rsid w:val="002DF635"/>
    <w:rsid w:val="002E0A16"/>
    <w:rsid w:val="002E34F6"/>
    <w:rsid w:val="002F3A4E"/>
    <w:rsid w:val="002F7EC6"/>
    <w:rsid w:val="00300F21"/>
    <w:rsid w:val="00303250"/>
    <w:rsid w:val="00307A04"/>
    <w:rsid w:val="003136CF"/>
    <w:rsid w:val="003174FB"/>
    <w:rsid w:val="0037089C"/>
    <w:rsid w:val="0038454E"/>
    <w:rsid w:val="00393FF2"/>
    <w:rsid w:val="003A3853"/>
    <w:rsid w:val="003A52BE"/>
    <w:rsid w:val="003B460B"/>
    <w:rsid w:val="003C4965"/>
    <w:rsid w:val="003C5158"/>
    <w:rsid w:val="003D10ED"/>
    <w:rsid w:val="003D3644"/>
    <w:rsid w:val="003E2188"/>
    <w:rsid w:val="003F53FA"/>
    <w:rsid w:val="003F70C1"/>
    <w:rsid w:val="00412496"/>
    <w:rsid w:val="00416C42"/>
    <w:rsid w:val="00424DED"/>
    <w:rsid w:val="00445758"/>
    <w:rsid w:val="00447387"/>
    <w:rsid w:val="00447D36"/>
    <w:rsid w:val="00464351"/>
    <w:rsid w:val="004668F9"/>
    <w:rsid w:val="004739B4"/>
    <w:rsid w:val="00473A7E"/>
    <w:rsid w:val="004765C7"/>
    <w:rsid w:val="0047685A"/>
    <w:rsid w:val="00487302"/>
    <w:rsid w:val="00495F6A"/>
    <w:rsid w:val="00497D9E"/>
    <w:rsid w:val="004C16ED"/>
    <w:rsid w:val="004C1987"/>
    <w:rsid w:val="004D45C5"/>
    <w:rsid w:val="004E2880"/>
    <w:rsid w:val="004F2242"/>
    <w:rsid w:val="00510F34"/>
    <w:rsid w:val="00514070"/>
    <w:rsid w:val="00517A9C"/>
    <w:rsid w:val="00523FE6"/>
    <w:rsid w:val="00526C5B"/>
    <w:rsid w:val="0052703B"/>
    <w:rsid w:val="00527294"/>
    <w:rsid w:val="00537CF5"/>
    <w:rsid w:val="00546F73"/>
    <w:rsid w:val="00562E7F"/>
    <w:rsid w:val="00564D73"/>
    <w:rsid w:val="00576D85"/>
    <w:rsid w:val="005A2B85"/>
    <w:rsid w:val="005B3C97"/>
    <w:rsid w:val="005B6ACB"/>
    <w:rsid w:val="005C1D20"/>
    <w:rsid w:val="005C7707"/>
    <w:rsid w:val="005D1779"/>
    <w:rsid w:val="005D2E96"/>
    <w:rsid w:val="005D4650"/>
    <w:rsid w:val="005E1127"/>
    <w:rsid w:val="005F0063"/>
    <w:rsid w:val="00600695"/>
    <w:rsid w:val="006135FE"/>
    <w:rsid w:val="00626385"/>
    <w:rsid w:val="00626BEA"/>
    <w:rsid w:val="00637772"/>
    <w:rsid w:val="00642981"/>
    <w:rsid w:val="00646E6A"/>
    <w:rsid w:val="0066490C"/>
    <w:rsid w:val="00676298"/>
    <w:rsid w:val="00681AED"/>
    <w:rsid w:val="00692BFD"/>
    <w:rsid w:val="00692FED"/>
    <w:rsid w:val="00695CDF"/>
    <w:rsid w:val="006A3E7A"/>
    <w:rsid w:val="006B4058"/>
    <w:rsid w:val="006C5B01"/>
    <w:rsid w:val="006D08F6"/>
    <w:rsid w:val="006D4268"/>
    <w:rsid w:val="006E09BD"/>
    <w:rsid w:val="006E52BE"/>
    <w:rsid w:val="006E5FBE"/>
    <w:rsid w:val="006F2A85"/>
    <w:rsid w:val="006F2C5C"/>
    <w:rsid w:val="006F355C"/>
    <w:rsid w:val="006F674D"/>
    <w:rsid w:val="006F75EF"/>
    <w:rsid w:val="00716668"/>
    <w:rsid w:val="00716BED"/>
    <w:rsid w:val="0072408E"/>
    <w:rsid w:val="00724255"/>
    <w:rsid w:val="00727120"/>
    <w:rsid w:val="00727268"/>
    <w:rsid w:val="00733665"/>
    <w:rsid w:val="00746A2D"/>
    <w:rsid w:val="007549E6"/>
    <w:rsid w:val="00761E07"/>
    <w:rsid w:val="0076662B"/>
    <w:rsid w:val="00770C9F"/>
    <w:rsid w:val="00777EB7"/>
    <w:rsid w:val="0078061A"/>
    <w:rsid w:val="0078312A"/>
    <w:rsid w:val="00783E3B"/>
    <w:rsid w:val="007A1097"/>
    <w:rsid w:val="007A1C5D"/>
    <w:rsid w:val="007B4481"/>
    <w:rsid w:val="007B6D90"/>
    <w:rsid w:val="007C4B9E"/>
    <w:rsid w:val="007D4540"/>
    <w:rsid w:val="007D5D2B"/>
    <w:rsid w:val="007E4815"/>
    <w:rsid w:val="007F2776"/>
    <w:rsid w:val="008050C7"/>
    <w:rsid w:val="00810EF6"/>
    <w:rsid w:val="00812AAF"/>
    <w:rsid w:val="00820603"/>
    <w:rsid w:val="00830584"/>
    <w:rsid w:val="00834E20"/>
    <w:rsid w:val="00847B0D"/>
    <w:rsid w:val="008641A6"/>
    <w:rsid w:val="00873B89"/>
    <w:rsid w:val="00890FA7"/>
    <w:rsid w:val="00895325"/>
    <w:rsid w:val="008C7F5E"/>
    <w:rsid w:val="008D6DC8"/>
    <w:rsid w:val="009134D9"/>
    <w:rsid w:val="00915ACC"/>
    <w:rsid w:val="00921140"/>
    <w:rsid w:val="00935D95"/>
    <w:rsid w:val="00941712"/>
    <w:rsid w:val="00942DE5"/>
    <w:rsid w:val="00944364"/>
    <w:rsid w:val="009468D5"/>
    <w:rsid w:val="009605EF"/>
    <w:rsid w:val="009630B0"/>
    <w:rsid w:val="009663AD"/>
    <w:rsid w:val="00970BC4"/>
    <w:rsid w:val="009741BB"/>
    <w:rsid w:val="0099129C"/>
    <w:rsid w:val="00993EB2"/>
    <w:rsid w:val="009A301C"/>
    <w:rsid w:val="009B20B4"/>
    <w:rsid w:val="009B5EE2"/>
    <w:rsid w:val="009C2CE8"/>
    <w:rsid w:val="009E09D6"/>
    <w:rsid w:val="009E235C"/>
    <w:rsid w:val="00A010D1"/>
    <w:rsid w:val="00A06DAB"/>
    <w:rsid w:val="00A11F05"/>
    <w:rsid w:val="00A3077D"/>
    <w:rsid w:val="00A31C92"/>
    <w:rsid w:val="00A46D55"/>
    <w:rsid w:val="00A73799"/>
    <w:rsid w:val="00A843BF"/>
    <w:rsid w:val="00A858BD"/>
    <w:rsid w:val="00A94B30"/>
    <w:rsid w:val="00AB3231"/>
    <w:rsid w:val="00AB49E0"/>
    <w:rsid w:val="00AD732B"/>
    <w:rsid w:val="00AE4BE9"/>
    <w:rsid w:val="00AF27D5"/>
    <w:rsid w:val="00AF2C04"/>
    <w:rsid w:val="00AF688B"/>
    <w:rsid w:val="00B0483F"/>
    <w:rsid w:val="00B06AD5"/>
    <w:rsid w:val="00B1183C"/>
    <w:rsid w:val="00B21F78"/>
    <w:rsid w:val="00B276A7"/>
    <w:rsid w:val="00B35C85"/>
    <w:rsid w:val="00B4110D"/>
    <w:rsid w:val="00B419BC"/>
    <w:rsid w:val="00B43718"/>
    <w:rsid w:val="00B44901"/>
    <w:rsid w:val="00B505C7"/>
    <w:rsid w:val="00B748B6"/>
    <w:rsid w:val="00B77A36"/>
    <w:rsid w:val="00B821D6"/>
    <w:rsid w:val="00BA5D7E"/>
    <w:rsid w:val="00BB05D5"/>
    <w:rsid w:val="00BE096E"/>
    <w:rsid w:val="00BE45B7"/>
    <w:rsid w:val="00BF2A4B"/>
    <w:rsid w:val="00C05AD3"/>
    <w:rsid w:val="00C10585"/>
    <w:rsid w:val="00C111B0"/>
    <w:rsid w:val="00C173CA"/>
    <w:rsid w:val="00C33C6F"/>
    <w:rsid w:val="00C43C77"/>
    <w:rsid w:val="00C444EA"/>
    <w:rsid w:val="00C55A72"/>
    <w:rsid w:val="00C645B1"/>
    <w:rsid w:val="00C74F57"/>
    <w:rsid w:val="00C76F46"/>
    <w:rsid w:val="00CC45BD"/>
    <w:rsid w:val="00CC4670"/>
    <w:rsid w:val="00CD0D0A"/>
    <w:rsid w:val="00CD3786"/>
    <w:rsid w:val="00CE1F30"/>
    <w:rsid w:val="00CE66AE"/>
    <w:rsid w:val="00D00150"/>
    <w:rsid w:val="00D0287A"/>
    <w:rsid w:val="00D03346"/>
    <w:rsid w:val="00D0369D"/>
    <w:rsid w:val="00D068C1"/>
    <w:rsid w:val="00D354F7"/>
    <w:rsid w:val="00D40AAE"/>
    <w:rsid w:val="00D65008"/>
    <w:rsid w:val="00D754CA"/>
    <w:rsid w:val="00DB02F8"/>
    <w:rsid w:val="00DC5F12"/>
    <w:rsid w:val="00DD1FC8"/>
    <w:rsid w:val="00DD2D8B"/>
    <w:rsid w:val="00DD3A8F"/>
    <w:rsid w:val="00DD3FC2"/>
    <w:rsid w:val="00DE024F"/>
    <w:rsid w:val="00DE4E31"/>
    <w:rsid w:val="00DE6264"/>
    <w:rsid w:val="00E06668"/>
    <w:rsid w:val="00E15A55"/>
    <w:rsid w:val="00E26BEE"/>
    <w:rsid w:val="00E33721"/>
    <w:rsid w:val="00E46774"/>
    <w:rsid w:val="00E61626"/>
    <w:rsid w:val="00E6667D"/>
    <w:rsid w:val="00E70C34"/>
    <w:rsid w:val="00E7724E"/>
    <w:rsid w:val="00E83F07"/>
    <w:rsid w:val="00E96D90"/>
    <w:rsid w:val="00EA0E0B"/>
    <w:rsid w:val="00EA2D37"/>
    <w:rsid w:val="00EB32FF"/>
    <w:rsid w:val="00EB5068"/>
    <w:rsid w:val="00EE57A5"/>
    <w:rsid w:val="00EE6451"/>
    <w:rsid w:val="00EF1F59"/>
    <w:rsid w:val="00EF5077"/>
    <w:rsid w:val="00EF5B7C"/>
    <w:rsid w:val="00F05716"/>
    <w:rsid w:val="00F2391A"/>
    <w:rsid w:val="00F40B1F"/>
    <w:rsid w:val="00F42345"/>
    <w:rsid w:val="00F45879"/>
    <w:rsid w:val="00F45CEF"/>
    <w:rsid w:val="00F56CD4"/>
    <w:rsid w:val="00F66F3C"/>
    <w:rsid w:val="00F74254"/>
    <w:rsid w:val="00F874EA"/>
    <w:rsid w:val="00F963A6"/>
    <w:rsid w:val="00FB1C6C"/>
    <w:rsid w:val="00FC3319"/>
    <w:rsid w:val="00FD3373"/>
    <w:rsid w:val="00FF3EBF"/>
    <w:rsid w:val="00FF72CA"/>
    <w:rsid w:val="06B55189"/>
    <w:rsid w:val="07C2A4AB"/>
    <w:rsid w:val="08A242B5"/>
    <w:rsid w:val="0A126B14"/>
    <w:rsid w:val="0C785C4F"/>
    <w:rsid w:val="0C9615CE"/>
    <w:rsid w:val="0E65487B"/>
    <w:rsid w:val="0E7F8FA0"/>
    <w:rsid w:val="107A05E5"/>
    <w:rsid w:val="12D7C258"/>
    <w:rsid w:val="12F63406"/>
    <w:rsid w:val="148DC938"/>
    <w:rsid w:val="1598E5BA"/>
    <w:rsid w:val="16F8DBA2"/>
    <w:rsid w:val="182E05B4"/>
    <w:rsid w:val="1A7D29B6"/>
    <w:rsid w:val="1B06720A"/>
    <w:rsid w:val="1C0CDF16"/>
    <w:rsid w:val="1E3ACA36"/>
    <w:rsid w:val="1FDE554C"/>
    <w:rsid w:val="222A20A1"/>
    <w:rsid w:val="2284B31D"/>
    <w:rsid w:val="239C3A0E"/>
    <w:rsid w:val="242FC617"/>
    <w:rsid w:val="2436B04B"/>
    <w:rsid w:val="24A8365A"/>
    <w:rsid w:val="255F6383"/>
    <w:rsid w:val="25EBB202"/>
    <w:rsid w:val="288C4A9B"/>
    <w:rsid w:val="297D7CDD"/>
    <w:rsid w:val="2BA48C08"/>
    <w:rsid w:val="2BDE3E58"/>
    <w:rsid w:val="2C929875"/>
    <w:rsid w:val="2D033009"/>
    <w:rsid w:val="2E365A45"/>
    <w:rsid w:val="300E0A17"/>
    <w:rsid w:val="3019BCDE"/>
    <w:rsid w:val="30415939"/>
    <w:rsid w:val="32B4C0ED"/>
    <w:rsid w:val="3349ABA8"/>
    <w:rsid w:val="34182216"/>
    <w:rsid w:val="35E50D6F"/>
    <w:rsid w:val="363687D6"/>
    <w:rsid w:val="37732B6A"/>
    <w:rsid w:val="399C0CE0"/>
    <w:rsid w:val="3CF1E5F7"/>
    <w:rsid w:val="3D1A7F6C"/>
    <w:rsid w:val="3DCAFC91"/>
    <w:rsid w:val="3E72FB51"/>
    <w:rsid w:val="3EBDF75D"/>
    <w:rsid w:val="4142EDC9"/>
    <w:rsid w:val="4277E1C4"/>
    <w:rsid w:val="43339281"/>
    <w:rsid w:val="47550416"/>
    <w:rsid w:val="48106C57"/>
    <w:rsid w:val="4A3C6923"/>
    <w:rsid w:val="4B7329CC"/>
    <w:rsid w:val="4C2FD7A3"/>
    <w:rsid w:val="4CA65408"/>
    <w:rsid w:val="4DF1C12C"/>
    <w:rsid w:val="4E37E2E8"/>
    <w:rsid w:val="4F01D387"/>
    <w:rsid w:val="4F78186D"/>
    <w:rsid w:val="4FD14D7A"/>
    <w:rsid w:val="4FE72B3D"/>
    <w:rsid w:val="52A65A40"/>
    <w:rsid w:val="534D896F"/>
    <w:rsid w:val="5451E5DB"/>
    <w:rsid w:val="592556FE"/>
    <w:rsid w:val="5A8423CE"/>
    <w:rsid w:val="5AB3763F"/>
    <w:rsid w:val="5AE7C896"/>
    <w:rsid w:val="5C4DF3CE"/>
    <w:rsid w:val="5C9B62EA"/>
    <w:rsid w:val="5CF88617"/>
    <w:rsid w:val="5DFCE130"/>
    <w:rsid w:val="5E3218F8"/>
    <w:rsid w:val="5FE82AE0"/>
    <w:rsid w:val="60C48AB6"/>
    <w:rsid w:val="60F71E20"/>
    <w:rsid w:val="642EBEE2"/>
    <w:rsid w:val="644D474A"/>
    <w:rsid w:val="6725619C"/>
    <w:rsid w:val="6801D827"/>
    <w:rsid w:val="6830567F"/>
    <w:rsid w:val="6831C377"/>
    <w:rsid w:val="685B8DF5"/>
    <w:rsid w:val="6AAF13FF"/>
    <w:rsid w:val="6B932EB7"/>
    <w:rsid w:val="6C2F3AB2"/>
    <w:rsid w:val="6E319556"/>
    <w:rsid w:val="6EA95B85"/>
    <w:rsid w:val="70CC10E2"/>
    <w:rsid w:val="71EBD88F"/>
    <w:rsid w:val="720CBAA6"/>
    <w:rsid w:val="74A6A2FD"/>
    <w:rsid w:val="75D0E394"/>
    <w:rsid w:val="76723E42"/>
    <w:rsid w:val="770A7F44"/>
    <w:rsid w:val="7742850D"/>
    <w:rsid w:val="788E7973"/>
    <w:rsid w:val="7ADC341C"/>
    <w:rsid w:val="7D96C45B"/>
    <w:rsid w:val="7DDA8A1B"/>
    <w:rsid w:val="7EC65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312A"/>
    <w:rPr>
      <w:color w:val="0563C1" w:themeColor="hyperlink"/>
      <w:u w:val="single"/>
    </w:rPr>
  </w:style>
  <w:style w:type="paragraph" w:styleId="Koptekst">
    <w:name w:val="header"/>
    <w:basedOn w:val="Standaard"/>
    <w:link w:val="KoptekstChar"/>
    <w:uiPriority w:val="99"/>
    <w:unhideWhenUsed/>
    <w:rsid w:val="00783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12A"/>
  </w:style>
  <w:style w:type="paragraph" w:styleId="Voettekst">
    <w:name w:val="footer"/>
    <w:basedOn w:val="Standaard"/>
    <w:link w:val="VoettekstChar"/>
    <w:uiPriority w:val="99"/>
    <w:unhideWhenUsed/>
    <w:rsid w:val="00783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12A"/>
  </w:style>
  <w:style w:type="character" w:styleId="Verwijzingopmerking">
    <w:name w:val="annotation reference"/>
    <w:basedOn w:val="Standaardalinea-lettertype"/>
    <w:uiPriority w:val="99"/>
    <w:semiHidden/>
    <w:unhideWhenUsed/>
    <w:rsid w:val="0078312A"/>
    <w:rPr>
      <w:sz w:val="16"/>
      <w:szCs w:val="16"/>
    </w:rPr>
  </w:style>
  <w:style w:type="paragraph" w:styleId="Tekstopmerking">
    <w:name w:val="annotation text"/>
    <w:basedOn w:val="Standaard"/>
    <w:link w:val="TekstopmerkingChar"/>
    <w:uiPriority w:val="99"/>
    <w:semiHidden/>
    <w:unhideWhenUsed/>
    <w:rsid w:val="007831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12A"/>
    <w:rPr>
      <w:sz w:val="20"/>
      <w:szCs w:val="20"/>
    </w:rPr>
  </w:style>
  <w:style w:type="paragraph" w:styleId="Voetnoottekst">
    <w:name w:val="footnote text"/>
    <w:basedOn w:val="Standaard"/>
    <w:link w:val="VoetnoottekstChar"/>
    <w:uiPriority w:val="99"/>
    <w:semiHidden/>
    <w:unhideWhenUsed/>
    <w:rsid w:val="007831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12A"/>
    <w:rPr>
      <w:sz w:val="20"/>
      <w:szCs w:val="20"/>
    </w:rPr>
  </w:style>
  <w:style w:type="character" w:styleId="Voetnootmarkering">
    <w:name w:val="footnote reference"/>
    <w:basedOn w:val="Standaardalinea-lettertype"/>
    <w:uiPriority w:val="99"/>
    <w:semiHidden/>
    <w:unhideWhenUsed/>
    <w:rsid w:val="0078312A"/>
    <w:rPr>
      <w:vertAlign w:val="superscript"/>
    </w:rPr>
  </w:style>
  <w:style w:type="paragraph" w:styleId="Ballontekst">
    <w:name w:val="Balloon Text"/>
    <w:basedOn w:val="Standaard"/>
    <w:link w:val="BallontekstChar"/>
    <w:uiPriority w:val="99"/>
    <w:semiHidden/>
    <w:unhideWhenUsed/>
    <w:rsid w:val="007831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12A"/>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163A3E"/>
    <w:rPr>
      <w:color w:val="605E5C"/>
      <w:shd w:val="clear" w:color="auto" w:fill="E1DFDD"/>
    </w:rPr>
  </w:style>
  <w:style w:type="paragraph" w:styleId="Lijstalinea">
    <w:name w:val="List Paragraph"/>
    <w:basedOn w:val="Standaard"/>
    <w:uiPriority w:val="34"/>
    <w:qFormat/>
    <w:rsid w:val="004F224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3C5158"/>
    <w:rPr>
      <w:b/>
      <w:bCs/>
    </w:rPr>
  </w:style>
  <w:style w:type="character" w:customStyle="1" w:styleId="OnderwerpvanopmerkingChar">
    <w:name w:val="Onderwerp van opmerking Char"/>
    <w:basedOn w:val="TekstopmerkingChar"/>
    <w:link w:val="Onderwerpvanopmerking"/>
    <w:uiPriority w:val="99"/>
    <w:semiHidden/>
    <w:rsid w:val="003C5158"/>
    <w:rPr>
      <w:b/>
      <w:bCs/>
      <w:sz w:val="20"/>
      <w:szCs w:val="20"/>
    </w:rPr>
  </w:style>
  <w:style w:type="paragraph" w:customStyle="1" w:styleId="paragraph">
    <w:name w:val="paragraph"/>
    <w:basedOn w:val="Standaard"/>
    <w:rsid w:val="009E09D6"/>
    <w:pPr>
      <w:spacing w:after="0" w:line="240" w:lineRule="auto"/>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9E09D6"/>
  </w:style>
  <w:style w:type="character" w:customStyle="1" w:styleId="normaltextrun1">
    <w:name w:val="normaltextrun1"/>
    <w:basedOn w:val="Standaardalinea-lettertype"/>
    <w:rsid w:val="009E09D6"/>
  </w:style>
  <w:style w:type="character" w:customStyle="1" w:styleId="eop">
    <w:name w:val="eop"/>
    <w:basedOn w:val="Standaardalinea-lettertype"/>
    <w:rsid w:val="009E09D6"/>
  </w:style>
  <w:style w:type="character" w:customStyle="1" w:styleId="normaltextrun">
    <w:name w:val="normaltextrun"/>
    <w:basedOn w:val="Standaardalinea-lettertype"/>
    <w:rsid w:val="0066490C"/>
  </w:style>
  <w:style w:type="paragraph" w:styleId="Revisie">
    <w:name w:val="Revision"/>
    <w:hidden/>
    <w:uiPriority w:val="99"/>
    <w:semiHidden/>
    <w:rsid w:val="00783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312A"/>
    <w:rPr>
      <w:color w:val="0563C1" w:themeColor="hyperlink"/>
      <w:u w:val="single"/>
    </w:rPr>
  </w:style>
  <w:style w:type="paragraph" w:styleId="Koptekst">
    <w:name w:val="header"/>
    <w:basedOn w:val="Standaard"/>
    <w:link w:val="KoptekstChar"/>
    <w:uiPriority w:val="99"/>
    <w:unhideWhenUsed/>
    <w:rsid w:val="00783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12A"/>
  </w:style>
  <w:style w:type="paragraph" w:styleId="Voettekst">
    <w:name w:val="footer"/>
    <w:basedOn w:val="Standaard"/>
    <w:link w:val="VoettekstChar"/>
    <w:uiPriority w:val="99"/>
    <w:unhideWhenUsed/>
    <w:rsid w:val="00783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12A"/>
  </w:style>
  <w:style w:type="character" w:styleId="Verwijzingopmerking">
    <w:name w:val="annotation reference"/>
    <w:basedOn w:val="Standaardalinea-lettertype"/>
    <w:uiPriority w:val="99"/>
    <w:semiHidden/>
    <w:unhideWhenUsed/>
    <w:rsid w:val="0078312A"/>
    <w:rPr>
      <w:sz w:val="16"/>
      <w:szCs w:val="16"/>
    </w:rPr>
  </w:style>
  <w:style w:type="paragraph" w:styleId="Tekstopmerking">
    <w:name w:val="annotation text"/>
    <w:basedOn w:val="Standaard"/>
    <w:link w:val="TekstopmerkingChar"/>
    <w:uiPriority w:val="99"/>
    <w:semiHidden/>
    <w:unhideWhenUsed/>
    <w:rsid w:val="007831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12A"/>
    <w:rPr>
      <w:sz w:val="20"/>
      <w:szCs w:val="20"/>
    </w:rPr>
  </w:style>
  <w:style w:type="paragraph" w:styleId="Voetnoottekst">
    <w:name w:val="footnote text"/>
    <w:basedOn w:val="Standaard"/>
    <w:link w:val="VoetnoottekstChar"/>
    <w:uiPriority w:val="99"/>
    <w:semiHidden/>
    <w:unhideWhenUsed/>
    <w:rsid w:val="007831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12A"/>
    <w:rPr>
      <w:sz w:val="20"/>
      <w:szCs w:val="20"/>
    </w:rPr>
  </w:style>
  <w:style w:type="character" w:styleId="Voetnootmarkering">
    <w:name w:val="footnote reference"/>
    <w:basedOn w:val="Standaardalinea-lettertype"/>
    <w:uiPriority w:val="99"/>
    <w:semiHidden/>
    <w:unhideWhenUsed/>
    <w:rsid w:val="0078312A"/>
    <w:rPr>
      <w:vertAlign w:val="superscript"/>
    </w:rPr>
  </w:style>
  <w:style w:type="paragraph" w:styleId="Ballontekst">
    <w:name w:val="Balloon Text"/>
    <w:basedOn w:val="Standaard"/>
    <w:link w:val="BallontekstChar"/>
    <w:uiPriority w:val="99"/>
    <w:semiHidden/>
    <w:unhideWhenUsed/>
    <w:rsid w:val="007831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12A"/>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163A3E"/>
    <w:rPr>
      <w:color w:val="605E5C"/>
      <w:shd w:val="clear" w:color="auto" w:fill="E1DFDD"/>
    </w:rPr>
  </w:style>
  <w:style w:type="paragraph" w:styleId="Lijstalinea">
    <w:name w:val="List Paragraph"/>
    <w:basedOn w:val="Standaard"/>
    <w:uiPriority w:val="34"/>
    <w:qFormat/>
    <w:rsid w:val="004F224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3C5158"/>
    <w:rPr>
      <w:b/>
      <w:bCs/>
    </w:rPr>
  </w:style>
  <w:style w:type="character" w:customStyle="1" w:styleId="OnderwerpvanopmerkingChar">
    <w:name w:val="Onderwerp van opmerking Char"/>
    <w:basedOn w:val="TekstopmerkingChar"/>
    <w:link w:val="Onderwerpvanopmerking"/>
    <w:uiPriority w:val="99"/>
    <w:semiHidden/>
    <w:rsid w:val="003C5158"/>
    <w:rPr>
      <w:b/>
      <w:bCs/>
      <w:sz w:val="20"/>
      <w:szCs w:val="20"/>
    </w:rPr>
  </w:style>
  <w:style w:type="paragraph" w:customStyle="1" w:styleId="paragraph">
    <w:name w:val="paragraph"/>
    <w:basedOn w:val="Standaard"/>
    <w:rsid w:val="009E09D6"/>
    <w:pPr>
      <w:spacing w:after="0" w:line="240" w:lineRule="auto"/>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9E09D6"/>
  </w:style>
  <w:style w:type="character" w:customStyle="1" w:styleId="normaltextrun1">
    <w:name w:val="normaltextrun1"/>
    <w:basedOn w:val="Standaardalinea-lettertype"/>
    <w:rsid w:val="009E09D6"/>
  </w:style>
  <w:style w:type="character" w:customStyle="1" w:styleId="eop">
    <w:name w:val="eop"/>
    <w:basedOn w:val="Standaardalinea-lettertype"/>
    <w:rsid w:val="009E09D6"/>
  </w:style>
  <w:style w:type="character" w:customStyle="1" w:styleId="normaltextrun">
    <w:name w:val="normaltextrun"/>
    <w:basedOn w:val="Standaardalinea-lettertype"/>
    <w:rsid w:val="0066490C"/>
  </w:style>
  <w:style w:type="paragraph" w:styleId="Revisie">
    <w:name w:val="Revision"/>
    <w:hidden/>
    <w:uiPriority w:val="99"/>
    <w:semiHidden/>
    <w:rsid w:val="00783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68730">
      <w:bodyDiv w:val="1"/>
      <w:marLeft w:val="0"/>
      <w:marRight w:val="0"/>
      <w:marTop w:val="0"/>
      <w:marBottom w:val="0"/>
      <w:divBdr>
        <w:top w:val="none" w:sz="0" w:space="0" w:color="auto"/>
        <w:left w:val="none" w:sz="0" w:space="0" w:color="auto"/>
        <w:bottom w:val="none" w:sz="0" w:space="0" w:color="auto"/>
        <w:right w:val="none" w:sz="0" w:space="0" w:color="auto"/>
      </w:divBdr>
    </w:div>
    <w:div w:id="1246570701">
      <w:bodyDiv w:val="1"/>
      <w:marLeft w:val="0"/>
      <w:marRight w:val="0"/>
      <w:marTop w:val="0"/>
      <w:marBottom w:val="0"/>
      <w:divBdr>
        <w:top w:val="none" w:sz="0" w:space="0" w:color="auto"/>
        <w:left w:val="none" w:sz="0" w:space="0" w:color="auto"/>
        <w:bottom w:val="none" w:sz="0" w:space="0" w:color="auto"/>
        <w:right w:val="none" w:sz="0" w:space="0" w:color="auto"/>
      </w:divBdr>
      <w:divsChild>
        <w:div w:id="92284405">
          <w:marLeft w:val="0"/>
          <w:marRight w:val="0"/>
          <w:marTop w:val="0"/>
          <w:marBottom w:val="0"/>
          <w:divBdr>
            <w:top w:val="none" w:sz="0" w:space="0" w:color="auto"/>
            <w:left w:val="none" w:sz="0" w:space="0" w:color="auto"/>
            <w:bottom w:val="none" w:sz="0" w:space="0" w:color="auto"/>
            <w:right w:val="none" w:sz="0" w:space="0" w:color="auto"/>
          </w:divBdr>
          <w:divsChild>
            <w:div w:id="18434750">
              <w:marLeft w:val="0"/>
              <w:marRight w:val="0"/>
              <w:marTop w:val="0"/>
              <w:marBottom w:val="0"/>
              <w:divBdr>
                <w:top w:val="none" w:sz="0" w:space="0" w:color="auto"/>
                <w:left w:val="none" w:sz="0" w:space="0" w:color="auto"/>
                <w:bottom w:val="none" w:sz="0" w:space="0" w:color="auto"/>
                <w:right w:val="none" w:sz="0" w:space="0" w:color="auto"/>
              </w:divBdr>
              <w:divsChild>
                <w:div w:id="461268906">
                  <w:marLeft w:val="0"/>
                  <w:marRight w:val="0"/>
                  <w:marTop w:val="0"/>
                  <w:marBottom w:val="0"/>
                  <w:divBdr>
                    <w:top w:val="none" w:sz="0" w:space="0" w:color="auto"/>
                    <w:left w:val="none" w:sz="0" w:space="0" w:color="auto"/>
                    <w:bottom w:val="none" w:sz="0" w:space="0" w:color="auto"/>
                    <w:right w:val="none" w:sz="0" w:space="0" w:color="auto"/>
                  </w:divBdr>
                  <w:divsChild>
                    <w:div w:id="1753233776">
                      <w:marLeft w:val="0"/>
                      <w:marRight w:val="0"/>
                      <w:marTop w:val="0"/>
                      <w:marBottom w:val="0"/>
                      <w:divBdr>
                        <w:top w:val="none" w:sz="0" w:space="0" w:color="auto"/>
                        <w:left w:val="none" w:sz="0" w:space="0" w:color="auto"/>
                        <w:bottom w:val="none" w:sz="0" w:space="0" w:color="auto"/>
                        <w:right w:val="none" w:sz="0" w:space="0" w:color="auto"/>
                      </w:divBdr>
                      <w:divsChild>
                        <w:div w:id="430199903">
                          <w:marLeft w:val="0"/>
                          <w:marRight w:val="0"/>
                          <w:marTop w:val="0"/>
                          <w:marBottom w:val="0"/>
                          <w:divBdr>
                            <w:top w:val="none" w:sz="0" w:space="0" w:color="auto"/>
                            <w:left w:val="none" w:sz="0" w:space="0" w:color="auto"/>
                            <w:bottom w:val="none" w:sz="0" w:space="0" w:color="auto"/>
                            <w:right w:val="none" w:sz="0" w:space="0" w:color="auto"/>
                          </w:divBdr>
                          <w:divsChild>
                            <w:div w:id="2124375178">
                              <w:marLeft w:val="0"/>
                              <w:marRight w:val="0"/>
                              <w:marTop w:val="0"/>
                              <w:marBottom w:val="0"/>
                              <w:divBdr>
                                <w:top w:val="none" w:sz="0" w:space="0" w:color="auto"/>
                                <w:left w:val="none" w:sz="0" w:space="0" w:color="auto"/>
                                <w:bottom w:val="none" w:sz="0" w:space="0" w:color="auto"/>
                                <w:right w:val="none" w:sz="0" w:space="0" w:color="auto"/>
                              </w:divBdr>
                              <w:divsChild>
                                <w:div w:id="959383159">
                                  <w:marLeft w:val="0"/>
                                  <w:marRight w:val="0"/>
                                  <w:marTop w:val="0"/>
                                  <w:marBottom w:val="0"/>
                                  <w:divBdr>
                                    <w:top w:val="none" w:sz="0" w:space="0" w:color="auto"/>
                                    <w:left w:val="none" w:sz="0" w:space="0" w:color="auto"/>
                                    <w:bottom w:val="none" w:sz="0" w:space="0" w:color="auto"/>
                                    <w:right w:val="none" w:sz="0" w:space="0" w:color="auto"/>
                                  </w:divBdr>
                                  <w:divsChild>
                                    <w:div w:id="1288387129">
                                      <w:marLeft w:val="0"/>
                                      <w:marRight w:val="0"/>
                                      <w:marTop w:val="0"/>
                                      <w:marBottom w:val="0"/>
                                      <w:divBdr>
                                        <w:top w:val="none" w:sz="0" w:space="0" w:color="auto"/>
                                        <w:left w:val="none" w:sz="0" w:space="0" w:color="auto"/>
                                        <w:bottom w:val="none" w:sz="0" w:space="0" w:color="auto"/>
                                        <w:right w:val="none" w:sz="0" w:space="0" w:color="auto"/>
                                      </w:divBdr>
                                      <w:divsChild>
                                        <w:div w:id="1917665039">
                                          <w:marLeft w:val="0"/>
                                          <w:marRight w:val="0"/>
                                          <w:marTop w:val="0"/>
                                          <w:marBottom w:val="0"/>
                                          <w:divBdr>
                                            <w:top w:val="none" w:sz="0" w:space="0" w:color="auto"/>
                                            <w:left w:val="none" w:sz="0" w:space="0" w:color="auto"/>
                                            <w:bottom w:val="none" w:sz="0" w:space="0" w:color="auto"/>
                                            <w:right w:val="none" w:sz="0" w:space="0" w:color="auto"/>
                                          </w:divBdr>
                                          <w:divsChild>
                                            <w:div w:id="1429737503">
                                              <w:marLeft w:val="0"/>
                                              <w:marRight w:val="0"/>
                                              <w:marTop w:val="0"/>
                                              <w:marBottom w:val="0"/>
                                              <w:divBdr>
                                                <w:top w:val="none" w:sz="0" w:space="0" w:color="auto"/>
                                                <w:left w:val="none" w:sz="0" w:space="0" w:color="auto"/>
                                                <w:bottom w:val="none" w:sz="0" w:space="0" w:color="auto"/>
                                                <w:right w:val="none" w:sz="0" w:space="0" w:color="auto"/>
                                              </w:divBdr>
                                              <w:divsChild>
                                                <w:div w:id="652950204">
                                                  <w:marLeft w:val="0"/>
                                                  <w:marRight w:val="0"/>
                                                  <w:marTop w:val="0"/>
                                                  <w:marBottom w:val="600"/>
                                                  <w:divBdr>
                                                    <w:top w:val="none" w:sz="0" w:space="0" w:color="auto"/>
                                                    <w:left w:val="none" w:sz="0" w:space="0" w:color="auto"/>
                                                    <w:bottom w:val="none" w:sz="0" w:space="0" w:color="auto"/>
                                                    <w:right w:val="none" w:sz="0" w:space="0" w:color="auto"/>
                                                  </w:divBdr>
                                                  <w:divsChild>
                                                    <w:div w:id="1307198793">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single" w:sz="6" w:space="0" w:color="ABABAB"/>
                                                            <w:left w:val="single" w:sz="6" w:space="0" w:color="ABABAB"/>
                                                            <w:bottom w:val="single" w:sz="6" w:space="0" w:color="ABABAB"/>
                                                            <w:right w:val="single" w:sz="6" w:space="0" w:color="ABABAB"/>
                                                          </w:divBdr>
                                                          <w:divsChild>
                                                            <w:div w:id="529496988">
                                                              <w:marLeft w:val="0"/>
                                                              <w:marRight w:val="0"/>
                                                              <w:marTop w:val="0"/>
                                                              <w:marBottom w:val="0"/>
                                                              <w:divBdr>
                                                                <w:top w:val="none" w:sz="0" w:space="0" w:color="auto"/>
                                                                <w:left w:val="none" w:sz="0" w:space="0" w:color="auto"/>
                                                                <w:bottom w:val="none" w:sz="0" w:space="0" w:color="auto"/>
                                                                <w:right w:val="none" w:sz="0" w:space="0" w:color="auto"/>
                                                              </w:divBdr>
                                                              <w:divsChild>
                                                                <w:div w:id="578756527">
                                                                  <w:marLeft w:val="0"/>
                                                                  <w:marRight w:val="0"/>
                                                                  <w:marTop w:val="0"/>
                                                                  <w:marBottom w:val="0"/>
                                                                  <w:divBdr>
                                                                    <w:top w:val="none" w:sz="0" w:space="0" w:color="auto"/>
                                                                    <w:left w:val="none" w:sz="0" w:space="0" w:color="auto"/>
                                                                    <w:bottom w:val="none" w:sz="0" w:space="0" w:color="auto"/>
                                                                    <w:right w:val="none" w:sz="0" w:space="0" w:color="auto"/>
                                                                  </w:divBdr>
                                                                  <w:divsChild>
                                                                    <w:div w:id="1983999008">
                                                                      <w:marLeft w:val="0"/>
                                                                      <w:marRight w:val="0"/>
                                                                      <w:marTop w:val="0"/>
                                                                      <w:marBottom w:val="0"/>
                                                                      <w:divBdr>
                                                                        <w:top w:val="none" w:sz="0" w:space="0" w:color="auto"/>
                                                                        <w:left w:val="none" w:sz="0" w:space="0" w:color="auto"/>
                                                                        <w:bottom w:val="none" w:sz="0" w:space="0" w:color="auto"/>
                                                                        <w:right w:val="none" w:sz="0" w:space="0" w:color="auto"/>
                                                                      </w:divBdr>
                                                                      <w:divsChild>
                                                                        <w:div w:id="843593825">
                                                                          <w:marLeft w:val="0"/>
                                                                          <w:marRight w:val="0"/>
                                                                          <w:marTop w:val="0"/>
                                                                          <w:marBottom w:val="0"/>
                                                                          <w:divBdr>
                                                                            <w:top w:val="none" w:sz="0" w:space="0" w:color="auto"/>
                                                                            <w:left w:val="none" w:sz="0" w:space="0" w:color="auto"/>
                                                                            <w:bottom w:val="none" w:sz="0" w:space="0" w:color="auto"/>
                                                                            <w:right w:val="none" w:sz="0" w:space="0" w:color="auto"/>
                                                                          </w:divBdr>
                                                                          <w:divsChild>
                                                                            <w:div w:id="316425088">
                                                                              <w:marLeft w:val="0"/>
                                                                              <w:marRight w:val="0"/>
                                                                              <w:marTop w:val="0"/>
                                                                              <w:marBottom w:val="0"/>
                                                                              <w:divBdr>
                                                                                <w:top w:val="none" w:sz="0" w:space="0" w:color="auto"/>
                                                                                <w:left w:val="none" w:sz="0" w:space="0" w:color="auto"/>
                                                                                <w:bottom w:val="none" w:sz="0" w:space="0" w:color="auto"/>
                                                                                <w:right w:val="none" w:sz="0" w:space="0" w:color="auto"/>
                                                                              </w:divBdr>
                                                                              <w:divsChild>
                                                                                <w:div w:id="1337731782">
                                                                                  <w:marLeft w:val="0"/>
                                                                                  <w:marRight w:val="0"/>
                                                                                  <w:marTop w:val="0"/>
                                                                                  <w:marBottom w:val="0"/>
                                                                                  <w:divBdr>
                                                                                    <w:top w:val="none" w:sz="0" w:space="0" w:color="auto"/>
                                                                                    <w:left w:val="none" w:sz="0" w:space="0" w:color="auto"/>
                                                                                    <w:bottom w:val="none" w:sz="0" w:space="0" w:color="auto"/>
                                                                                    <w:right w:val="none" w:sz="0" w:space="0" w:color="auto"/>
                                                                                  </w:divBdr>
                                                                                  <w:divsChild>
                                                                                    <w:div w:id="118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9e2a775c64c1475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4ecdd3-94da-4bcd-99b3-84b47ce89adf">
      <UserInfo>
        <DisplayName>Sannen Joke</DisplayName>
        <AccountId>49</AccountId>
        <AccountType/>
      </UserInfo>
      <UserInfo>
        <DisplayName>Polfliet Koenraad</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78AD7DA544C4EBC0CA5531B56356C" ma:contentTypeVersion="6" ma:contentTypeDescription="Een nieuw document maken." ma:contentTypeScope="" ma:versionID="dbfa2e9101b04f9045d4466d1ec084e3">
  <xsd:schema xmlns:xsd="http://www.w3.org/2001/XMLSchema" xmlns:xs="http://www.w3.org/2001/XMLSchema" xmlns:p="http://schemas.microsoft.com/office/2006/metadata/properties" xmlns:ns2="7c4ecdd3-94da-4bcd-99b3-84b47ce89adf" xmlns:ns3="739e42cb-1be5-4225-8224-fef5932d04d1" xmlns:ns4="f6571d2d-e34f-437f-8f98-16f7772022e3" targetNamespace="http://schemas.microsoft.com/office/2006/metadata/properties" ma:root="true" ma:fieldsID="7d008a5f2b937404fc9b0c4b7a3a9556" ns2:_="" ns3:_="" ns4:_="">
    <xsd:import namespace="7c4ecdd3-94da-4bcd-99b3-84b47ce89adf"/>
    <xsd:import namespace="739e42cb-1be5-4225-8224-fef5932d04d1"/>
    <xsd:import namespace="f6571d2d-e34f-437f-8f98-16f7772022e3"/>
    <xsd:element name="properties">
      <xsd:complexType>
        <xsd:sequence>
          <xsd:element name="documentManagement">
            <xsd:complexType>
              <xsd:all>
                <xsd:element ref="ns2:SharedWithUsers" minOccurs="0"/>
                <xsd:element ref="ns2:SharedWithDetails" minOccurs="0"/>
                <xsd:element ref="ns3: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cdd3-94da-4bcd-99b3-84b47ce89a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e42cb-1be5-4225-8224-fef5932d04d1"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71d2d-e34f-437f-8f98-16f7772022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9AFB-748B-4A32-9C26-68BA5ACF5322}">
  <ds:schemaRefs>
    <ds:schemaRef ds:uri="http://schemas.microsoft.com/office/2006/metadata/properties"/>
    <ds:schemaRef ds:uri="http://schemas.microsoft.com/office/infopath/2007/PartnerControls"/>
    <ds:schemaRef ds:uri="7c4ecdd3-94da-4bcd-99b3-84b47ce89adf"/>
  </ds:schemaRefs>
</ds:datastoreItem>
</file>

<file path=customXml/itemProps2.xml><?xml version="1.0" encoding="utf-8"?>
<ds:datastoreItem xmlns:ds="http://schemas.openxmlformats.org/officeDocument/2006/customXml" ds:itemID="{34A4CFDE-B692-4827-8453-220E2A055597}">
  <ds:schemaRefs>
    <ds:schemaRef ds:uri="http://schemas.microsoft.com/sharepoint/v3/contenttype/forms"/>
  </ds:schemaRefs>
</ds:datastoreItem>
</file>

<file path=customXml/itemProps3.xml><?xml version="1.0" encoding="utf-8"?>
<ds:datastoreItem xmlns:ds="http://schemas.openxmlformats.org/officeDocument/2006/customXml" ds:itemID="{6253B39D-0599-4DA2-ABBF-8BFE3C5E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cdd3-94da-4bcd-99b3-84b47ce89adf"/>
    <ds:schemaRef ds:uri="739e42cb-1be5-4225-8224-fef5932d04d1"/>
    <ds:schemaRef ds:uri="f6571d2d-e34f-437f-8f98-16f77720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61248-F864-4F99-B506-958BEC5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11099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Roeck Eleni</dc:creator>
  <cp:lastModifiedBy>Ann Allemant</cp:lastModifiedBy>
  <cp:revision>2</cp:revision>
  <dcterms:created xsi:type="dcterms:W3CDTF">2021-02-02T10:01:00Z</dcterms:created>
  <dcterms:modified xsi:type="dcterms:W3CDTF">2021-02-02T10:01:00Z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0x010100BD278AD7DA544C4EBC0CA5531B56356C</vt:lpwstr>
  </property>
</Properties>
</file>