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C761BF" w:rsidP="00276DE2">
            <w:pPr>
              <w:spacing w:after="0"/>
            </w:pPr>
            <w:sdt>
              <w:sdtPr>
                <w:id w:val="629513163"/>
                <w:lock w:val="sdtLocked"/>
                <w:placeholder>
                  <w:docPart w:val="4BDDFE446BB54AF6ABB8105A577C57A6"/>
                </w:placeholder>
                <w:date w:fullDate="2018-12-19T00:00:00Z">
                  <w:dateFormat w:val="d MMMM yyyy"/>
                  <w:lid w:val="nl-BE"/>
                  <w:storeMappedDataAs w:val="dateTime"/>
                  <w:calendar w:val="gregorian"/>
                </w:date>
              </w:sdtPr>
              <w:sdtEndPr/>
              <w:sdtContent>
                <w:r w:rsidR="008F7D18">
                  <w:t>19 december 2018</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E60055">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1E2CC0">
              <w:rPr>
                <w:sz w:val="20"/>
                <w:szCs w:val="20"/>
              </w:rPr>
              <w:t>8</w:t>
            </w:r>
            <w:r w:rsidRPr="001A2FBE">
              <w:rPr>
                <w:sz w:val="20"/>
                <w:szCs w:val="20"/>
              </w:rPr>
              <w:t>/AdvRC</w:t>
            </w:r>
            <w:r w:rsidR="00E60055">
              <w:rPr>
                <w:sz w:val="20"/>
                <w:szCs w:val="20"/>
              </w:rPr>
              <w:t>18</w:t>
            </w:r>
            <w:r w:rsidRPr="001A2FBE">
              <w:rPr>
                <w:sz w:val="20"/>
                <w:szCs w:val="20"/>
              </w:rPr>
              <w:t>-</w:t>
            </w:r>
            <w:r w:rsidR="00DC095F">
              <w:rPr>
                <w:sz w:val="20"/>
                <w:szCs w:val="20"/>
              </w:rPr>
              <w:t>1</w:t>
            </w:r>
            <w:r w:rsidR="00E60055">
              <w:rPr>
                <w:sz w:val="20"/>
                <w:szCs w:val="20"/>
              </w:rPr>
              <w:t>2</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E60055">
              <w:t>18</w:t>
            </w:r>
            <w:r w:rsidR="00570F3E">
              <w:t>-</w:t>
            </w:r>
            <w:r w:rsidR="00DC095F">
              <w:t>1</w:t>
            </w:r>
            <w:r w:rsidR="00E60055">
              <w:t>2</w:t>
            </w:r>
            <w:r w:rsidR="00570F3E">
              <w:t>-201</w:t>
            </w:r>
            <w:r w:rsidR="001E2CC0">
              <w:t>8</w:t>
            </w:r>
            <w:r w:rsidR="00570F3E">
              <w:t>.</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D7660D">
        <w:rPr>
          <w:lang w:val="nl-NL"/>
        </w:rPr>
        <w:t>18 decem</w:t>
      </w:r>
      <w:r w:rsidR="00365518">
        <w:rPr>
          <w:lang w:val="nl-NL"/>
        </w:rPr>
        <w:t>b</w:t>
      </w:r>
      <w:r w:rsidR="00C3275D">
        <w:rPr>
          <w:lang w:val="nl-NL"/>
        </w:rPr>
        <w:t>er</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E60055" w:rsidRPr="00E60055" w:rsidRDefault="00E60055" w:rsidP="00E60055">
      <w:pPr>
        <w:numPr>
          <w:ilvl w:val="0"/>
          <w:numId w:val="24"/>
        </w:numPr>
        <w:pBdr>
          <w:top w:val="nil"/>
          <w:left w:val="nil"/>
          <w:bottom w:val="nil"/>
          <w:right w:val="nil"/>
          <w:between w:val="nil"/>
        </w:pBdr>
        <w:spacing w:after="0" w:line="240" w:lineRule="auto"/>
        <w:contextualSpacing/>
        <w:rPr>
          <w:rFonts w:cs="Calibri"/>
          <w:b/>
        </w:rPr>
      </w:pPr>
      <w:r w:rsidRPr="00E60055">
        <w:rPr>
          <w:rFonts w:cs="Calibri"/>
          <w:b/>
        </w:rPr>
        <w:t>Begrotingsaanpassing 2018: bijblad</w:t>
      </w:r>
      <w:r w:rsidRPr="00E60055">
        <w:rPr>
          <w:rFonts w:cs="Calibri"/>
          <w:b/>
        </w:rPr>
        <w:br/>
        <w:t>DOC/RC/2018/18.12/53.1</w:t>
      </w:r>
    </w:p>
    <w:p w:rsidR="00E60055" w:rsidRPr="00E60055" w:rsidRDefault="002F6D83" w:rsidP="00E60055">
      <w:r>
        <w:t>Het comité verleent een unaniem positief advies m.b.t. het ontwerp van bijblad voor de begroting 2018 VAPH.</w:t>
      </w:r>
    </w:p>
    <w:p w:rsidR="00E60055" w:rsidRPr="00E60055" w:rsidRDefault="00E60055" w:rsidP="00E60055">
      <w:pPr>
        <w:numPr>
          <w:ilvl w:val="0"/>
          <w:numId w:val="24"/>
        </w:numPr>
        <w:pBdr>
          <w:top w:val="nil"/>
          <w:left w:val="nil"/>
          <w:bottom w:val="nil"/>
          <w:right w:val="nil"/>
          <w:between w:val="nil"/>
        </w:pBdr>
        <w:spacing w:after="0" w:line="240" w:lineRule="auto"/>
        <w:contextualSpacing/>
        <w:rPr>
          <w:rFonts w:cs="Calibri"/>
          <w:b/>
        </w:rPr>
      </w:pPr>
      <w:r w:rsidRPr="00E60055">
        <w:rPr>
          <w:rFonts w:cs="Calibri"/>
          <w:b/>
        </w:rPr>
        <w:t>Begroting 2019</w:t>
      </w:r>
      <w:r w:rsidRPr="00E60055">
        <w:rPr>
          <w:rFonts w:cs="Calibri"/>
          <w:b/>
        </w:rPr>
        <w:br/>
        <w:t>DOC/RC/2018/18.12/53.2</w:t>
      </w:r>
    </w:p>
    <w:p w:rsidR="00E60055" w:rsidRPr="00E60055" w:rsidRDefault="002F6D83" w:rsidP="00E60055">
      <w:r>
        <w:t>Het comité neemt akte van de door de Vlaamse Regering goedgekeurde en aan het Vlaams Parlement overgemaakte ontwerpbegroting 2019 VAPH.</w:t>
      </w:r>
    </w:p>
    <w:p w:rsidR="00E60055" w:rsidRPr="00E60055" w:rsidRDefault="00E60055" w:rsidP="00E60055">
      <w:pPr>
        <w:numPr>
          <w:ilvl w:val="0"/>
          <w:numId w:val="24"/>
        </w:numPr>
        <w:pBdr>
          <w:top w:val="nil"/>
          <w:left w:val="nil"/>
          <w:bottom w:val="nil"/>
          <w:right w:val="nil"/>
          <w:between w:val="nil"/>
        </w:pBdr>
        <w:spacing w:after="0" w:line="240" w:lineRule="auto"/>
        <w:contextualSpacing/>
        <w:rPr>
          <w:rFonts w:cs="Calibri"/>
          <w:b/>
        </w:rPr>
      </w:pPr>
      <w:r w:rsidRPr="00E60055">
        <w:rPr>
          <w:rFonts w:cs="Calibri"/>
          <w:b/>
        </w:rPr>
        <w:t>Omzendbrief Uitbreidingsbeleid 2019</w:t>
      </w:r>
      <w:r w:rsidRPr="00E60055">
        <w:rPr>
          <w:rFonts w:cs="Calibri"/>
          <w:b/>
        </w:rPr>
        <w:br/>
        <w:t>DOC/RC/2018/18.12/54</w:t>
      </w:r>
    </w:p>
    <w:p w:rsidR="00E60055" w:rsidRPr="00E60055" w:rsidRDefault="002F6D83" w:rsidP="00E60055">
      <w:r w:rsidRPr="002F6D83">
        <w:t xml:space="preserve">Het comité verleent een unaniem positief advies m.b.t. </w:t>
      </w:r>
      <w:r>
        <w:t>de</w:t>
      </w:r>
      <w:r w:rsidRPr="002F6D83">
        <w:t xml:space="preserve"> ontwerp</w:t>
      </w:r>
      <w:r>
        <w:t>tekst van de ministeriële omzendbrief betreffende de verdeling van de beschikbare middelen voor ondersteuning van personen met een handicap in 2019</w:t>
      </w:r>
      <w:r w:rsidRPr="002F6D83">
        <w:t xml:space="preserve"> </w:t>
      </w:r>
      <w:r>
        <w:t xml:space="preserve">mits tekstuele oppuntstelling en opname van de </w:t>
      </w:r>
      <w:r w:rsidR="00740C22">
        <w:t xml:space="preserve">resp. </w:t>
      </w:r>
      <w:r>
        <w:t>refer</w:t>
      </w:r>
      <w:r w:rsidR="00740C22">
        <w:t>en</w:t>
      </w:r>
      <w:r>
        <w:t>t</w:t>
      </w:r>
      <w:r w:rsidR="00740C22">
        <w:t>i</w:t>
      </w:r>
      <w:r>
        <w:t>edata v</w:t>
      </w:r>
      <w:r w:rsidR="00740C22">
        <w:t>oor de wachtenden in prioriteitengroepen 1 en 2 die in aanmerking zouden komen voo</w:t>
      </w:r>
      <w:r w:rsidR="00D84DA7">
        <w:t>r toekenning van het zorgbudget</w:t>
      </w:r>
      <w:r w:rsidRPr="002F6D83">
        <w:t>.</w:t>
      </w:r>
    </w:p>
    <w:p w:rsidR="00E60055" w:rsidRPr="00E60055" w:rsidRDefault="00E60055" w:rsidP="00E60055">
      <w:pPr>
        <w:pStyle w:val="Lijstalinea"/>
        <w:numPr>
          <w:ilvl w:val="0"/>
          <w:numId w:val="24"/>
        </w:numPr>
        <w:spacing w:after="0" w:line="240" w:lineRule="auto"/>
        <w:rPr>
          <w:b/>
        </w:rPr>
      </w:pPr>
      <w:r w:rsidRPr="00E60055">
        <w:rPr>
          <w:b/>
        </w:rPr>
        <w:t xml:space="preserve">Vlaamse </w:t>
      </w:r>
      <w:proofErr w:type="spellStart"/>
      <w:r w:rsidRPr="00E60055">
        <w:rPr>
          <w:b/>
        </w:rPr>
        <w:t>Toeleidingscommissie</w:t>
      </w:r>
      <w:proofErr w:type="spellEnd"/>
      <w:r w:rsidRPr="00E60055">
        <w:rPr>
          <w:b/>
        </w:rPr>
        <w:t>:</w:t>
      </w:r>
    </w:p>
    <w:p w:rsidR="00E60055" w:rsidRPr="00E60055" w:rsidRDefault="00E60055" w:rsidP="00E60055">
      <w:pPr>
        <w:pStyle w:val="Lijstalinea"/>
        <w:numPr>
          <w:ilvl w:val="1"/>
          <w:numId w:val="24"/>
        </w:numPr>
        <w:spacing w:after="0" w:line="240" w:lineRule="auto"/>
        <w:rPr>
          <w:b/>
        </w:rPr>
      </w:pPr>
      <w:r w:rsidRPr="00E60055">
        <w:rPr>
          <w:b/>
        </w:rPr>
        <w:t>Tussentijdse rapportage</w:t>
      </w:r>
    </w:p>
    <w:p w:rsidR="00E60055" w:rsidRPr="00E60055" w:rsidRDefault="00E60055" w:rsidP="00E60055">
      <w:pPr>
        <w:ind w:left="444" w:firstLine="348"/>
        <w:rPr>
          <w:b/>
        </w:rPr>
      </w:pPr>
      <w:r w:rsidRPr="00E60055">
        <w:rPr>
          <w:b/>
        </w:rPr>
        <w:t xml:space="preserve">DOC/RC/2018/18.12/56.1 </w:t>
      </w:r>
    </w:p>
    <w:p w:rsidR="004E0524" w:rsidRDefault="004E0524" w:rsidP="004E0524">
      <w:pPr>
        <w:autoSpaceDE w:val="0"/>
        <w:autoSpaceDN w:val="0"/>
        <w:adjustRightInd w:val="0"/>
        <w:spacing w:after="0" w:line="240" w:lineRule="auto"/>
        <w:rPr>
          <w:rFonts w:cs="Calibri"/>
          <w:color w:val="222222"/>
        </w:rPr>
      </w:pPr>
      <w:r>
        <w:t xml:space="preserve">Het comité formuleert de volgende adviezen en bekommernissen m.b.t. </w:t>
      </w:r>
      <w:r>
        <w:rPr>
          <w:rFonts w:cs="Calibri"/>
          <w:color w:val="222222"/>
        </w:rPr>
        <w:t>de elementen voorgesteld in de nota:</w:t>
      </w:r>
    </w:p>
    <w:p w:rsidR="004E0524" w:rsidRDefault="004E0524" w:rsidP="004E0524">
      <w:pPr>
        <w:autoSpaceDE w:val="0"/>
        <w:autoSpaceDN w:val="0"/>
        <w:adjustRightInd w:val="0"/>
        <w:spacing w:after="0" w:line="240" w:lineRule="auto"/>
        <w:rPr>
          <w:rFonts w:cs="Calibri"/>
          <w:color w:val="222222"/>
        </w:rPr>
      </w:pPr>
    </w:p>
    <w:p w:rsidR="004E0524" w:rsidRDefault="004E0524" w:rsidP="004E0524">
      <w:pPr>
        <w:pStyle w:val="Lijstalinea"/>
        <w:numPr>
          <w:ilvl w:val="0"/>
          <w:numId w:val="46"/>
        </w:numPr>
        <w:autoSpaceDE w:val="0"/>
        <w:autoSpaceDN w:val="0"/>
        <w:adjustRightInd w:val="0"/>
        <w:spacing w:after="0" w:line="240" w:lineRule="auto"/>
        <w:rPr>
          <w:rFonts w:cs="Calibri"/>
          <w:color w:val="222222"/>
        </w:rPr>
      </w:pPr>
      <w:r w:rsidRPr="004E0524">
        <w:rPr>
          <w:rFonts w:cs="Calibri-Italic"/>
          <w:i/>
          <w:iCs/>
          <w:color w:val="222222"/>
        </w:rPr>
        <w:t>Consensus en discussie:</w:t>
      </w:r>
      <w:r w:rsidRPr="004E0524">
        <w:rPr>
          <w:rFonts w:ascii="Calibri-Italic" w:hAnsi="Calibri-Italic" w:cs="Calibri-Italic"/>
          <w:i/>
          <w:iCs/>
          <w:color w:val="222222"/>
        </w:rPr>
        <w:t xml:space="preserve"> </w:t>
      </w:r>
      <w:r w:rsidRPr="004E0524">
        <w:rPr>
          <w:rFonts w:cs="Calibri-Italic"/>
          <w:iCs/>
          <w:color w:val="222222"/>
        </w:rPr>
        <w:t xml:space="preserve">Het </w:t>
      </w:r>
      <w:r>
        <w:rPr>
          <w:rFonts w:cs="Calibri"/>
          <w:color w:val="222222"/>
        </w:rPr>
        <w:t xml:space="preserve">comité </w:t>
      </w:r>
      <w:r w:rsidR="00FC1DB8">
        <w:rPr>
          <w:rFonts w:cs="Calibri"/>
          <w:color w:val="222222"/>
        </w:rPr>
        <w:t>gaat in principe akkoord met de voorgestelde hoofdlijnen</w:t>
      </w:r>
      <w:r w:rsidR="009E7666">
        <w:rPr>
          <w:rFonts w:cs="Calibri"/>
          <w:color w:val="222222"/>
        </w:rPr>
        <w:t xml:space="preserve"> </w:t>
      </w:r>
      <w:proofErr w:type="spellStart"/>
      <w:r w:rsidR="009E7666">
        <w:rPr>
          <w:rFonts w:cs="Calibri"/>
          <w:color w:val="222222"/>
        </w:rPr>
        <w:t>i.f.v</w:t>
      </w:r>
      <w:proofErr w:type="spellEnd"/>
      <w:r w:rsidR="009E7666">
        <w:rPr>
          <w:rFonts w:cs="Calibri"/>
          <w:color w:val="222222"/>
        </w:rPr>
        <w:t>. verbetering van efficiëntie</w:t>
      </w:r>
      <w:r w:rsidR="00FC1DB8">
        <w:rPr>
          <w:rFonts w:cs="Calibri"/>
          <w:color w:val="222222"/>
        </w:rPr>
        <w:t xml:space="preserve">, maar </w:t>
      </w:r>
      <w:r>
        <w:rPr>
          <w:rFonts w:cs="Calibri"/>
          <w:color w:val="222222"/>
        </w:rPr>
        <w:t xml:space="preserve">verzoekt de administratie om een nieuw voorstel </w:t>
      </w:r>
      <w:proofErr w:type="spellStart"/>
      <w:r>
        <w:rPr>
          <w:rFonts w:cs="Calibri"/>
          <w:color w:val="222222"/>
        </w:rPr>
        <w:t>terzake</w:t>
      </w:r>
      <w:proofErr w:type="spellEnd"/>
      <w:r>
        <w:rPr>
          <w:rFonts w:cs="Calibri"/>
          <w:color w:val="222222"/>
        </w:rPr>
        <w:t xml:space="preserve"> te </w:t>
      </w:r>
      <w:r>
        <w:rPr>
          <w:rFonts w:cs="Calibri"/>
          <w:color w:val="222222"/>
        </w:rPr>
        <w:lastRenderedPageBreak/>
        <w:t xml:space="preserve">formuleren </w:t>
      </w:r>
      <w:r w:rsidR="00635AE2">
        <w:rPr>
          <w:rFonts w:cs="Calibri"/>
          <w:color w:val="222222"/>
        </w:rPr>
        <w:t>d</w:t>
      </w:r>
      <w:r w:rsidR="00FC1DB8">
        <w:rPr>
          <w:rFonts w:cs="Calibri"/>
          <w:color w:val="222222"/>
        </w:rPr>
        <w:t>at</w:t>
      </w:r>
      <w:r w:rsidR="00635AE2">
        <w:rPr>
          <w:rFonts w:cs="Calibri"/>
          <w:color w:val="222222"/>
        </w:rPr>
        <w:t xml:space="preserve"> beter tegemoet zou moeten komen aan de bezorgdheden inzake het garanderen van de onafhankelijkheid bij de voorbereiding van de beoordeling </w:t>
      </w:r>
      <w:r w:rsidR="00FC1DB8">
        <w:rPr>
          <w:rFonts w:cs="Calibri"/>
          <w:color w:val="222222"/>
        </w:rPr>
        <w:t>(</w:t>
      </w:r>
      <w:proofErr w:type="spellStart"/>
      <w:r w:rsidR="00FC1DB8">
        <w:rPr>
          <w:rFonts w:cs="Calibri"/>
          <w:color w:val="222222"/>
        </w:rPr>
        <w:t>bvb</w:t>
      </w:r>
      <w:proofErr w:type="spellEnd"/>
      <w:r w:rsidR="00FC1DB8">
        <w:rPr>
          <w:rFonts w:cs="Calibri"/>
          <w:color w:val="222222"/>
        </w:rPr>
        <w:t xml:space="preserve">. door het betrekken van externen bij de voorziene intervisies van </w:t>
      </w:r>
      <w:r w:rsidR="009E7666">
        <w:rPr>
          <w:rFonts w:cs="Calibri"/>
          <w:color w:val="222222"/>
        </w:rPr>
        <w:t>interne beoordelaars</w:t>
      </w:r>
      <w:r w:rsidR="00FC1DB8">
        <w:rPr>
          <w:rFonts w:cs="Calibri"/>
          <w:color w:val="222222"/>
        </w:rPr>
        <w:t xml:space="preserve">) </w:t>
      </w:r>
      <w:r w:rsidR="00635AE2">
        <w:rPr>
          <w:rFonts w:cs="Calibri"/>
          <w:color w:val="222222"/>
        </w:rPr>
        <w:t xml:space="preserve">en inzake het verlenen van </w:t>
      </w:r>
      <w:proofErr w:type="spellStart"/>
      <w:r w:rsidR="00635AE2">
        <w:rPr>
          <w:rFonts w:cs="Calibri"/>
          <w:color w:val="222222"/>
        </w:rPr>
        <w:t>hoorrecht</w:t>
      </w:r>
      <w:proofErr w:type="spellEnd"/>
      <w:r w:rsidR="00635AE2">
        <w:rPr>
          <w:rFonts w:cs="Calibri"/>
          <w:color w:val="222222"/>
        </w:rPr>
        <w:t xml:space="preserve"> </w:t>
      </w:r>
      <w:r w:rsidR="00FC1DB8">
        <w:rPr>
          <w:rFonts w:cs="Calibri"/>
          <w:color w:val="222222"/>
        </w:rPr>
        <w:t xml:space="preserve">ingeval van negatieve consensus bij de voorbereidende beoordeling (m.n. inzake het luik inschrijfbaarheid i.e. aanwezigheid van handicap). Bovendien pleit </w:t>
      </w:r>
      <w:r w:rsidR="009E7666">
        <w:rPr>
          <w:rFonts w:cs="Calibri"/>
          <w:color w:val="222222"/>
        </w:rPr>
        <w:t xml:space="preserve">het comité voor een permanente evaluatie van de werking van de VTC (o.a. inzake de mate van gebruik van het </w:t>
      </w:r>
      <w:proofErr w:type="spellStart"/>
      <w:r w:rsidR="009E7666">
        <w:rPr>
          <w:rFonts w:cs="Calibri"/>
          <w:color w:val="222222"/>
        </w:rPr>
        <w:t>hoorrecht</w:t>
      </w:r>
      <w:proofErr w:type="spellEnd"/>
      <w:r w:rsidR="009E7666">
        <w:rPr>
          <w:rFonts w:cs="Calibri"/>
          <w:color w:val="222222"/>
        </w:rPr>
        <w:t xml:space="preserve">). </w:t>
      </w:r>
    </w:p>
    <w:p w:rsidR="004E0524" w:rsidRPr="004E0524" w:rsidRDefault="004E0524" w:rsidP="004E0524">
      <w:pPr>
        <w:pStyle w:val="Lijstalinea"/>
        <w:autoSpaceDE w:val="0"/>
        <w:autoSpaceDN w:val="0"/>
        <w:adjustRightInd w:val="0"/>
        <w:spacing w:after="0" w:line="240" w:lineRule="auto"/>
        <w:rPr>
          <w:rFonts w:cs="Calibri"/>
          <w:color w:val="222222"/>
        </w:rPr>
      </w:pPr>
    </w:p>
    <w:p w:rsidR="00635AE2" w:rsidRPr="00635AE2" w:rsidRDefault="004E0524" w:rsidP="004E0524">
      <w:pPr>
        <w:pStyle w:val="Lijstalinea"/>
        <w:numPr>
          <w:ilvl w:val="0"/>
          <w:numId w:val="46"/>
        </w:numPr>
        <w:autoSpaceDE w:val="0"/>
        <w:autoSpaceDN w:val="0"/>
        <w:adjustRightInd w:val="0"/>
        <w:spacing w:after="0" w:line="240" w:lineRule="auto"/>
        <w:rPr>
          <w:rFonts w:cs="Calibri"/>
          <w:color w:val="222222"/>
        </w:rPr>
      </w:pPr>
      <w:r w:rsidRPr="004E0524">
        <w:rPr>
          <w:rFonts w:cs="Calibri-Italic"/>
          <w:i/>
          <w:iCs/>
          <w:color w:val="222222"/>
        </w:rPr>
        <w:t>Samenstelling:</w:t>
      </w:r>
      <w:r w:rsidRPr="004E0524">
        <w:rPr>
          <w:rFonts w:ascii="Calibri-Italic" w:hAnsi="Calibri-Italic" w:cs="Calibri-Italic"/>
          <w:i/>
          <w:iCs/>
          <w:color w:val="222222"/>
        </w:rPr>
        <w:t xml:space="preserve"> </w:t>
      </w:r>
      <w:r w:rsidR="00635AE2" w:rsidRPr="00635AE2">
        <w:rPr>
          <w:rFonts w:cs="Calibri-Italic"/>
          <w:iCs/>
          <w:color w:val="222222"/>
        </w:rPr>
        <w:t>Het</w:t>
      </w:r>
      <w:r w:rsidR="00635AE2">
        <w:rPr>
          <w:rFonts w:ascii="Calibri-Italic" w:hAnsi="Calibri-Italic" w:cs="Calibri-Italic"/>
          <w:iCs/>
          <w:color w:val="222222"/>
        </w:rPr>
        <w:t xml:space="preserve"> </w:t>
      </w:r>
      <w:r w:rsidR="00635AE2">
        <w:rPr>
          <w:rFonts w:cs="Calibri-Italic"/>
          <w:iCs/>
          <w:color w:val="222222"/>
        </w:rPr>
        <w:t xml:space="preserve">comité verleent unaniem een principieel positief advies m.b.t. de voorgestelde modaliteiten: </w:t>
      </w:r>
    </w:p>
    <w:p w:rsidR="00635AE2" w:rsidRDefault="00635AE2" w:rsidP="00635AE2">
      <w:pPr>
        <w:pStyle w:val="Lijstalinea"/>
        <w:numPr>
          <w:ilvl w:val="1"/>
          <w:numId w:val="46"/>
        </w:numPr>
        <w:autoSpaceDE w:val="0"/>
        <w:autoSpaceDN w:val="0"/>
        <w:adjustRightInd w:val="0"/>
        <w:spacing w:after="0" w:line="240" w:lineRule="auto"/>
        <w:rPr>
          <w:rFonts w:cs="Calibri"/>
          <w:color w:val="222222"/>
        </w:rPr>
      </w:pPr>
      <w:r>
        <w:rPr>
          <w:rFonts w:cs="Calibri"/>
          <w:color w:val="222222"/>
        </w:rPr>
        <w:t xml:space="preserve">Er </w:t>
      </w:r>
      <w:r w:rsidR="004E0524" w:rsidRPr="004E0524">
        <w:rPr>
          <w:rFonts w:cs="Calibri"/>
          <w:color w:val="222222"/>
        </w:rPr>
        <w:t xml:space="preserve">wordt rechtsgeldig vergaderd in aanwezigheid van vijf stemgerechtigde leden, één niet-stemgerechtigde voorzitter en één niet-stemgerechtigde notulist. </w:t>
      </w:r>
    </w:p>
    <w:p w:rsidR="00635AE2" w:rsidRDefault="004E0524" w:rsidP="00635AE2">
      <w:pPr>
        <w:pStyle w:val="Lijstalinea"/>
        <w:numPr>
          <w:ilvl w:val="1"/>
          <w:numId w:val="46"/>
        </w:numPr>
        <w:autoSpaceDE w:val="0"/>
        <w:autoSpaceDN w:val="0"/>
        <w:adjustRightInd w:val="0"/>
        <w:spacing w:after="0" w:line="240" w:lineRule="auto"/>
        <w:rPr>
          <w:rFonts w:cs="Calibri"/>
          <w:color w:val="222222"/>
        </w:rPr>
      </w:pPr>
      <w:r w:rsidRPr="004E0524">
        <w:rPr>
          <w:rFonts w:cs="Calibri"/>
          <w:color w:val="222222"/>
        </w:rPr>
        <w:t xml:space="preserve">Onder de vijf leden moeten minstens volgende drie disciplines vertegenwoordigd zijn: één arts, één psycholoog/pedagoog en één sociale discipline. </w:t>
      </w:r>
    </w:p>
    <w:p w:rsidR="004E0524" w:rsidRDefault="004E0524" w:rsidP="00635AE2">
      <w:pPr>
        <w:pStyle w:val="Lijstalinea"/>
        <w:numPr>
          <w:ilvl w:val="1"/>
          <w:numId w:val="46"/>
        </w:numPr>
        <w:autoSpaceDE w:val="0"/>
        <w:autoSpaceDN w:val="0"/>
        <w:adjustRightInd w:val="0"/>
        <w:spacing w:after="0" w:line="240" w:lineRule="auto"/>
        <w:rPr>
          <w:rFonts w:cs="Calibri"/>
          <w:color w:val="222222"/>
        </w:rPr>
      </w:pPr>
      <w:r w:rsidRPr="004E0524">
        <w:rPr>
          <w:rFonts w:cs="Calibri"/>
          <w:color w:val="222222"/>
        </w:rPr>
        <w:t>De commissieleden worden verdeeld overheen verschillende kamers van de VTC en binnen elke kamer wordt de commissie per vergadering wisselend samengesteld.</w:t>
      </w:r>
    </w:p>
    <w:p w:rsidR="004E0524" w:rsidRDefault="004E0524" w:rsidP="004E0524">
      <w:pPr>
        <w:pStyle w:val="Lijstalinea"/>
        <w:autoSpaceDE w:val="0"/>
        <w:autoSpaceDN w:val="0"/>
        <w:adjustRightInd w:val="0"/>
        <w:spacing w:after="0" w:line="240" w:lineRule="auto"/>
        <w:rPr>
          <w:rFonts w:cs="Calibri"/>
          <w:color w:val="222222"/>
        </w:rPr>
      </w:pPr>
    </w:p>
    <w:p w:rsidR="00635AE2" w:rsidRPr="00635AE2" w:rsidRDefault="004E0524" w:rsidP="004E0524">
      <w:pPr>
        <w:pStyle w:val="Lijstalinea"/>
        <w:numPr>
          <w:ilvl w:val="0"/>
          <w:numId w:val="46"/>
        </w:numPr>
        <w:autoSpaceDE w:val="0"/>
        <w:autoSpaceDN w:val="0"/>
        <w:adjustRightInd w:val="0"/>
        <w:spacing w:after="0" w:line="240" w:lineRule="auto"/>
        <w:rPr>
          <w:rFonts w:cs="Calibri"/>
          <w:color w:val="222222"/>
        </w:rPr>
      </w:pPr>
      <w:r w:rsidRPr="004E0524">
        <w:rPr>
          <w:rFonts w:cs="Calibri-Italic"/>
          <w:i/>
          <w:iCs/>
          <w:color w:val="222222"/>
        </w:rPr>
        <w:t>Praktische organisatie:</w:t>
      </w:r>
      <w:r w:rsidRPr="004E0524">
        <w:rPr>
          <w:rFonts w:ascii="Calibri-Italic" w:hAnsi="Calibri-Italic" w:cs="Calibri-Italic"/>
          <w:i/>
          <w:iCs/>
          <w:color w:val="222222"/>
        </w:rPr>
        <w:t xml:space="preserve"> </w:t>
      </w:r>
      <w:r w:rsidR="00635AE2" w:rsidRPr="00635AE2">
        <w:rPr>
          <w:rFonts w:cs="Calibri-Italic"/>
          <w:iCs/>
          <w:color w:val="222222"/>
        </w:rPr>
        <w:t>Het</w:t>
      </w:r>
      <w:r w:rsidR="00635AE2">
        <w:rPr>
          <w:rFonts w:ascii="Calibri-Italic" w:hAnsi="Calibri-Italic" w:cs="Calibri-Italic"/>
          <w:iCs/>
          <w:color w:val="222222"/>
        </w:rPr>
        <w:t xml:space="preserve"> </w:t>
      </w:r>
      <w:r w:rsidR="00635AE2">
        <w:rPr>
          <w:rFonts w:cs="Calibri-Italic"/>
          <w:iCs/>
          <w:color w:val="222222"/>
        </w:rPr>
        <w:t xml:space="preserve">comité verleent unaniem een principieel positief advies m.b.t. de voorgestelde modaliteiten: </w:t>
      </w:r>
    </w:p>
    <w:p w:rsidR="00635AE2" w:rsidRDefault="004E0524" w:rsidP="00635AE2">
      <w:pPr>
        <w:pStyle w:val="Lijstalinea"/>
        <w:numPr>
          <w:ilvl w:val="1"/>
          <w:numId w:val="46"/>
        </w:numPr>
        <w:autoSpaceDE w:val="0"/>
        <w:autoSpaceDN w:val="0"/>
        <w:adjustRightInd w:val="0"/>
        <w:spacing w:after="0" w:line="240" w:lineRule="auto"/>
        <w:rPr>
          <w:rFonts w:cs="Calibri"/>
          <w:color w:val="222222"/>
        </w:rPr>
      </w:pPr>
      <w:r w:rsidRPr="004E0524">
        <w:rPr>
          <w:rFonts w:cs="Calibri"/>
          <w:color w:val="222222"/>
        </w:rPr>
        <w:t xml:space="preserve">De commissie wordt centraal in Brussel georganiseerd. </w:t>
      </w:r>
    </w:p>
    <w:p w:rsidR="00E60055" w:rsidRPr="004E0524" w:rsidRDefault="004E0524" w:rsidP="00635AE2">
      <w:pPr>
        <w:pStyle w:val="Lijstalinea"/>
        <w:numPr>
          <w:ilvl w:val="1"/>
          <w:numId w:val="46"/>
        </w:numPr>
        <w:autoSpaceDE w:val="0"/>
        <w:autoSpaceDN w:val="0"/>
        <w:adjustRightInd w:val="0"/>
        <w:spacing w:after="0" w:line="240" w:lineRule="auto"/>
        <w:rPr>
          <w:rFonts w:cs="Calibri"/>
          <w:color w:val="222222"/>
        </w:rPr>
      </w:pPr>
      <w:r w:rsidRPr="004E0524">
        <w:rPr>
          <w:rFonts w:cs="Calibri"/>
          <w:color w:val="222222"/>
        </w:rPr>
        <w:t>Elke kamer is interprovinciaal samengesteld en verwerkt dossiers van over heel Vlaanderen.</w:t>
      </w:r>
    </w:p>
    <w:p w:rsidR="004E0524" w:rsidRPr="00E60055" w:rsidRDefault="004E0524" w:rsidP="004E0524">
      <w:pPr>
        <w:autoSpaceDE w:val="0"/>
        <w:autoSpaceDN w:val="0"/>
        <w:adjustRightInd w:val="0"/>
        <w:spacing w:after="0" w:line="240" w:lineRule="auto"/>
      </w:pPr>
    </w:p>
    <w:p w:rsidR="00E60055" w:rsidRPr="00E60055" w:rsidRDefault="00E60055" w:rsidP="00E60055">
      <w:pPr>
        <w:pStyle w:val="Lijstalinea"/>
        <w:numPr>
          <w:ilvl w:val="1"/>
          <w:numId w:val="24"/>
        </w:numPr>
        <w:spacing w:after="0" w:line="240" w:lineRule="auto"/>
        <w:rPr>
          <w:b/>
        </w:rPr>
      </w:pPr>
      <w:r w:rsidRPr="00E60055">
        <w:rPr>
          <w:b/>
        </w:rPr>
        <w:t>Aanpassing prioriteringscriteria</w:t>
      </w:r>
    </w:p>
    <w:p w:rsidR="00E60055" w:rsidRPr="00E60055" w:rsidRDefault="00E60055" w:rsidP="00E60055">
      <w:pPr>
        <w:ind w:left="444" w:firstLine="348"/>
        <w:rPr>
          <w:b/>
        </w:rPr>
      </w:pPr>
      <w:r w:rsidRPr="00E60055">
        <w:rPr>
          <w:b/>
        </w:rPr>
        <w:t>DOC/RC/2018/18.12/56.2</w:t>
      </w:r>
    </w:p>
    <w:p w:rsidR="00E60055" w:rsidRPr="00E60055" w:rsidRDefault="008A6659" w:rsidP="00E60055">
      <w:r>
        <w:t xml:space="preserve">Zich aansluitend bij het akkoord van de werkgroep ‘prioriteringscriteria’ </w:t>
      </w:r>
      <w:proofErr w:type="spellStart"/>
      <w:r>
        <w:t>terzake</w:t>
      </w:r>
      <w:proofErr w:type="spellEnd"/>
      <w:r>
        <w:t>, verleent het comité een unaniem positief advies inzake het nieuwe voorstel van prioriteringscriteria</w:t>
      </w:r>
      <w:r w:rsidR="00B973F5">
        <w:t xml:space="preserve">, </w:t>
      </w:r>
      <w:r>
        <w:t xml:space="preserve">enerzijds </w:t>
      </w:r>
      <w:r w:rsidR="00B973F5">
        <w:t xml:space="preserve">door </w:t>
      </w:r>
      <w:r>
        <w:t>een holistische beoordeling te hanteren waarbij het aantal te scoren criteria beperkt wordt tot drie essentiële factoren die de dringendheid van een situatie bepalen</w:t>
      </w:r>
      <w:r w:rsidR="00B973F5">
        <w:t>, en a</w:t>
      </w:r>
      <w:r>
        <w:t xml:space="preserve">nderzijds </w:t>
      </w:r>
      <w:r w:rsidR="00B973F5">
        <w:t xml:space="preserve">door te opteren </w:t>
      </w:r>
      <w:r>
        <w:t>om niet te werken met strikte scoremogelijkheden per factor met het oog op een flexibele en gedifferentieerde toepassing.</w:t>
      </w:r>
    </w:p>
    <w:p w:rsidR="00E60055" w:rsidRPr="00E60055" w:rsidRDefault="00E60055" w:rsidP="00E60055">
      <w:pPr>
        <w:pStyle w:val="Lijstalinea"/>
        <w:numPr>
          <w:ilvl w:val="0"/>
          <w:numId w:val="24"/>
        </w:numPr>
        <w:spacing w:after="0" w:line="240" w:lineRule="auto"/>
        <w:rPr>
          <w:b/>
        </w:rPr>
      </w:pPr>
      <w:r w:rsidRPr="00E60055">
        <w:rPr>
          <w:b/>
        </w:rPr>
        <w:t>Resultaten Tweede oproep nieuwe RPC-leden</w:t>
      </w:r>
      <w:r w:rsidRPr="00E60055">
        <w:rPr>
          <w:b/>
        </w:rPr>
        <w:br/>
        <w:t>DOC/RC/2018/18.12/57</w:t>
      </w:r>
    </w:p>
    <w:p w:rsidR="004C3C94" w:rsidRPr="004C3C94" w:rsidRDefault="004C3C94" w:rsidP="004C3C94">
      <w:r>
        <w:t xml:space="preserve">Het comité verleent een unaniem positief advies m.b.t. de voordracht aan de minister inzake hiernavolgende invulling van de openstaande mandaten voor de </w:t>
      </w:r>
      <w:proofErr w:type="spellStart"/>
      <w:r>
        <w:t>RPC’s</w:t>
      </w:r>
      <w:proofErr w:type="spellEnd"/>
      <w:r>
        <w:t xml:space="preserve"> Limburg, Oost-Vlaanderen en Vlaams-Brabant:</w:t>
      </w:r>
    </w:p>
    <w:tbl>
      <w:tblPr>
        <w:tblStyle w:val="VAPH-tabel"/>
        <w:tblW w:w="921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0" w:type="dxa"/>
          <w:bottom w:w="0" w:type="dxa"/>
        </w:tblCellMar>
        <w:tblLook w:val="04A0" w:firstRow="1" w:lastRow="0" w:firstColumn="1" w:lastColumn="0" w:noHBand="0" w:noVBand="1"/>
      </w:tblPr>
      <w:tblGrid>
        <w:gridCol w:w="1277"/>
        <w:gridCol w:w="1984"/>
        <w:gridCol w:w="1985"/>
        <w:gridCol w:w="1984"/>
        <w:gridCol w:w="1985"/>
      </w:tblGrid>
      <w:tr w:rsidR="004C3C94" w:rsidRPr="006352A2" w:rsidTr="00443A85">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77" w:type="dxa"/>
            <w:tcBorders>
              <w:top w:val="nil"/>
              <w:left w:val="nil"/>
              <w:bottom w:val="nil"/>
              <w:right w:val="single" w:sz="4" w:space="0" w:color="808080" w:themeColor="background1" w:themeShade="80"/>
            </w:tcBorders>
            <w:shd w:val="clear" w:color="auto" w:fill="auto"/>
            <w:vAlign w:val="center"/>
          </w:tcPr>
          <w:p w:rsidR="004C3C94" w:rsidRPr="006955AB" w:rsidRDefault="004C3C94" w:rsidP="00443A85">
            <w:pPr>
              <w:rPr>
                <w:sz w:val="20"/>
                <w:szCs w:val="20"/>
                <w:lang w:val="nl-NL"/>
              </w:rPr>
            </w:pP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4C3C94" w:rsidRPr="00E010F1" w:rsidRDefault="004C3C94" w:rsidP="00443A85">
            <w:pPr>
              <w:spacing w:after="100"/>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Voorzitter</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4C3C94" w:rsidRPr="00E010F1" w:rsidRDefault="004C3C94" w:rsidP="00443A85">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Plaatsvervangend voorzitter</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4C3C94" w:rsidRPr="00E010F1" w:rsidRDefault="004C3C94" w:rsidP="00443A85">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Lid (Professioneel deskundige)</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4C3C94" w:rsidRPr="00E010F1" w:rsidRDefault="004C3C94" w:rsidP="00443A85">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Lid (</w:t>
            </w:r>
            <w:proofErr w:type="spellStart"/>
            <w:r w:rsidRPr="00E010F1">
              <w:rPr>
                <w:b w:val="0"/>
                <w:bCs/>
                <w:sz w:val="18"/>
                <w:szCs w:val="18"/>
                <w:lang w:val="nl-NL"/>
              </w:rPr>
              <w:t>ervarings-deskundige</w:t>
            </w:r>
            <w:proofErr w:type="spellEnd"/>
          </w:p>
        </w:tc>
      </w:tr>
      <w:tr w:rsidR="004C3C94" w:rsidRPr="006352A2" w:rsidTr="00443A85">
        <w:trPr>
          <w:trHeight w:val="261"/>
        </w:trPr>
        <w:tc>
          <w:tcPr>
            <w:cnfStyle w:val="001000000000" w:firstRow="0" w:lastRow="0" w:firstColumn="1" w:lastColumn="0" w:oddVBand="0" w:evenVBand="0" w:oddHBand="0" w:evenHBand="0" w:firstRowFirstColumn="0" w:firstRowLastColumn="0" w:lastRowFirstColumn="0" w:lastRowLastColumn="0"/>
            <w:tcW w:w="12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4C3C94" w:rsidRPr="006955AB" w:rsidRDefault="004C3C94" w:rsidP="00443A85">
            <w:pPr>
              <w:rPr>
                <w:sz w:val="20"/>
                <w:szCs w:val="20"/>
                <w:lang w:val="nl-NL"/>
              </w:rPr>
            </w:pP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4C3C94" w:rsidRPr="00114CC1" w:rsidRDefault="004C3C94" w:rsidP="00443A85">
            <w:pPr>
              <w:spacing w:after="100"/>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4C3C94" w:rsidRPr="00114CC1" w:rsidRDefault="004C3C94" w:rsidP="00443A85">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4C3C94" w:rsidRPr="00114CC1" w:rsidRDefault="004C3C94" w:rsidP="00443A85">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4C3C94" w:rsidRPr="00114CC1" w:rsidRDefault="004C3C94" w:rsidP="00443A85">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r>
      <w:tr w:rsidR="004C3C94" w:rsidRPr="00887AA7" w:rsidTr="00443A85">
        <w:trPr>
          <w:trHeight w:val="4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C94" w:rsidRPr="00887AA7" w:rsidRDefault="004C3C94" w:rsidP="00443A85">
            <w:pPr>
              <w:rPr>
                <w:sz w:val="18"/>
                <w:szCs w:val="18"/>
                <w:lang w:val="nl-NL"/>
              </w:rPr>
            </w:pPr>
            <w:r>
              <w:rPr>
                <w:sz w:val="18"/>
                <w:szCs w:val="18"/>
                <w:lang w:val="nl-NL"/>
              </w:rPr>
              <w:t>Limburg</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C3C94" w:rsidRPr="00356A88"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1 vereist</w:t>
            </w:r>
          </w:p>
          <w:p w:rsidR="004C3C94" w:rsidRPr="00F24A40"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Catherine Lenaerts</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1 vereist</w:t>
            </w:r>
          </w:p>
          <w:p w:rsidR="004C3C94" w:rsidRPr="00F24A40"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 xml:space="preserve">Stijn </w:t>
            </w:r>
            <w:proofErr w:type="spellStart"/>
            <w:r>
              <w:rPr>
                <w:bCs/>
                <w:sz w:val="18"/>
                <w:szCs w:val="18"/>
                <w:lang w:val="nl-NL"/>
              </w:rPr>
              <w:t>Callewaert</w:t>
            </w:r>
            <w:proofErr w:type="spellEnd"/>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F24A40"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p>
        </w:tc>
      </w:tr>
      <w:tr w:rsidR="004C3C94" w:rsidRPr="00887AA7" w:rsidTr="00443A85">
        <w:trPr>
          <w:trHeight w:val="4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C94" w:rsidRPr="00887AA7" w:rsidRDefault="004C3C94" w:rsidP="00443A85">
            <w:pPr>
              <w:rPr>
                <w:sz w:val="18"/>
                <w:szCs w:val="18"/>
                <w:lang w:val="nl-NL"/>
              </w:rPr>
            </w:pPr>
            <w:r w:rsidRPr="00887AA7">
              <w:rPr>
                <w:sz w:val="18"/>
                <w:szCs w:val="18"/>
                <w:lang w:val="nl-NL"/>
              </w:rPr>
              <w:t>Oost-Vlaanderen</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F24A40" w:rsidRDefault="004C3C94" w:rsidP="00443A85">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F24A40" w:rsidRDefault="004C3C94" w:rsidP="00443A85">
            <w:pPr>
              <w:cnfStyle w:val="000000000000" w:firstRow="0" w:lastRow="0" w:firstColumn="0" w:lastColumn="0" w:oddVBand="0" w:evenVBand="0" w:oddHBand="0" w:evenHBand="0" w:firstRowFirstColumn="0" w:firstRowLastColumn="0" w:lastRowFirstColumn="0" w:lastRowLastColumn="0"/>
              <w:rPr>
                <w:bCs/>
                <w:sz w:val="18"/>
                <w:szCs w:val="18"/>
                <w:lang w:val="nl-NL"/>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1 vereist</w:t>
            </w:r>
          </w:p>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sidRPr="0047332B">
              <w:rPr>
                <w:bCs/>
                <w:sz w:val="18"/>
                <w:szCs w:val="18"/>
                <w:lang w:val="nl-NL"/>
              </w:rPr>
              <w:t xml:space="preserve">Ingeborg Van </w:t>
            </w:r>
            <w:proofErr w:type="spellStart"/>
            <w:r w:rsidRPr="0047332B">
              <w:rPr>
                <w:bCs/>
                <w:sz w:val="18"/>
                <w:szCs w:val="18"/>
                <w:lang w:val="nl-NL"/>
              </w:rPr>
              <w:t>Gansbeke</w:t>
            </w:r>
            <w:proofErr w:type="spellEnd"/>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Pr>
                <w:b/>
                <w:bCs/>
                <w:sz w:val="18"/>
                <w:szCs w:val="18"/>
                <w:lang w:val="nl-NL"/>
              </w:rPr>
              <w:t>1 v</w:t>
            </w:r>
            <w:r w:rsidRPr="0047332B">
              <w:rPr>
                <w:b/>
                <w:bCs/>
                <w:sz w:val="18"/>
                <w:szCs w:val="18"/>
                <w:lang w:val="nl-NL"/>
              </w:rPr>
              <w:t>ereist</w:t>
            </w:r>
          </w:p>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sidRPr="0047332B">
              <w:rPr>
                <w:bCs/>
                <w:sz w:val="18"/>
                <w:szCs w:val="18"/>
                <w:lang w:val="nl-NL"/>
              </w:rPr>
              <w:t xml:space="preserve">Chris </w:t>
            </w:r>
            <w:proofErr w:type="spellStart"/>
            <w:r w:rsidRPr="0047332B">
              <w:rPr>
                <w:bCs/>
                <w:sz w:val="18"/>
                <w:szCs w:val="18"/>
                <w:lang w:val="nl-NL"/>
              </w:rPr>
              <w:t>Verhavert</w:t>
            </w:r>
            <w:proofErr w:type="spellEnd"/>
          </w:p>
        </w:tc>
      </w:tr>
      <w:tr w:rsidR="004C3C94" w:rsidRPr="00887AA7" w:rsidTr="00443A85">
        <w:trPr>
          <w:trHeight w:val="4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C94" w:rsidRPr="00887AA7" w:rsidRDefault="004C3C94" w:rsidP="00443A85">
            <w:pPr>
              <w:rPr>
                <w:sz w:val="18"/>
                <w:szCs w:val="18"/>
                <w:lang w:val="nl-NL"/>
              </w:rPr>
            </w:pPr>
            <w:r w:rsidRPr="00887AA7">
              <w:rPr>
                <w:sz w:val="18"/>
                <w:szCs w:val="18"/>
                <w:lang w:val="nl-NL"/>
              </w:rPr>
              <w:t>Vlaams-</w:t>
            </w:r>
          </w:p>
          <w:p w:rsidR="004C3C94" w:rsidRPr="00887AA7" w:rsidRDefault="004C3C94" w:rsidP="00443A85">
            <w:pPr>
              <w:rPr>
                <w:sz w:val="18"/>
                <w:szCs w:val="18"/>
                <w:lang w:val="nl-NL"/>
              </w:rPr>
            </w:pPr>
            <w:r w:rsidRPr="00887AA7">
              <w:rPr>
                <w:sz w:val="18"/>
                <w:szCs w:val="18"/>
                <w:lang w:val="nl-NL"/>
              </w:rPr>
              <w:t>Brabant</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F24A40" w:rsidRDefault="004C3C94" w:rsidP="00443A85">
            <w:pPr>
              <w:jc w:val="cente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2 vereist</w:t>
            </w:r>
          </w:p>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sidRPr="0047332B">
              <w:rPr>
                <w:bCs/>
                <w:sz w:val="18"/>
                <w:szCs w:val="18"/>
                <w:lang w:val="nl-NL"/>
              </w:rPr>
              <w:t xml:space="preserve">Jan </w:t>
            </w:r>
            <w:proofErr w:type="spellStart"/>
            <w:r w:rsidRPr="0047332B">
              <w:rPr>
                <w:bCs/>
                <w:sz w:val="18"/>
                <w:szCs w:val="18"/>
                <w:lang w:val="nl-NL"/>
              </w:rPr>
              <w:t>Knoops</w:t>
            </w:r>
            <w:proofErr w:type="spellEnd"/>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4C3C94" w:rsidRPr="0047332B"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2 vereist</w:t>
            </w:r>
          </w:p>
          <w:p w:rsidR="004C3C94"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Benny Biets</w:t>
            </w:r>
          </w:p>
          <w:p w:rsidR="004C3C94" w:rsidRPr="00F24A40"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 xml:space="preserve">Jan </w:t>
            </w:r>
            <w:proofErr w:type="spellStart"/>
            <w:r>
              <w:rPr>
                <w:bCs/>
                <w:sz w:val="18"/>
                <w:szCs w:val="18"/>
                <w:lang w:val="nl-NL"/>
              </w:rPr>
              <w:t>Knoops</w:t>
            </w:r>
            <w:proofErr w:type="spellEnd"/>
          </w:p>
        </w:tc>
      </w:tr>
      <w:tr w:rsidR="004C3C94" w:rsidRPr="00887AA7" w:rsidTr="00443A85">
        <w:trPr>
          <w:trHeight w:val="4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3C94" w:rsidRPr="00887AA7" w:rsidRDefault="004C3C94" w:rsidP="00443A85">
            <w:pPr>
              <w:rPr>
                <w:sz w:val="18"/>
                <w:szCs w:val="18"/>
                <w:lang w:val="nl-NL"/>
              </w:rPr>
            </w:pPr>
            <w:r w:rsidRPr="00887AA7">
              <w:rPr>
                <w:sz w:val="18"/>
                <w:szCs w:val="18"/>
                <w:lang w:val="nl-NL"/>
              </w:rPr>
              <w:t>West-Vlaanderen</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F24A40" w:rsidRDefault="004C3C94" w:rsidP="00443A85">
            <w:pPr>
              <w:cnfStyle w:val="000000000000" w:firstRow="0" w:lastRow="0" w:firstColumn="0" w:lastColumn="0" w:oddVBand="0" w:evenVBand="0" w:oddHBand="0" w:evenHBand="0" w:firstRowFirstColumn="0" w:firstRowLastColumn="0" w:lastRowFirstColumn="0" w:lastRowLastColumn="0"/>
              <w:rPr>
                <w:bCs/>
                <w:sz w:val="18"/>
                <w:szCs w:val="18"/>
                <w:lang w:val="nl-NL"/>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rsidR="004C3C94"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2 vereist</w:t>
            </w:r>
          </w:p>
          <w:p w:rsidR="004C3C94" w:rsidRPr="00500D8D"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(geen kandidaten)</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3C94" w:rsidRPr="00356A88"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rsidR="004C3C94" w:rsidRDefault="004C3C94" w:rsidP="00443A85">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47332B">
              <w:rPr>
                <w:b/>
                <w:bCs/>
                <w:sz w:val="18"/>
                <w:szCs w:val="18"/>
                <w:lang w:val="nl-NL"/>
              </w:rPr>
              <w:t>2 vereist</w:t>
            </w:r>
          </w:p>
          <w:p w:rsidR="004C3C94" w:rsidRPr="00500D8D" w:rsidRDefault="004C3C94" w:rsidP="00443A85">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(geen kandidaten)</w:t>
            </w:r>
          </w:p>
        </w:tc>
      </w:tr>
    </w:tbl>
    <w:p w:rsidR="004C3C94" w:rsidRPr="004C3C94" w:rsidRDefault="004C3C94" w:rsidP="004C3C94">
      <w:r w:rsidRPr="004C3C94">
        <w:lastRenderedPageBreak/>
        <w:t xml:space="preserve">Het comité is het ermee eens om een nieuwe oproep via het Raadgevend Comité te verspreiden met het oog op de indiening van bijkomende kandidaturen met het oog op de invulling van de resterende openstaande mandaten in de </w:t>
      </w:r>
      <w:proofErr w:type="spellStart"/>
      <w:r w:rsidRPr="004C3C94">
        <w:t>RPC’s</w:t>
      </w:r>
      <w:proofErr w:type="spellEnd"/>
      <w:r w:rsidRPr="004C3C94">
        <w:t xml:space="preserve"> Vlaams-Brabant en West-Vlaanderen.</w:t>
      </w:r>
    </w:p>
    <w:p w:rsidR="00E60055" w:rsidRPr="00E60055" w:rsidRDefault="00E60055" w:rsidP="00E60055">
      <w:pPr>
        <w:numPr>
          <w:ilvl w:val="0"/>
          <w:numId w:val="24"/>
        </w:numPr>
        <w:rPr>
          <w:b/>
        </w:rPr>
      </w:pPr>
      <w:r w:rsidRPr="00E60055">
        <w:rPr>
          <w:b/>
        </w:rPr>
        <w:t xml:space="preserve">Evaluatie </w:t>
      </w:r>
      <w:proofErr w:type="spellStart"/>
      <w:r w:rsidRPr="00E60055">
        <w:rPr>
          <w:b/>
        </w:rPr>
        <w:t>Basisondersteuningsbudget</w:t>
      </w:r>
      <w:proofErr w:type="spellEnd"/>
      <w:r w:rsidRPr="00E60055">
        <w:rPr>
          <w:b/>
        </w:rPr>
        <w:t xml:space="preserve"> (‘Zorgbudget voor personen met een beperking’)</w:t>
      </w:r>
      <w:r w:rsidRPr="00E60055">
        <w:rPr>
          <w:b/>
        </w:rPr>
        <w:br/>
        <w:t>DOC/RC/2018/18.12/58</w:t>
      </w:r>
    </w:p>
    <w:p w:rsidR="004C3C94" w:rsidRDefault="004C3C94" w:rsidP="004C3C94">
      <w:pPr>
        <w:spacing w:after="0"/>
        <w:rPr>
          <w:sz w:val="20"/>
          <w:szCs w:val="20"/>
          <w:lang w:val="nl-NL"/>
        </w:rPr>
      </w:pPr>
      <w:r>
        <w:rPr>
          <w:sz w:val="20"/>
          <w:szCs w:val="20"/>
          <w:lang w:val="nl-NL"/>
        </w:rPr>
        <w:t xml:space="preserve">Het comité neemt akte van het evaluatieonderzoek </w:t>
      </w:r>
      <w:proofErr w:type="spellStart"/>
      <w:r>
        <w:rPr>
          <w:sz w:val="20"/>
          <w:szCs w:val="20"/>
          <w:lang w:val="nl-NL"/>
        </w:rPr>
        <w:t>terzake</w:t>
      </w:r>
      <w:proofErr w:type="spellEnd"/>
      <w:r>
        <w:rPr>
          <w:sz w:val="20"/>
          <w:szCs w:val="20"/>
          <w:lang w:val="nl-NL"/>
        </w:rPr>
        <w:t xml:space="preserve">, inzonderheid </w:t>
      </w:r>
      <w:r w:rsidR="002574A7">
        <w:rPr>
          <w:sz w:val="20"/>
          <w:szCs w:val="20"/>
          <w:lang w:val="nl-NL"/>
        </w:rPr>
        <w:t>van de beleidsaanbevelingen en suggesties voor nader onderzoek</w:t>
      </w:r>
      <w:r>
        <w:rPr>
          <w:sz w:val="20"/>
          <w:szCs w:val="20"/>
          <w:lang w:val="nl-NL"/>
        </w:rPr>
        <w:t xml:space="preserve">. </w:t>
      </w:r>
      <w:r w:rsidR="002574A7">
        <w:rPr>
          <w:sz w:val="20"/>
          <w:szCs w:val="20"/>
          <w:lang w:val="nl-NL"/>
        </w:rPr>
        <w:t xml:space="preserve">Het comité beklemtoont in het algemeen de noodzaak van aandacht voor maatschappelijke kwetsbaarheid (i.c. een beleid </w:t>
      </w:r>
      <w:proofErr w:type="spellStart"/>
      <w:r w:rsidR="002574A7">
        <w:rPr>
          <w:sz w:val="20"/>
          <w:szCs w:val="20"/>
          <w:lang w:val="nl-NL"/>
        </w:rPr>
        <w:t>i.f.v</w:t>
      </w:r>
      <w:proofErr w:type="spellEnd"/>
      <w:r w:rsidR="002574A7">
        <w:rPr>
          <w:sz w:val="20"/>
          <w:szCs w:val="20"/>
          <w:lang w:val="nl-NL"/>
        </w:rPr>
        <w:t xml:space="preserve">. het overwinnen van participatiedrempels door kwetsbare doelgroepen) en neemt zich voor om deze aangelegenheid nader te adviseren </w:t>
      </w:r>
      <w:r w:rsidR="00F47B0F">
        <w:rPr>
          <w:sz w:val="20"/>
          <w:szCs w:val="20"/>
          <w:lang w:val="nl-NL"/>
        </w:rPr>
        <w:t>na voorbereidende bespreking in het Bureau.</w:t>
      </w:r>
    </w:p>
    <w:p w:rsidR="004C3C94" w:rsidRDefault="004C3C94" w:rsidP="004C3C94">
      <w:pPr>
        <w:spacing w:after="0"/>
        <w:rPr>
          <w:sz w:val="20"/>
          <w:szCs w:val="20"/>
          <w:lang w:val="nl-NL"/>
        </w:rPr>
      </w:pP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8A3291" w:rsidRDefault="008A3291" w:rsidP="001A2FBE">
      <w:pPr>
        <w:rPr>
          <w:lang w:val="nl-NL"/>
        </w:rPr>
      </w:pPr>
    </w:p>
    <w:p w:rsidR="00F47B0F" w:rsidRDefault="00F47B0F" w:rsidP="001A2FBE">
      <w:pPr>
        <w:rPr>
          <w:lang w:val="nl-NL"/>
        </w:rPr>
      </w:pPr>
    </w:p>
    <w:p w:rsidR="00F47B0F" w:rsidRPr="001A2FBE" w:rsidRDefault="00F47B0F" w:rsidP="001A2FBE">
      <w:pPr>
        <w:rPr>
          <w:lang w:val="nl-NL"/>
        </w:rPr>
      </w:pPr>
    </w:p>
    <w:p w:rsidR="00734C2D" w:rsidRPr="00734C2D" w:rsidRDefault="00C3275D"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BF" w:rsidRDefault="00C761BF" w:rsidP="00A13B42">
      <w:r>
        <w:separator/>
      </w:r>
    </w:p>
    <w:p w:rsidR="00C761BF" w:rsidRDefault="00C761BF"/>
  </w:endnote>
  <w:endnote w:type="continuationSeparator" w:id="0">
    <w:p w:rsidR="00C761BF" w:rsidRDefault="00C761BF" w:rsidP="00A13B42">
      <w:r>
        <w:continuationSeparator/>
      </w:r>
    </w:p>
    <w:p w:rsidR="00C761BF" w:rsidRDefault="00C76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560C6">
      <w:rPr>
        <w:noProof/>
      </w:rPr>
      <w:t>1</w:t>
    </w:r>
    <w:r w:rsidRPr="00516E9E">
      <w:fldChar w:fldCharType="end"/>
    </w:r>
    <w:r w:rsidRPr="00516E9E">
      <w:t xml:space="preserve"> van </w:t>
    </w:r>
    <w:r w:rsidR="00C761BF">
      <w:fldChar w:fldCharType="begin"/>
    </w:r>
    <w:r w:rsidR="00C761BF">
      <w:instrText xml:space="preserve"> NUMPAGES   \* MERGEFORMAT </w:instrText>
    </w:r>
    <w:r w:rsidR="00C761BF">
      <w:fldChar w:fldCharType="separate"/>
    </w:r>
    <w:r w:rsidR="002560C6">
      <w:rPr>
        <w:noProof/>
      </w:rPr>
      <w:t>3</w:t>
    </w:r>
    <w:r w:rsidR="00C761BF">
      <w:rPr>
        <w:noProof/>
      </w:rPr>
      <w:fldChar w:fldCharType="end"/>
    </w:r>
    <w:r w:rsidRPr="00516E9E">
      <w:rPr>
        <w:noProof/>
        <w:lang w:eastAsia="nl-BE"/>
      </w:rPr>
      <w:drawing>
        <wp:anchor distT="0" distB="0" distL="114300" distR="114300" simplePos="0" relativeHeight="251679744" behindDoc="0" locked="0" layoutInCell="1" allowOverlap="1" wp14:anchorId="3DD119A0" wp14:editId="19D0EF09">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BF" w:rsidRDefault="00C761BF" w:rsidP="00692334">
      <w:pPr>
        <w:spacing w:after="0"/>
      </w:pPr>
      <w:r>
        <w:separator/>
      </w:r>
    </w:p>
  </w:footnote>
  <w:footnote w:type="continuationSeparator" w:id="0">
    <w:p w:rsidR="00C761BF" w:rsidRDefault="00C761BF" w:rsidP="00A13B42">
      <w:r>
        <w:continuationSeparator/>
      </w:r>
    </w:p>
    <w:p w:rsidR="00C761BF" w:rsidRDefault="00C76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86556F"/>
    <w:multiLevelType w:val="hybridMultilevel"/>
    <w:tmpl w:val="587E5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0AC7368"/>
    <w:multiLevelType w:val="hybridMultilevel"/>
    <w:tmpl w:val="5202992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F96796D"/>
    <w:multiLevelType w:val="multilevel"/>
    <w:tmpl w:val="C6B47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8BE0A1A"/>
    <w:multiLevelType w:val="hybridMultilevel"/>
    <w:tmpl w:val="E60866F8"/>
    <w:lvl w:ilvl="0" w:tplc="90AA51FE">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8"/>
  </w:num>
  <w:num w:numId="11">
    <w:abstractNumId w:val="31"/>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30"/>
  </w:num>
  <w:num w:numId="25">
    <w:abstractNumId w:val="35"/>
  </w:num>
  <w:num w:numId="26">
    <w:abstractNumId w:val="23"/>
  </w:num>
  <w:num w:numId="27">
    <w:abstractNumId w:val="38"/>
  </w:num>
  <w:num w:numId="28">
    <w:abstractNumId w:val="26"/>
  </w:num>
  <w:num w:numId="29">
    <w:abstractNumId w:val="14"/>
  </w:num>
  <w:num w:numId="30">
    <w:abstractNumId w:val="18"/>
  </w:num>
  <w:num w:numId="31">
    <w:abstractNumId w:val="24"/>
  </w:num>
  <w:num w:numId="32">
    <w:abstractNumId w:val="17"/>
  </w:num>
  <w:num w:numId="33">
    <w:abstractNumId w:val="16"/>
  </w:num>
  <w:num w:numId="34">
    <w:abstractNumId w:val="12"/>
  </w:num>
  <w:num w:numId="35">
    <w:abstractNumId w:val="29"/>
  </w:num>
  <w:num w:numId="36">
    <w:abstractNumId w:val="27"/>
  </w:num>
  <w:num w:numId="37">
    <w:abstractNumId w:val="34"/>
  </w:num>
  <w:num w:numId="38">
    <w:abstractNumId w:val="13"/>
  </w:num>
  <w:num w:numId="39">
    <w:abstractNumId w:val="25"/>
  </w:num>
  <w:num w:numId="40">
    <w:abstractNumId w:val="15"/>
  </w:num>
  <w:num w:numId="41">
    <w:abstractNumId w:val="22"/>
  </w:num>
  <w:num w:numId="42">
    <w:abstractNumId w:val="37"/>
  </w:num>
  <w:num w:numId="43">
    <w:abstractNumId w:val="32"/>
  </w:num>
  <w:num w:numId="44">
    <w:abstractNumId w:val="10"/>
  </w:num>
  <w:num w:numId="45">
    <w:abstractNumId w:val="19"/>
  </w:num>
  <w:num w:numId="4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25D06"/>
    <w:rsid w:val="000317EF"/>
    <w:rsid w:val="0003305C"/>
    <w:rsid w:val="0003380D"/>
    <w:rsid w:val="000349F9"/>
    <w:rsid w:val="00035676"/>
    <w:rsid w:val="00036609"/>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3EB"/>
    <w:rsid w:val="000F4996"/>
    <w:rsid w:val="000F5055"/>
    <w:rsid w:val="000F5405"/>
    <w:rsid w:val="000F56F7"/>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16B3C"/>
    <w:rsid w:val="00217C07"/>
    <w:rsid w:val="00220D6A"/>
    <w:rsid w:val="002224E7"/>
    <w:rsid w:val="00224CDD"/>
    <w:rsid w:val="00227F82"/>
    <w:rsid w:val="002317BF"/>
    <w:rsid w:val="00232FE9"/>
    <w:rsid w:val="00235779"/>
    <w:rsid w:val="002362C8"/>
    <w:rsid w:val="002366D5"/>
    <w:rsid w:val="002366E8"/>
    <w:rsid w:val="00236957"/>
    <w:rsid w:val="00243F49"/>
    <w:rsid w:val="00247F74"/>
    <w:rsid w:val="00252D5E"/>
    <w:rsid w:val="002544EF"/>
    <w:rsid w:val="0025543B"/>
    <w:rsid w:val="00255538"/>
    <w:rsid w:val="002560C6"/>
    <w:rsid w:val="002574A7"/>
    <w:rsid w:val="00260E10"/>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2F6D83"/>
    <w:rsid w:val="0030044F"/>
    <w:rsid w:val="00301EB0"/>
    <w:rsid w:val="003027E8"/>
    <w:rsid w:val="0030281B"/>
    <w:rsid w:val="00303E6E"/>
    <w:rsid w:val="00310FC0"/>
    <w:rsid w:val="003134D8"/>
    <w:rsid w:val="00313C8A"/>
    <w:rsid w:val="00316680"/>
    <w:rsid w:val="003172A1"/>
    <w:rsid w:val="0032218F"/>
    <w:rsid w:val="0032250E"/>
    <w:rsid w:val="0032276B"/>
    <w:rsid w:val="003248F4"/>
    <w:rsid w:val="00325F82"/>
    <w:rsid w:val="003305A6"/>
    <w:rsid w:val="00330F78"/>
    <w:rsid w:val="00331982"/>
    <w:rsid w:val="00331FF4"/>
    <w:rsid w:val="00334BBB"/>
    <w:rsid w:val="003407ED"/>
    <w:rsid w:val="0034269D"/>
    <w:rsid w:val="00342751"/>
    <w:rsid w:val="00342BA6"/>
    <w:rsid w:val="0034381F"/>
    <w:rsid w:val="00347A0D"/>
    <w:rsid w:val="00347D06"/>
    <w:rsid w:val="00350F9C"/>
    <w:rsid w:val="003524C9"/>
    <w:rsid w:val="00354376"/>
    <w:rsid w:val="00354E78"/>
    <w:rsid w:val="00357B80"/>
    <w:rsid w:val="00360906"/>
    <w:rsid w:val="00363BA9"/>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3E16"/>
    <w:rsid w:val="00404168"/>
    <w:rsid w:val="004043CA"/>
    <w:rsid w:val="00405383"/>
    <w:rsid w:val="00405E63"/>
    <w:rsid w:val="00407927"/>
    <w:rsid w:val="00407B06"/>
    <w:rsid w:val="00410CE6"/>
    <w:rsid w:val="0041213C"/>
    <w:rsid w:val="0041235C"/>
    <w:rsid w:val="0041338D"/>
    <w:rsid w:val="00415957"/>
    <w:rsid w:val="00421BF0"/>
    <w:rsid w:val="00421FEC"/>
    <w:rsid w:val="0042565F"/>
    <w:rsid w:val="0042595F"/>
    <w:rsid w:val="00430C60"/>
    <w:rsid w:val="00431D42"/>
    <w:rsid w:val="004324CB"/>
    <w:rsid w:val="00433170"/>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6981"/>
    <w:rsid w:val="004B7F4F"/>
    <w:rsid w:val="004C156B"/>
    <w:rsid w:val="004C3C94"/>
    <w:rsid w:val="004C7D86"/>
    <w:rsid w:val="004D22BD"/>
    <w:rsid w:val="004D778B"/>
    <w:rsid w:val="004E0524"/>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0C61"/>
    <w:rsid w:val="0056135E"/>
    <w:rsid w:val="005620BB"/>
    <w:rsid w:val="00566748"/>
    <w:rsid w:val="00570F3E"/>
    <w:rsid w:val="005730C2"/>
    <w:rsid w:val="005735D7"/>
    <w:rsid w:val="00574644"/>
    <w:rsid w:val="00577D94"/>
    <w:rsid w:val="00581622"/>
    <w:rsid w:val="00583E3C"/>
    <w:rsid w:val="00586283"/>
    <w:rsid w:val="00587204"/>
    <w:rsid w:val="00587513"/>
    <w:rsid w:val="0059116D"/>
    <w:rsid w:val="00592946"/>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68C6"/>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539E"/>
    <w:rsid w:val="0062638E"/>
    <w:rsid w:val="0062791D"/>
    <w:rsid w:val="0063239A"/>
    <w:rsid w:val="00633D62"/>
    <w:rsid w:val="006346EE"/>
    <w:rsid w:val="00634E7F"/>
    <w:rsid w:val="00635AE2"/>
    <w:rsid w:val="006404C3"/>
    <w:rsid w:val="0064102E"/>
    <w:rsid w:val="00641492"/>
    <w:rsid w:val="0064665D"/>
    <w:rsid w:val="00652A94"/>
    <w:rsid w:val="00653EF0"/>
    <w:rsid w:val="00653FBC"/>
    <w:rsid w:val="006546D5"/>
    <w:rsid w:val="00654EF3"/>
    <w:rsid w:val="0065638B"/>
    <w:rsid w:val="00657E8B"/>
    <w:rsid w:val="00657F45"/>
    <w:rsid w:val="0066018E"/>
    <w:rsid w:val="00660A9B"/>
    <w:rsid w:val="006616C6"/>
    <w:rsid w:val="006639E5"/>
    <w:rsid w:val="00663AB2"/>
    <w:rsid w:val="0066615D"/>
    <w:rsid w:val="006665CB"/>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7E03"/>
    <w:rsid w:val="006D1DF5"/>
    <w:rsid w:val="006D246E"/>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32E"/>
    <w:rsid w:val="00733C1C"/>
    <w:rsid w:val="00734C2D"/>
    <w:rsid w:val="00735625"/>
    <w:rsid w:val="00736D1D"/>
    <w:rsid w:val="00740C22"/>
    <w:rsid w:val="00742546"/>
    <w:rsid w:val="0074437B"/>
    <w:rsid w:val="00745420"/>
    <w:rsid w:val="00745ACE"/>
    <w:rsid w:val="00747893"/>
    <w:rsid w:val="00747B03"/>
    <w:rsid w:val="00747DAA"/>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DAD"/>
    <w:rsid w:val="00783E59"/>
    <w:rsid w:val="0078562B"/>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58DA"/>
    <w:rsid w:val="00806ED5"/>
    <w:rsid w:val="00806F45"/>
    <w:rsid w:val="00806FC9"/>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7FE8"/>
    <w:rsid w:val="008F3B2C"/>
    <w:rsid w:val="008F49EB"/>
    <w:rsid w:val="008F5D59"/>
    <w:rsid w:val="008F7216"/>
    <w:rsid w:val="008F7476"/>
    <w:rsid w:val="008F7D18"/>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0891"/>
    <w:rsid w:val="00951A3A"/>
    <w:rsid w:val="00951DBD"/>
    <w:rsid w:val="009537F1"/>
    <w:rsid w:val="0095385F"/>
    <w:rsid w:val="00954535"/>
    <w:rsid w:val="00955DEC"/>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0375"/>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973F5"/>
    <w:rsid w:val="00BA0018"/>
    <w:rsid w:val="00BA003E"/>
    <w:rsid w:val="00BA0BC9"/>
    <w:rsid w:val="00BA4876"/>
    <w:rsid w:val="00BA6614"/>
    <w:rsid w:val="00BA7068"/>
    <w:rsid w:val="00BA7BA3"/>
    <w:rsid w:val="00BB0177"/>
    <w:rsid w:val="00BB31F0"/>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6C1"/>
    <w:rsid w:val="00C5549D"/>
    <w:rsid w:val="00C5565C"/>
    <w:rsid w:val="00C62539"/>
    <w:rsid w:val="00C63BFA"/>
    <w:rsid w:val="00C64A35"/>
    <w:rsid w:val="00C65393"/>
    <w:rsid w:val="00C67976"/>
    <w:rsid w:val="00C737B5"/>
    <w:rsid w:val="00C73E97"/>
    <w:rsid w:val="00C74AE3"/>
    <w:rsid w:val="00C74D95"/>
    <w:rsid w:val="00C757E3"/>
    <w:rsid w:val="00C761BF"/>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27AD4"/>
    <w:rsid w:val="00D3035C"/>
    <w:rsid w:val="00D31652"/>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A7A"/>
    <w:rsid w:val="00D63FB5"/>
    <w:rsid w:val="00D64C4C"/>
    <w:rsid w:val="00D66609"/>
    <w:rsid w:val="00D71A06"/>
    <w:rsid w:val="00D74AE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90A7A"/>
    <w:rsid w:val="00D90E24"/>
    <w:rsid w:val="00D91D45"/>
    <w:rsid w:val="00D921B1"/>
    <w:rsid w:val="00D92FAF"/>
    <w:rsid w:val="00D938BD"/>
    <w:rsid w:val="00D93AD8"/>
    <w:rsid w:val="00D94B78"/>
    <w:rsid w:val="00D95685"/>
    <w:rsid w:val="00D95D55"/>
    <w:rsid w:val="00D9729F"/>
    <w:rsid w:val="00D975B8"/>
    <w:rsid w:val="00DA11A8"/>
    <w:rsid w:val="00DA52B0"/>
    <w:rsid w:val="00DA5C58"/>
    <w:rsid w:val="00DA77D0"/>
    <w:rsid w:val="00DB21F6"/>
    <w:rsid w:val="00DB4789"/>
    <w:rsid w:val="00DB7DAF"/>
    <w:rsid w:val="00DC095F"/>
    <w:rsid w:val="00DC1A56"/>
    <w:rsid w:val="00DC20FF"/>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E02719"/>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7393A"/>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4B1"/>
    <w:rsid w:val="00FD08CF"/>
    <w:rsid w:val="00FD0D5B"/>
    <w:rsid w:val="00FD0D91"/>
    <w:rsid w:val="00FD361E"/>
    <w:rsid w:val="00FD4850"/>
    <w:rsid w:val="00FD5235"/>
    <w:rsid w:val="00FD5BE9"/>
    <w:rsid w:val="00FE223D"/>
    <w:rsid w:val="00FE3A5C"/>
    <w:rsid w:val="00FE4812"/>
    <w:rsid w:val="00FE500A"/>
    <w:rsid w:val="00FE5ACA"/>
    <w:rsid w:val="00FE6DC6"/>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F574B"/>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F574B"/>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14F08"/>
    <w:rsid w:val="0017584D"/>
    <w:rsid w:val="00180E2A"/>
    <w:rsid w:val="001867F9"/>
    <w:rsid w:val="001B5919"/>
    <w:rsid w:val="001D7A4F"/>
    <w:rsid w:val="001D7DB4"/>
    <w:rsid w:val="001F6B62"/>
    <w:rsid w:val="0020412F"/>
    <w:rsid w:val="00210D35"/>
    <w:rsid w:val="00240711"/>
    <w:rsid w:val="0026778F"/>
    <w:rsid w:val="00280EBE"/>
    <w:rsid w:val="002D52BB"/>
    <w:rsid w:val="002D7436"/>
    <w:rsid w:val="003933F7"/>
    <w:rsid w:val="003B2C8F"/>
    <w:rsid w:val="003D1E80"/>
    <w:rsid w:val="003D5322"/>
    <w:rsid w:val="00424F9B"/>
    <w:rsid w:val="004262F3"/>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9455B"/>
    <w:rsid w:val="005E001C"/>
    <w:rsid w:val="005E50E5"/>
    <w:rsid w:val="0063153F"/>
    <w:rsid w:val="0065547B"/>
    <w:rsid w:val="006575B2"/>
    <w:rsid w:val="00674A39"/>
    <w:rsid w:val="00677DF1"/>
    <w:rsid w:val="00691FC6"/>
    <w:rsid w:val="006C7704"/>
    <w:rsid w:val="006D4D11"/>
    <w:rsid w:val="00715879"/>
    <w:rsid w:val="007231D1"/>
    <w:rsid w:val="00723838"/>
    <w:rsid w:val="00761383"/>
    <w:rsid w:val="007C2F9D"/>
    <w:rsid w:val="007D4C7A"/>
    <w:rsid w:val="007F618A"/>
    <w:rsid w:val="00836C41"/>
    <w:rsid w:val="0086330F"/>
    <w:rsid w:val="008D0597"/>
    <w:rsid w:val="009062A2"/>
    <w:rsid w:val="00906720"/>
    <w:rsid w:val="00911290"/>
    <w:rsid w:val="00945809"/>
    <w:rsid w:val="009607D7"/>
    <w:rsid w:val="00992934"/>
    <w:rsid w:val="009A258E"/>
    <w:rsid w:val="009C71F7"/>
    <w:rsid w:val="009E096A"/>
    <w:rsid w:val="00A01BAA"/>
    <w:rsid w:val="00A168CF"/>
    <w:rsid w:val="00AB77A7"/>
    <w:rsid w:val="00B14D69"/>
    <w:rsid w:val="00B14EAC"/>
    <w:rsid w:val="00B20A16"/>
    <w:rsid w:val="00B45EB2"/>
    <w:rsid w:val="00B472AE"/>
    <w:rsid w:val="00B575B8"/>
    <w:rsid w:val="00B6243B"/>
    <w:rsid w:val="00B87828"/>
    <w:rsid w:val="00B90DDF"/>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656BD"/>
    <w:rsid w:val="00DA63FB"/>
    <w:rsid w:val="00DC125E"/>
    <w:rsid w:val="00E17608"/>
    <w:rsid w:val="00E55D23"/>
    <w:rsid w:val="00E629C6"/>
    <w:rsid w:val="00E80996"/>
    <w:rsid w:val="00E94882"/>
    <w:rsid w:val="00EF34C7"/>
    <w:rsid w:val="00F03E44"/>
    <w:rsid w:val="00F042FB"/>
    <w:rsid w:val="00F435CC"/>
    <w:rsid w:val="00F9587E"/>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1E12-DE86-40A3-B70C-8F4B3791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3</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2019-01-10T08:32:00Z</cp:lastPrinted>
  <dcterms:created xsi:type="dcterms:W3CDTF">2019-03-22T10:55:00Z</dcterms:created>
  <dcterms:modified xsi:type="dcterms:W3CDTF">2019-03-22T10:55:00Z</dcterms:modified>
</cp:coreProperties>
</file>