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1685"/>
        <w:gridCol w:w="1559"/>
        <w:gridCol w:w="1277"/>
        <w:gridCol w:w="1844"/>
      </w:tblGrid>
      <w:tr w:rsidR="00487CBD" w:rsidRPr="000F66B6" w:rsidTr="00170705">
        <w:trPr>
          <w:trHeight w:val="1701"/>
        </w:trPr>
        <w:tc>
          <w:tcPr>
            <w:tcW w:w="4361" w:type="dxa"/>
            <w:gridSpan w:val="2"/>
          </w:tcPr>
          <w:p w:rsidR="00DE2756" w:rsidRDefault="00DE2756" w:rsidP="00B2051E">
            <w:pPr>
              <w:pStyle w:val="Brief-Adres"/>
            </w:pPr>
            <w:bookmarkStart w:id="0" w:name="_GoBack"/>
            <w:bookmarkEnd w:id="0"/>
            <w:r>
              <w:t>Secretariaat Raadgevend Comité</w:t>
            </w:r>
          </w:p>
          <w:p w:rsidR="00DE2756" w:rsidRDefault="00DE2756" w:rsidP="00DE2756">
            <w:pPr>
              <w:pStyle w:val="Brief-Adres"/>
            </w:pPr>
            <w:r w:rsidRPr="003A5274">
              <w:t>Zenithgebouw</w:t>
            </w:r>
          </w:p>
          <w:p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tr w:rsidR="00BF74A3" w:rsidRPr="00924A23" w:rsidTr="00170705">
        <w:trPr>
          <w:trHeight w:hRule="exact" w:val="340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:rsidR="00BF74A3" w:rsidRPr="00BF74A3" w:rsidRDefault="00BF74A3" w:rsidP="00DE2756">
            <w:pPr>
              <w:pStyle w:val="VerslagNotaOmzendbrief-Kenmerk-Tekst"/>
              <w:numPr>
                <w:ilvl w:val="0"/>
                <w:numId w:val="25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:rsidR="00BF74A3" w:rsidRPr="00BF74A3" w:rsidRDefault="00C10A6B" w:rsidP="00DE2756">
            <w:pPr>
              <w:pStyle w:val="VerslagNotaOmzendbrief-Kenmerk-Tekst"/>
            </w:pPr>
            <w:r w:rsidRPr="00C10A6B">
              <w:t>1100/RC/IB/gp/19/AdvRC25-06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19-06-27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:rsidR="00BF74A3" w:rsidRPr="00BF74A3" w:rsidRDefault="00DE2756" w:rsidP="000B63B7">
                <w:pPr>
                  <w:pStyle w:val="VerslagNotaOmzendbrief-Kenmerk-Tekst"/>
                </w:pPr>
                <w:r>
                  <w:t>27 juni 2019</w:t>
                </w:r>
              </w:p>
            </w:tc>
          </w:sdtContent>
        </w:sdt>
      </w:tr>
      <w:tr w:rsidR="00BF74A3" w:rsidRPr="00924A23" w:rsidTr="00170705">
        <w:trPr>
          <w:trHeight w:hRule="exact" w:val="57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5D5F3D" w:rsidP="00DE2756">
            <w:pPr>
              <w:pStyle w:val="VerslagNotaOmzendbrief-Kenmerk-Tekst"/>
              <w:numPr>
                <w:ilvl w:val="0"/>
                <w:numId w:val="25"/>
              </w:numPr>
              <w:spacing w:before="0" w:beforeAutospacing="0" w:afterAutospacing="0"/>
            </w:pPr>
          </w:p>
        </w:tc>
      </w:tr>
      <w:tr w:rsidR="00BF74A3" w:rsidRPr="00BF74A3" w:rsidTr="00170705">
        <w:trPr>
          <w:trHeight w:hRule="exact" w:val="170"/>
        </w:trPr>
        <w:tc>
          <w:tcPr>
            <w:tcW w:w="9041" w:type="dxa"/>
            <w:gridSpan w:val="5"/>
          </w:tcPr>
          <w:p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:rsidTr="00170705">
        <w:trPr>
          <w:trHeight w:val="284"/>
        </w:trPr>
        <w:tc>
          <w:tcPr>
            <w:tcW w:w="9041" w:type="dxa"/>
            <w:gridSpan w:val="5"/>
          </w:tcPr>
          <w:p w:rsidR="00F127CF" w:rsidRPr="00F127CF" w:rsidRDefault="00E51769" w:rsidP="00135E08">
            <w:pPr>
              <w:pStyle w:val="Brief-Onderwerp"/>
              <w:spacing w:after="100"/>
            </w:pPr>
            <w:r w:rsidRPr="00E51769">
              <w:rPr>
                <w:b/>
                <w:color w:val="414141"/>
              </w:rPr>
              <w:t>Adviezen van het Raadgevend Comité bij het VAPH uitgebracht tijdens zijn zitting d.d. 25-06-2019</w:t>
            </w:r>
          </w:p>
        </w:tc>
      </w:tr>
      <w:tr w:rsidR="00F127CF" w:rsidRPr="00BF74A3" w:rsidTr="00170705">
        <w:trPr>
          <w:trHeight w:hRule="exact" w:val="340"/>
        </w:trPr>
        <w:tc>
          <w:tcPr>
            <w:tcW w:w="9041" w:type="dxa"/>
            <w:gridSpan w:val="5"/>
          </w:tcPr>
          <w:p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:rsidR="00EA695F" w:rsidRPr="00EA695F" w:rsidRDefault="00EA695F" w:rsidP="00EA695F">
      <w:pPr>
        <w:rPr>
          <w:sz w:val="20"/>
          <w:szCs w:val="20"/>
          <w:lang w:val="nl-NL"/>
        </w:rPr>
      </w:pPr>
      <w:r w:rsidRPr="00EA695F">
        <w:rPr>
          <w:sz w:val="20"/>
          <w:szCs w:val="20"/>
          <w:lang w:val="nl-NL"/>
        </w:rPr>
        <w:t>Geachte heer Van Casteren</w:t>
      </w:r>
    </w:p>
    <w:p w:rsidR="00EA695F" w:rsidRPr="00EA695F" w:rsidRDefault="00EA695F" w:rsidP="00EA695F">
      <w:pPr>
        <w:rPr>
          <w:sz w:val="20"/>
          <w:szCs w:val="20"/>
          <w:lang w:val="nl-NL"/>
        </w:rPr>
      </w:pPr>
      <w:r w:rsidRPr="00EA695F">
        <w:rPr>
          <w:sz w:val="20"/>
          <w:szCs w:val="20"/>
          <w:lang w:val="nl-NL"/>
        </w:rPr>
        <w:t>Op de zitting van 25 juni 2019 hebben de aanwezige leden van het Raadgevend Comité bij het Vlaams Agentschap voor Personen met een Handicap de hiernavolgende adviezen en bekommernissen geformuleerd.</w:t>
      </w:r>
    </w:p>
    <w:p w:rsidR="00EA695F" w:rsidRPr="00EA695F" w:rsidRDefault="00EA695F" w:rsidP="00EA695F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EA695F">
        <w:rPr>
          <w:b/>
          <w:sz w:val="20"/>
          <w:szCs w:val="20"/>
        </w:rPr>
        <w:t>Vlaamse Toeleidingscommissie: stand van zaken</w:t>
      </w:r>
      <w:r w:rsidRPr="00EA695F">
        <w:rPr>
          <w:b/>
          <w:sz w:val="20"/>
          <w:szCs w:val="20"/>
        </w:rPr>
        <w:br/>
        <w:t>DOC/RC/2019/25.06/29</w:t>
      </w:r>
    </w:p>
    <w:p w:rsidR="00EA695F" w:rsidRPr="00EA695F" w:rsidRDefault="00EA695F" w:rsidP="00EA695F">
      <w:pPr>
        <w:rPr>
          <w:sz w:val="20"/>
          <w:szCs w:val="20"/>
        </w:rPr>
      </w:pPr>
      <w:r w:rsidRPr="00EA695F">
        <w:rPr>
          <w:sz w:val="20"/>
          <w:szCs w:val="20"/>
        </w:rPr>
        <w:t>Het comité verleent een unaniem positief advies m.b.t. de nadere operationalisering van de Vlaamse Toeleidingscommissie zoals opgenomen in de nota.</w:t>
      </w:r>
    </w:p>
    <w:p w:rsidR="00EA695F" w:rsidRPr="00EA695F" w:rsidRDefault="00EA695F" w:rsidP="00EA695F">
      <w:pPr>
        <w:numPr>
          <w:ilvl w:val="0"/>
          <w:numId w:val="24"/>
        </w:numPr>
        <w:spacing w:after="0"/>
        <w:rPr>
          <w:b/>
          <w:sz w:val="20"/>
          <w:szCs w:val="20"/>
        </w:rPr>
      </w:pPr>
      <w:r w:rsidRPr="00EA695F">
        <w:rPr>
          <w:b/>
          <w:sz w:val="20"/>
          <w:szCs w:val="20"/>
        </w:rPr>
        <w:t>Evaluatie PVF: tussentijdse rapportage</w:t>
      </w:r>
      <w:r w:rsidRPr="00EA695F">
        <w:rPr>
          <w:b/>
          <w:sz w:val="20"/>
          <w:szCs w:val="20"/>
        </w:rPr>
        <w:br/>
        <w:t xml:space="preserve">DOC/RC/2019/25.06/30 </w:t>
      </w:r>
    </w:p>
    <w:p w:rsidR="00EA695F" w:rsidRPr="00EA695F" w:rsidRDefault="00EA695F" w:rsidP="00EA695F">
      <w:pPr>
        <w:rPr>
          <w:sz w:val="20"/>
          <w:szCs w:val="20"/>
        </w:rPr>
      </w:pPr>
      <w:r w:rsidRPr="00EA695F">
        <w:rPr>
          <w:sz w:val="20"/>
          <w:szCs w:val="20"/>
        </w:rPr>
        <w:t>Het comité verleent een unaniem positief advies m.b.t. de in de nota opgenomen structuur van periodieke rapportage i.h.k.v. de evaluatie het PVF-systeem aan het Raadgevend Comité.</w:t>
      </w:r>
    </w:p>
    <w:p w:rsidR="00EA695F" w:rsidRPr="00EA695F" w:rsidRDefault="00EA695F" w:rsidP="00EA695F">
      <w:pPr>
        <w:numPr>
          <w:ilvl w:val="0"/>
          <w:numId w:val="24"/>
        </w:numPr>
        <w:spacing w:after="0"/>
        <w:rPr>
          <w:b/>
          <w:sz w:val="20"/>
          <w:szCs w:val="20"/>
        </w:rPr>
      </w:pPr>
      <w:r w:rsidRPr="00EA695F">
        <w:rPr>
          <w:b/>
          <w:sz w:val="20"/>
          <w:szCs w:val="20"/>
        </w:rPr>
        <w:t>Kandidaturen nieuwe PEC- en RPC-leden</w:t>
      </w:r>
      <w:r w:rsidRPr="00EA695F">
        <w:rPr>
          <w:b/>
          <w:sz w:val="20"/>
          <w:szCs w:val="20"/>
        </w:rPr>
        <w:br/>
        <w:t xml:space="preserve">DOC/RC/2019/25.06/31 </w:t>
      </w:r>
    </w:p>
    <w:p w:rsidR="00EA695F" w:rsidRPr="00EA695F" w:rsidRDefault="00EA695F" w:rsidP="00EA695F">
      <w:pPr>
        <w:rPr>
          <w:sz w:val="20"/>
          <w:szCs w:val="20"/>
        </w:rPr>
      </w:pPr>
      <w:r w:rsidRPr="00EA695F">
        <w:rPr>
          <w:sz w:val="20"/>
          <w:szCs w:val="20"/>
        </w:rPr>
        <w:t>Het comité verleent een unaniem positief advies m.b.t. de voordracht aan de minister van de heer Peter Graff als ervaringsdeskundige in de RPC Antwerpen</w:t>
      </w:r>
      <w:r w:rsidR="00722583">
        <w:rPr>
          <w:sz w:val="20"/>
          <w:szCs w:val="20"/>
        </w:rPr>
        <w:t xml:space="preserve"> en mevrouw Marie-Jeanne Degreef als ervaringsdeskundige in de RPC West-Vlaanderen</w:t>
      </w:r>
      <w:r w:rsidRPr="00EA695F">
        <w:rPr>
          <w:sz w:val="20"/>
          <w:szCs w:val="20"/>
        </w:rPr>
        <w:t>, en van mevrouw Fadma Bouhbass als professioneel deskundige (sociale discipline) in de PEC Limburg.</w:t>
      </w:r>
    </w:p>
    <w:p w:rsidR="00EA695F" w:rsidRPr="00EA695F" w:rsidRDefault="00EA695F" w:rsidP="00EA695F">
      <w:pPr>
        <w:rPr>
          <w:sz w:val="20"/>
          <w:szCs w:val="20"/>
        </w:rPr>
      </w:pPr>
      <w:r w:rsidRPr="00EA695F">
        <w:rPr>
          <w:sz w:val="20"/>
          <w:szCs w:val="20"/>
        </w:rPr>
        <w:t>Ik dank u bij voorbaat om deze adviezen eveneens te willen overmaken aan de Vlaamse minister van Welzijn, Volksgezondheid en Gezin.</w:t>
      </w:r>
    </w:p>
    <w:p w:rsidR="00EA695F" w:rsidRDefault="00EA695F" w:rsidP="00EA695F">
      <w:pPr>
        <w:rPr>
          <w:sz w:val="20"/>
          <w:szCs w:val="20"/>
        </w:rPr>
      </w:pPr>
      <w:r>
        <w:rPr>
          <w:sz w:val="20"/>
          <w:szCs w:val="20"/>
        </w:rPr>
        <w:t>Met vriendelijke groeten</w:t>
      </w:r>
    </w:p>
    <w:p w:rsidR="00E51769" w:rsidRDefault="00E51769" w:rsidP="00EA695F">
      <w:pPr>
        <w:rPr>
          <w:sz w:val="20"/>
          <w:szCs w:val="20"/>
        </w:rPr>
      </w:pPr>
    </w:p>
    <w:p w:rsidR="00EA695F" w:rsidRPr="00EA695F" w:rsidRDefault="00EA695F" w:rsidP="00EA695F">
      <w:pPr>
        <w:rPr>
          <w:sz w:val="20"/>
          <w:szCs w:val="20"/>
        </w:rPr>
      </w:pPr>
      <w:r w:rsidRPr="00EA695F">
        <w:rPr>
          <w:sz w:val="20"/>
          <w:szCs w:val="20"/>
          <w:lang w:val="nl-NL"/>
        </w:rPr>
        <w:t>Ingrid BORRÉ</w:t>
      </w:r>
      <w:r w:rsidRPr="00EA695F">
        <w:rPr>
          <w:sz w:val="20"/>
          <w:szCs w:val="20"/>
          <w:lang w:val="nl-NL"/>
        </w:rPr>
        <w:br/>
        <w:t>Ondervoorzitter van het Raadgevend Comité</w:t>
      </w:r>
      <w:r w:rsidRPr="00EA695F">
        <w:rPr>
          <w:sz w:val="20"/>
          <w:szCs w:val="20"/>
          <w:lang w:val="nl-NL"/>
        </w:rPr>
        <w:br/>
        <w:t>Wnd. voorzitter zitting 25-06-2019</w:t>
      </w:r>
    </w:p>
    <w:sectPr w:rsidR="00EA695F" w:rsidRPr="00EA695F" w:rsidSect="00EA695F">
      <w:footerReference w:type="default" r:id="rId9"/>
      <w:headerReference w:type="first" r:id="rId10"/>
      <w:footerReference w:type="first" r:id="rId11"/>
      <w:pgSz w:w="11906" w:h="16838" w:code="9"/>
      <w:pgMar w:top="567" w:right="1134" w:bottom="1560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09" w:rsidRDefault="00F96009" w:rsidP="00A13B42">
      <w:r>
        <w:separator/>
      </w:r>
    </w:p>
    <w:p w:rsidR="00F96009" w:rsidRDefault="00F96009"/>
  </w:endnote>
  <w:endnote w:type="continuationSeparator" w:id="0">
    <w:p w:rsidR="00F96009" w:rsidRDefault="00F96009" w:rsidP="00A13B42">
      <w:r>
        <w:continuationSeparator/>
      </w:r>
    </w:p>
    <w:p w:rsidR="00F96009" w:rsidRDefault="00F9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BD" w:rsidRDefault="00982CBD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E51769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454E72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BD" w:rsidRDefault="00982CBD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2E75E3">
      <w:rPr>
        <w:noProof/>
      </w:rPr>
      <w:t>1</w:t>
    </w:r>
    <w:r w:rsidRPr="00516E9E">
      <w:fldChar w:fldCharType="end"/>
    </w:r>
    <w:r w:rsidRPr="00516E9E">
      <w:t xml:space="preserve"> van </w:t>
    </w:r>
    <w:fldSimple w:instr=" NUMPAGES   \* MERGEFORMAT ">
      <w:r w:rsidR="002E75E3">
        <w:rPr>
          <w:noProof/>
        </w:rPr>
        <w:t>1</w:t>
      </w:r>
    </w:fldSimple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8556916" wp14:editId="1FAD3C39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09" w:rsidRDefault="00F96009" w:rsidP="00692334">
      <w:pPr>
        <w:spacing w:after="0"/>
      </w:pPr>
      <w:r>
        <w:separator/>
      </w:r>
    </w:p>
  </w:footnote>
  <w:footnote w:type="continuationSeparator" w:id="0">
    <w:p w:rsidR="00F96009" w:rsidRDefault="00F96009" w:rsidP="00A13B42">
      <w:r>
        <w:continuationSeparator/>
      </w:r>
    </w:p>
    <w:p w:rsidR="00F96009" w:rsidRDefault="00F960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BD" w:rsidRPr="00DE2756" w:rsidRDefault="00DE2756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19663A2" wp14:editId="5179018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A3BD941" wp14:editId="550A643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="00982CBD"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95FD7FB" wp14:editId="0CED8391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="00982CBD"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EDCFAD1" wp14:editId="4E8ECCB0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D0FE1"/>
    <w:multiLevelType w:val="multilevel"/>
    <w:tmpl w:val="9D86C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7E639FB"/>
    <w:multiLevelType w:val="hybridMultilevel"/>
    <w:tmpl w:val="AAB21566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0"/>
  </w:num>
  <w:num w:numId="2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5F"/>
    <w:rsid w:val="00001D1B"/>
    <w:rsid w:val="00011108"/>
    <w:rsid w:val="00011992"/>
    <w:rsid w:val="000128DC"/>
    <w:rsid w:val="00023FE3"/>
    <w:rsid w:val="0002477C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5E08"/>
    <w:rsid w:val="00136A1A"/>
    <w:rsid w:val="0014766B"/>
    <w:rsid w:val="00163A0A"/>
    <w:rsid w:val="00166BD1"/>
    <w:rsid w:val="00170705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E75E3"/>
    <w:rsid w:val="002F06A9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071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01F3"/>
    <w:rsid w:val="0042565F"/>
    <w:rsid w:val="00431D42"/>
    <w:rsid w:val="00440131"/>
    <w:rsid w:val="0044212B"/>
    <w:rsid w:val="00445EE8"/>
    <w:rsid w:val="004516A1"/>
    <w:rsid w:val="004533BA"/>
    <w:rsid w:val="00453837"/>
    <w:rsid w:val="00454E72"/>
    <w:rsid w:val="004550EE"/>
    <w:rsid w:val="004623F4"/>
    <w:rsid w:val="00462943"/>
    <w:rsid w:val="004646C3"/>
    <w:rsid w:val="00464EFB"/>
    <w:rsid w:val="004676F8"/>
    <w:rsid w:val="0048655F"/>
    <w:rsid w:val="004866C4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D82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D5F3D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4CAE"/>
    <w:rsid w:val="006158CB"/>
    <w:rsid w:val="00616ED4"/>
    <w:rsid w:val="0062114F"/>
    <w:rsid w:val="006346EE"/>
    <w:rsid w:val="006376CF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1CD"/>
    <w:rsid w:val="006D7951"/>
    <w:rsid w:val="006E4ADA"/>
    <w:rsid w:val="006E72F9"/>
    <w:rsid w:val="006E7A49"/>
    <w:rsid w:val="006F2A96"/>
    <w:rsid w:val="006F2BF5"/>
    <w:rsid w:val="00702B66"/>
    <w:rsid w:val="0071004C"/>
    <w:rsid w:val="0071498D"/>
    <w:rsid w:val="007176D4"/>
    <w:rsid w:val="00722583"/>
    <w:rsid w:val="0072416E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4CC3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2CBD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0A6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3A0D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5437"/>
    <w:rsid w:val="00C967AF"/>
    <w:rsid w:val="00C9768F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1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2756"/>
    <w:rsid w:val="00DE4D82"/>
    <w:rsid w:val="00DE4D95"/>
    <w:rsid w:val="00DF3441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51769"/>
    <w:rsid w:val="00E51891"/>
    <w:rsid w:val="00E51C0C"/>
    <w:rsid w:val="00E56E36"/>
    <w:rsid w:val="00E653DA"/>
    <w:rsid w:val="00E6763B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95F"/>
    <w:rsid w:val="00EA6FEB"/>
    <w:rsid w:val="00EB236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7D16"/>
    <w:rsid w:val="00F80145"/>
    <w:rsid w:val="00F84640"/>
    <w:rsid w:val="00F92F49"/>
    <w:rsid w:val="00F95C02"/>
    <w:rsid w:val="00F96009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2664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12"/>
    <w:rsid w:val="00174912"/>
    <w:rsid w:val="0036399C"/>
    <w:rsid w:val="00736685"/>
    <w:rsid w:val="00E35BE7"/>
    <w:rsid w:val="00E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E17F-31D7-4DF5-858C-7DB3E8B5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brief_hoofdkantoor.dotx</Template>
  <TotalTime>2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Myiram Verbeken</cp:lastModifiedBy>
  <cp:revision>2</cp:revision>
  <cp:lastPrinted>2019-06-28T12:02:00Z</cp:lastPrinted>
  <dcterms:created xsi:type="dcterms:W3CDTF">2019-07-01T06:30:00Z</dcterms:created>
  <dcterms:modified xsi:type="dcterms:W3CDTF">2019-07-01T06:30:00Z</dcterms:modified>
</cp:coreProperties>
</file>