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1685"/>
        <w:gridCol w:w="1559"/>
        <w:gridCol w:w="1277"/>
        <w:gridCol w:w="1844"/>
      </w:tblGrid>
      <w:tr w:rsidR="00487CBD" w:rsidRPr="000F66B6" w:rsidTr="00170705">
        <w:trPr>
          <w:trHeight w:val="1701"/>
        </w:trPr>
        <w:tc>
          <w:tcPr>
            <w:tcW w:w="4361" w:type="dxa"/>
            <w:gridSpan w:val="2"/>
          </w:tcPr>
          <w:p w:rsidR="00DE2756" w:rsidRDefault="00DE2756" w:rsidP="00044FCB">
            <w:pPr>
              <w:pStyle w:val="Brief-Adres"/>
              <w:spacing w:after="100"/>
            </w:pPr>
            <w:bookmarkStart w:id="0" w:name="_GoBack"/>
            <w:bookmarkEnd w:id="0"/>
            <w:r>
              <w:t>Secretariaat Raadgevend Comité</w:t>
            </w:r>
          </w:p>
          <w:p w:rsidR="00DE2756" w:rsidRDefault="00DE2756" w:rsidP="00DE2756">
            <w:pPr>
              <w:pStyle w:val="Brief-Adres"/>
            </w:pPr>
            <w:proofErr w:type="spellStart"/>
            <w:r w:rsidRPr="003A5274">
              <w:t>Zenithgebouw</w:t>
            </w:r>
            <w:proofErr w:type="spellEnd"/>
          </w:p>
          <w:p w:rsidR="00487CBD" w:rsidRPr="003A5274" w:rsidRDefault="00487CBD" w:rsidP="00B2051E">
            <w:pPr>
              <w:pStyle w:val="Brief-Adres"/>
            </w:pPr>
            <w:r w:rsidRPr="003A5274">
              <w:t>Koning Albert II-laan 37</w:t>
            </w:r>
          </w:p>
          <w:p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rsidTr="00170705">
        <w:trPr>
          <w:trHeight w:hRule="exact" w:val="340"/>
        </w:trPr>
        <w:tc>
          <w:tcPr>
            <w:tcW w:w="9041" w:type="dxa"/>
            <w:gridSpan w:val="5"/>
          </w:tcPr>
          <w:p w:rsidR="00BF74A3" w:rsidRPr="00924A23" w:rsidRDefault="00BF74A3" w:rsidP="000F66B6">
            <w:pPr>
              <w:rPr>
                <w:sz w:val="20"/>
                <w:szCs w:val="20"/>
              </w:rPr>
            </w:pPr>
          </w:p>
        </w:tc>
      </w:tr>
      <w:tr w:rsidR="00924A23" w:rsidRPr="00BF74A3" w:rsidTr="00C10A6B">
        <w:trPr>
          <w:trHeight w:hRule="exact" w:val="284"/>
        </w:trPr>
        <w:tc>
          <w:tcPr>
            <w:tcW w:w="2676" w:type="dxa"/>
            <w:tcMar>
              <w:top w:w="28" w:type="dxa"/>
              <w:bottom w:w="28" w:type="dxa"/>
            </w:tcMar>
          </w:tcPr>
          <w:p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rsidR="00924A23" w:rsidRPr="00BF74A3" w:rsidRDefault="00BF74A3" w:rsidP="000B63B7">
            <w:pPr>
              <w:pStyle w:val="VerslagNotaOmzendbrief-Kenmerk-Kop"/>
            </w:pPr>
            <w:r w:rsidRPr="00BF74A3">
              <w:t>Ons kenmerk</w:t>
            </w:r>
          </w:p>
        </w:tc>
        <w:tc>
          <w:tcPr>
            <w:tcW w:w="1277" w:type="dxa"/>
            <w:tcMar>
              <w:top w:w="28" w:type="dxa"/>
              <w:bottom w:w="28" w:type="dxa"/>
            </w:tcMar>
          </w:tcPr>
          <w:p w:rsidR="00924A23" w:rsidRPr="00BF74A3" w:rsidRDefault="00924A23" w:rsidP="000B63B7">
            <w:pPr>
              <w:pStyle w:val="VerslagNotaOmzendbrief-Kenmerk-Kop"/>
            </w:pPr>
          </w:p>
        </w:tc>
        <w:tc>
          <w:tcPr>
            <w:tcW w:w="1844" w:type="dxa"/>
            <w:tcMar>
              <w:top w:w="28" w:type="dxa"/>
              <w:bottom w:w="28" w:type="dxa"/>
            </w:tcMar>
          </w:tcPr>
          <w:p w:rsidR="00924A23" w:rsidRPr="00BF74A3" w:rsidRDefault="00BF74A3" w:rsidP="000B63B7">
            <w:pPr>
              <w:pStyle w:val="VerslagNotaOmzendbrief-Kenmerk-Kop"/>
            </w:pPr>
            <w:r>
              <w:t>Datum</w:t>
            </w:r>
          </w:p>
        </w:tc>
      </w:tr>
      <w:tr w:rsidR="00BF74A3" w:rsidRPr="00BF74A3" w:rsidTr="00C10A6B">
        <w:trPr>
          <w:trHeight w:val="284"/>
        </w:trPr>
        <w:tc>
          <w:tcPr>
            <w:tcW w:w="2676" w:type="dxa"/>
            <w:tcMar>
              <w:top w:w="0" w:type="dxa"/>
              <w:bottom w:w="0" w:type="dxa"/>
            </w:tcMar>
          </w:tcPr>
          <w:p w:rsidR="00BF74A3" w:rsidRPr="00BF74A3" w:rsidRDefault="00BF74A3" w:rsidP="00DE2756">
            <w:pPr>
              <w:pStyle w:val="VerslagNotaOmzendbrief-Kenmerk-Tekst"/>
              <w:numPr>
                <w:ilvl w:val="0"/>
                <w:numId w:val="25"/>
              </w:numPr>
            </w:pPr>
          </w:p>
        </w:tc>
        <w:tc>
          <w:tcPr>
            <w:tcW w:w="3244" w:type="dxa"/>
            <w:gridSpan w:val="2"/>
            <w:tcMar>
              <w:top w:w="0" w:type="dxa"/>
              <w:bottom w:w="0" w:type="dxa"/>
            </w:tcMar>
          </w:tcPr>
          <w:p w:rsidR="00BF74A3" w:rsidRPr="00BF74A3" w:rsidRDefault="00C10A6B" w:rsidP="00AC6B44">
            <w:pPr>
              <w:pStyle w:val="VerslagNotaOmzendbrief-Kenmerk-Tekst"/>
            </w:pPr>
            <w:r w:rsidRPr="00C10A6B">
              <w:t>1100/RC/</w:t>
            </w:r>
            <w:r w:rsidR="00515342">
              <w:t>JPVB</w:t>
            </w:r>
            <w:r w:rsidRPr="00C10A6B">
              <w:t>/</w:t>
            </w:r>
            <w:proofErr w:type="spellStart"/>
            <w:r w:rsidRPr="00C10A6B">
              <w:t>gp</w:t>
            </w:r>
            <w:proofErr w:type="spellEnd"/>
            <w:r w:rsidRPr="00C10A6B">
              <w:t>/</w:t>
            </w:r>
            <w:r w:rsidR="00844173">
              <w:t>2</w:t>
            </w:r>
            <w:r w:rsidR="00066F50">
              <w:t>1</w:t>
            </w:r>
            <w:r w:rsidRPr="00C10A6B">
              <w:t>/AdvRC</w:t>
            </w:r>
            <w:r w:rsidR="00AC6B44">
              <w:t>23</w:t>
            </w:r>
            <w:r w:rsidRPr="00C10A6B">
              <w:t>-</w:t>
            </w:r>
            <w:r w:rsidR="00FB632E">
              <w:t>1</w:t>
            </w:r>
            <w:r w:rsidR="00AC6B44">
              <w:t>1</w:t>
            </w:r>
          </w:p>
        </w:tc>
        <w:tc>
          <w:tcPr>
            <w:tcW w:w="1277" w:type="dxa"/>
            <w:tcMar>
              <w:top w:w="0" w:type="dxa"/>
              <w:bottom w:w="0" w:type="dxa"/>
            </w:tcMar>
          </w:tcPr>
          <w:p w:rsidR="00BF74A3" w:rsidRPr="00BF74A3" w:rsidRDefault="00BF74A3" w:rsidP="000B63B7">
            <w:pPr>
              <w:pStyle w:val="VerslagNotaOmzendbrief-Kenmerk-Tekst"/>
            </w:pPr>
          </w:p>
        </w:tc>
        <w:sdt>
          <w:sdtPr>
            <w:id w:val="-1291354585"/>
            <w:lock w:val="sdtLocked"/>
            <w:placeholder>
              <w:docPart w:val="B7F7D6DD717B4843807E04C9FA87BCFA"/>
            </w:placeholder>
            <w:date w:fullDate="2021-11-26T00:00:00Z">
              <w:dateFormat w:val="d MMMM yyyy"/>
              <w:lid w:val="nl-BE"/>
              <w:storeMappedDataAs w:val="dateTime"/>
              <w:calendar w:val="gregorian"/>
            </w:date>
          </w:sdtPr>
          <w:sdtEndPr/>
          <w:sdtContent>
            <w:tc>
              <w:tcPr>
                <w:tcW w:w="1844" w:type="dxa"/>
                <w:tcMar>
                  <w:top w:w="0" w:type="dxa"/>
                  <w:bottom w:w="0" w:type="dxa"/>
                </w:tcMar>
              </w:tcPr>
              <w:p w:rsidR="00BF74A3" w:rsidRPr="00BF74A3" w:rsidRDefault="00FC771E" w:rsidP="006A5CF4">
                <w:pPr>
                  <w:pStyle w:val="VerslagNotaOmzendbrief-Kenmerk-Tekst"/>
                </w:pPr>
                <w:r>
                  <w:t>26 november 2021</w:t>
                </w:r>
              </w:p>
            </w:tc>
          </w:sdtContent>
        </w:sdt>
      </w:tr>
      <w:tr w:rsidR="00BF74A3" w:rsidRPr="00924A23" w:rsidTr="00170705">
        <w:trPr>
          <w:trHeight w:hRule="exact" w:val="57"/>
        </w:trPr>
        <w:tc>
          <w:tcPr>
            <w:tcW w:w="9041" w:type="dxa"/>
            <w:gridSpan w:val="5"/>
          </w:tcPr>
          <w:p w:rsidR="00BF74A3" w:rsidRPr="00924A23" w:rsidRDefault="00BF74A3" w:rsidP="000F66B6">
            <w:pPr>
              <w:rPr>
                <w:sz w:val="20"/>
                <w:szCs w:val="20"/>
              </w:rPr>
            </w:pPr>
          </w:p>
        </w:tc>
      </w:tr>
      <w:tr w:rsidR="005D5F3D" w:rsidTr="005D5F3D">
        <w:trPr>
          <w:trHeight w:hRule="exact" w:val="284"/>
        </w:trPr>
        <w:tc>
          <w:tcPr>
            <w:tcW w:w="7197" w:type="dxa"/>
            <w:gridSpan w:val="4"/>
            <w:tcMar>
              <w:top w:w="28" w:type="dxa"/>
              <w:left w:w="108" w:type="dxa"/>
              <w:bottom w:w="28" w:type="dxa"/>
              <w:right w:w="108" w:type="dxa"/>
            </w:tcMar>
            <w:hideMark/>
          </w:tcPr>
          <w:p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rsidR="005D5F3D" w:rsidRDefault="005D5F3D">
            <w:pPr>
              <w:pStyle w:val="VerslagNotaOmzendbrief-Kenmerk-Kop"/>
              <w:spacing w:before="0" w:beforeAutospacing="0" w:afterAutospacing="0"/>
            </w:pPr>
            <w:r>
              <w:t>Bijlagen</w:t>
            </w:r>
          </w:p>
        </w:tc>
      </w:tr>
      <w:tr w:rsidR="005D5F3D" w:rsidTr="005D5F3D">
        <w:trPr>
          <w:trHeight w:val="284"/>
        </w:trPr>
        <w:tc>
          <w:tcPr>
            <w:tcW w:w="7197" w:type="dxa"/>
            <w:gridSpan w:val="4"/>
            <w:tcMar>
              <w:top w:w="0" w:type="dxa"/>
              <w:left w:w="108" w:type="dxa"/>
              <w:bottom w:w="0" w:type="dxa"/>
              <w:right w:w="108" w:type="dxa"/>
            </w:tcMar>
            <w:hideMark/>
          </w:tcPr>
          <w:p w:rsidR="005D5F3D" w:rsidRDefault="00DE2756" w:rsidP="00DE2756">
            <w:pPr>
              <w:pStyle w:val="VerslagNotaOmzendbrief-Kenmerk-Tekst"/>
              <w:spacing w:before="0" w:beforeAutospacing="0" w:afterAutospacing="0"/>
            </w:pPr>
            <w:r>
              <w:t>gerrit.pearce</w:t>
            </w:r>
            <w:r w:rsidR="00051743">
              <w:t>@</w:t>
            </w:r>
            <w:r>
              <w:t>vaph.be</w:t>
            </w:r>
          </w:p>
        </w:tc>
        <w:tc>
          <w:tcPr>
            <w:tcW w:w="1844" w:type="dxa"/>
            <w:tcMar>
              <w:top w:w="0" w:type="dxa"/>
              <w:left w:w="108" w:type="dxa"/>
              <w:bottom w:w="0" w:type="dxa"/>
              <w:right w:w="108" w:type="dxa"/>
            </w:tcMar>
            <w:hideMark/>
          </w:tcPr>
          <w:p w:rsidR="005D5F3D" w:rsidRDefault="005D5F3D" w:rsidP="00DE2756">
            <w:pPr>
              <w:pStyle w:val="VerslagNotaOmzendbrief-Kenmerk-Tekst"/>
              <w:numPr>
                <w:ilvl w:val="0"/>
                <w:numId w:val="25"/>
              </w:numPr>
              <w:spacing w:before="0" w:beforeAutospacing="0" w:afterAutospacing="0"/>
            </w:pPr>
          </w:p>
        </w:tc>
      </w:tr>
      <w:tr w:rsidR="00BF74A3" w:rsidRPr="00BF74A3" w:rsidTr="00170705">
        <w:trPr>
          <w:trHeight w:hRule="exact" w:val="170"/>
        </w:trPr>
        <w:tc>
          <w:tcPr>
            <w:tcW w:w="9041" w:type="dxa"/>
            <w:gridSpan w:val="5"/>
          </w:tcPr>
          <w:p w:rsidR="00BF74A3" w:rsidRPr="00BF74A3" w:rsidRDefault="00BF74A3" w:rsidP="007506D4">
            <w:pPr>
              <w:spacing w:after="100"/>
              <w:rPr>
                <w:color w:val="808080"/>
                <w:sz w:val="20"/>
                <w:szCs w:val="20"/>
              </w:rPr>
            </w:pPr>
          </w:p>
        </w:tc>
      </w:tr>
      <w:tr w:rsidR="00F127CF" w:rsidRPr="00F127CF" w:rsidTr="00170705">
        <w:trPr>
          <w:trHeight w:val="284"/>
        </w:trPr>
        <w:tc>
          <w:tcPr>
            <w:tcW w:w="9041" w:type="dxa"/>
            <w:gridSpan w:val="5"/>
          </w:tcPr>
          <w:p w:rsidR="00F127CF" w:rsidRPr="00F127CF" w:rsidRDefault="00E51769" w:rsidP="00AC6B44">
            <w:pPr>
              <w:pStyle w:val="Brief-Onderwerp"/>
              <w:spacing w:after="100"/>
            </w:pPr>
            <w:r w:rsidRPr="00E51769">
              <w:rPr>
                <w:b/>
                <w:color w:val="414141"/>
              </w:rPr>
              <w:t>Adviezen van het Raadgevend Comité bij het VAPH uitgebracht tijdens zijn zitting d.d.</w:t>
            </w:r>
            <w:r w:rsidR="00F23128">
              <w:rPr>
                <w:b/>
                <w:color w:val="414141"/>
              </w:rPr>
              <w:t xml:space="preserve"> </w:t>
            </w:r>
            <w:r w:rsidR="00FB632E">
              <w:rPr>
                <w:b/>
                <w:color w:val="414141"/>
              </w:rPr>
              <w:t>2</w:t>
            </w:r>
            <w:r w:rsidR="00AC6B44">
              <w:rPr>
                <w:b/>
                <w:color w:val="414141"/>
              </w:rPr>
              <w:t>3</w:t>
            </w:r>
            <w:r w:rsidRPr="00E51769">
              <w:rPr>
                <w:b/>
                <w:color w:val="414141"/>
              </w:rPr>
              <w:t>-</w:t>
            </w:r>
            <w:r w:rsidR="00FB632E">
              <w:rPr>
                <w:b/>
                <w:color w:val="414141"/>
              </w:rPr>
              <w:t>1</w:t>
            </w:r>
            <w:r w:rsidR="00AC6B44">
              <w:rPr>
                <w:b/>
                <w:color w:val="414141"/>
              </w:rPr>
              <w:t>1</w:t>
            </w:r>
            <w:r w:rsidRPr="00E51769">
              <w:rPr>
                <w:b/>
                <w:color w:val="414141"/>
              </w:rPr>
              <w:t>-20</w:t>
            </w:r>
            <w:r w:rsidR="00322A3D">
              <w:rPr>
                <w:b/>
                <w:color w:val="414141"/>
              </w:rPr>
              <w:t>21</w:t>
            </w:r>
          </w:p>
        </w:tc>
      </w:tr>
      <w:tr w:rsidR="00F127CF" w:rsidRPr="00BF74A3" w:rsidTr="00170705">
        <w:trPr>
          <w:trHeight w:hRule="exact" w:val="340"/>
        </w:trPr>
        <w:tc>
          <w:tcPr>
            <w:tcW w:w="9041" w:type="dxa"/>
            <w:gridSpan w:val="5"/>
          </w:tcPr>
          <w:p w:rsidR="00F127CF" w:rsidRPr="00BF74A3" w:rsidRDefault="00F127CF" w:rsidP="0085199F">
            <w:pPr>
              <w:rPr>
                <w:color w:val="808080"/>
                <w:sz w:val="20"/>
                <w:szCs w:val="20"/>
              </w:rPr>
            </w:pPr>
          </w:p>
        </w:tc>
      </w:tr>
    </w:tbl>
    <w:p w:rsidR="00EA695F" w:rsidRPr="00173B33" w:rsidRDefault="00EA695F" w:rsidP="00EA695F">
      <w:pPr>
        <w:rPr>
          <w:lang w:val="nl-NL"/>
        </w:rPr>
      </w:pPr>
      <w:r w:rsidRPr="00173B33">
        <w:rPr>
          <w:lang w:val="nl-NL"/>
        </w:rPr>
        <w:t>Geachte heer Van Casteren</w:t>
      </w:r>
    </w:p>
    <w:p w:rsidR="00EA695F" w:rsidRPr="00173B33" w:rsidRDefault="00A949EA" w:rsidP="00EA695F">
      <w:pPr>
        <w:rPr>
          <w:lang w:val="nl-NL"/>
        </w:rPr>
      </w:pPr>
      <w:r>
        <w:rPr>
          <w:lang w:val="nl-NL"/>
        </w:rPr>
        <w:t xml:space="preserve">Op de zitting van </w:t>
      </w:r>
      <w:r w:rsidR="00AC6B44">
        <w:rPr>
          <w:lang w:val="nl-NL"/>
        </w:rPr>
        <w:t>23</w:t>
      </w:r>
      <w:r w:rsidR="0031404E">
        <w:rPr>
          <w:lang w:val="nl-NL"/>
        </w:rPr>
        <w:t xml:space="preserve"> </w:t>
      </w:r>
      <w:r w:rsidR="00AC6B44">
        <w:rPr>
          <w:lang w:val="nl-NL"/>
        </w:rPr>
        <w:t>novem</w:t>
      </w:r>
      <w:r w:rsidR="0031404E">
        <w:rPr>
          <w:lang w:val="nl-NL"/>
        </w:rPr>
        <w:t>ber</w:t>
      </w:r>
      <w:r w:rsidR="00387F4A">
        <w:rPr>
          <w:lang w:val="nl-NL"/>
        </w:rPr>
        <w:t xml:space="preserve"> </w:t>
      </w:r>
      <w:r w:rsidR="00EA695F" w:rsidRPr="00173B33">
        <w:rPr>
          <w:lang w:val="nl-NL"/>
        </w:rPr>
        <w:t>20</w:t>
      </w:r>
      <w:r w:rsidR="00844173">
        <w:rPr>
          <w:lang w:val="nl-NL"/>
        </w:rPr>
        <w:t>2</w:t>
      </w:r>
      <w:r w:rsidR="00322A3D">
        <w:rPr>
          <w:lang w:val="nl-NL"/>
        </w:rPr>
        <w:t>1</w:t>
      </w:r>
      <w:r w:rsidR="00EA695F" w:rsidRPr="00173B33">
        <w:rPr>
          <w:lang w:val="nl-NL"/>
        </w:rPr>
        <w:t xml:space="preserve"> </w:t>
      </w:r>
      <w:r>
        <w:rPr>
          <w:lang w:val="nl-NL"/>
        </w:rPr>
        <w:t xml:space="preserve">(via videoconferentie) </w:t>
      </w:r>
      <w:r w:rsidR="00844173">
        <w:rPr>
          <w:lang w:val="nl-NL"/>
        </w:rPr>
        <w:t xml:space="preserve">heeft </w:t>
      </w:r>
      <w:r w:rsidR="00EA695F" w:rsidRPr="00173B33">
        <w:rPr>
          <w:lang w:val="nl-NL"/>
        </w:rPr>
        <w:t>het Raadgevend Comité bij het Vlaams Agentschap voor Personen met een Handicap de hiernavolgende adviezen en bekommernissen geformuleerd.</w:t>
      </w:r>
    </w:p>
    <w:p w:rsidR="00B30BEE" w:rsidRDefault="00AC6B44" w:rsidP="00DC07B4">
      <w:pPr>
        <w:pStyle w:val="Kop1"/>
        <w:spacing w:after="0"/>
        <w:rPr>
          <w:sz w:val="22"/>
          <w:szCs w:val="22"/>
        </w:rPr>
      </w:pPr>
      <w:proofErr w:type="spellStart"/>
      <w:r w:rsidRPr="00AC6B44">
        <w:rPr>
          <w:sz w:val="22"/>
          <w:szCs w:val="22"/>
          <w:lang w:val="en-US"/>
        </w:rPr>
        <w:t>Strategische</w:t>
      </w:r>
      <w:proofErr w:type="spellEnd"/>
      <w:r w:rsidRPr="00AC6B44">
        <w:rPr>
          <w:sz w:val="22"/>
          <w:szCs w:val="22"/>
          <w:lang w:val="en-US"/>
        </w:rPr>
        <w:t xml:space="preserve"> nota "</w:t>
      </w:r>
      <w:proofErr w:type="spellStart"/>
      <w:r w:rsidRPr="00AC6B44">
        <w:rPr>
          <w:sz w:val="22"/>
          <w:szCs w:val="22"/>
          <w:lang w:val="en-US"/>
        </w:rPr>
        <w:t>Geïntegreerd</w:t>
      </w:r>
      <w:proofErr w:type="spellEnd"/>
      <w:r w:rsidRPr="00AC6B44">
        <w:rPr>
          <w:sz w:val="22"/>
          <w:szCs w:val="22"/>
          <w:lang w:val="en-US"/>
        </w:rPr>
        <w:t xml:space="preserve"> </w:t>
      </w:r>
      <w:proofErr w:type="spellStart"/>
      <w:r w:rsidRPr="00AC6B44">
        <w:rPr>
          <w:sz w:val="22"/>
          <w:szCs w:val="22"/>
          <w:lang w:val="en-US"/>
        </w:rPr>
        <w:t>jeugd</w:t>
      </w:r>
      <w:proofErr w:type="spellEnd"/>
      <w:r w:rsidRPr="00AC6B44">
        <w:rPr>
          <w:sz w:val="22"/>
          <w:szCs w:val="22"/>
          <w:lang w:val="en-US"/>
        </w:rPr>
        <w:t xml:space="preserve">- </w:t>
      </w:r>
      <w:proofErr w:type="spellStart"/>
      <w:r w:rsidRPr="00AC6B44">
        <w:rPr>
          <w:sz w:val="22"/>
          <w:szCs w:val="22"/>
          <w:lang w:val="en-US"/>
        </w:rPr>
        <w:t>en</w:t>
      </w:r>
      <w:proofErr w:type="spellEnd"/>
      <w:r w:rsidRPr="00AC6B44">
        <w:rPr>
          <w:sz w:val="22"/>
          <w:szCs w:val="22"/>
          <w:lang w:val="en-US"/>
        </w:rPr>
        <w:t xml:space="preserve"> </w:t>
      </w:r>
      <w:proofErr w:type="spellStart"/>
      <w:r w:rsidRPr="00AC6B44">
        <w:rPr>
          <w:sz w:val="22"/>
          <w:szCs w:val="22"/>
          <w:lang w:val="en-US"/>
        </w:rPr>
        <w:t>gezinsbeleid</w:t>
      </w:r>
      <w:proofErr w:type="spellEnd"/>
      <w:r w:rsidRPr="00AC6B44">
        <w:rPr>
          <w:sz w:val="22"/>
          <w:szCs w:val="22"/>
          <w:lang w:val="en-US"/>
        </w:rPr>
        <w:t xml:space="preserve">": </w:t>
      </w:r>
      <w:proofErr w:type="spellStart"/>
      <w:r w:rsidRPr="00AC6B44">
        <w:rPr>
          <w:sz w:val="22"/>
          <w:szCs w:val="22"/>
          <w:lang w:val="en-US"/>
        </w:rPr>
        <w:t>presentatie</w:t>
      </w:r>
      <w:proofErr w:type="spellEnd"/>
    </w:p>
    <w:p w:rsidR="008C6CD1" w:rsidRPr="00600597" w:rsidRDefault="002E0A1F" w:rsidP="004C5DD4">
      <w:pPr>
        <w:spacing w:after="0"/>
      </w:pPr>
      <w:r w:rsidRPr="00600597">
        <w:t>Het Raadgevend Comité</w:t>
      </w:r>
      <w:r w:rsidR="00DC07B4" w:rsidRPr="00600597">
        <w:t xml:space="preserve"> heeft kennis genomen van de presentatie, verzorgd door adjunct-kabinetschef Thierry </w:t>
      </w:r>
      <w:proofErr w:type="spellStart"/>
      <w:r w:rsidR="00DC07B4" w:rsidRPr="00600597">
        <w:t>Taverna</w:t>
      </w:r>
      <w:proofErr w:type="spellEnd"/>
      <w:r w:rsidR="00DC07B4" w:rsidRPr="00600597">
        <w:t xml:space="preserve"> en raadgever Kurt Asselman</w:t>
      </w:r>
      <w:r w:rsidR="005D7DE4" w:rsidRPr="00600597">
        <w:t>.</w:t>
      </w:r>
      <w:r w:rsidR="00DC07B4" w:rsidRPr="00600597">
        <w:t xml:space="preserve"> Het comité onderschrijft alvast de inhoudelijke uitgangspunten </w:t>
      </w:r>
      <w:r w:rsidR="00600597" w:rsidRPr="00600597">
        <w:t xml:space="preserve">met het oog op de uitwerking van de conceptnota aan de Vlaamse Regering. Het comité waardeert eveneens dat het ontwikkelingstraject </w:t>
      </w:r>
      <w:proofErr w:type="spellStart"/>
      <w:r w:rsidR="00600597" w:rsidRPr="00600597">
        <w:t>terzake</w:t>
      </w:r>
      <w:proofErr w:type="spellEnd"/>
      <w:r w:rsidR="00600597" w:rsidRPr="00600597">
        <w:t xml:space="preserve"> ruime inbreng van alle stakeholders voorziet. Het Raadgevend Comité wenst zich dan ook ten volle te engageren </w:t>
      </w:r>
      <w:proofErr w:type="spellStart"/>
      <w:r w:rsidR="00600597" w:rsidRPr="00600597">
        <w:t>terzake</w:t>
      </w:r>
      <w:proofErr w:type="spellEnd"/>
      <w:r w:rsidR="00600597" w:rsidRPr="00600597">
        <w:t xml:space="preserve">, en verzoekt dat ook de VAPH-sector van bij het begin zou worden betrokken bij de voorbereidende werkzaamheden </w:t>
      </w:r>
      <w:proofErr w:type="spellStart"/>
      <w:r w:rsidR="00600597">
        <w:t>i.f.v</w:t>
      </w:r>
      <w:proofErr w:type="spellEnd"/>
      <w:r w:rsidR="00600597">
        <w:t>. de conceptnota.</w:t>
      </w:r>
    </w:p>
    <w:p w:rsidR="008775EF" w:rsidRDefault="00AC6B44" w:rsidP="00461EAF">
      <w:pPr>
        <w:pStyle w:val="Kop1"/>
        <w:spacing w:after="0"/>
        <w:rPr>
          <w:sz w:val="22"/>
          <w:szCs w:val="22"/>
          <w:lang w:val="nl-BE"/>
        </w:rPr>
      </w:pPr>
      <w:proofErr w:type="spellStart"/>
      <w:r w:rsidRPr="00AC6B44">
        <w:rPr>
          <w:sz w:val="22"/>
          <w:szCs w:val="22"/>
          <w:lang w:val="en-US"/>
        </w:rPr>
        <w:t>Operationalisering</w:t>
      </w:r>
      <w:proofErr w:type="spellEnd"/>
      <w:r w:rsidRPr="00AC6B44">
        <w:rPr>
          <w:sz w:val="22"/>
          <w:szCs w:val="22"/>
          <w:lang w:val="en-US"/>
        </w:rPr>
        <w:t xml:space="preserve"> </w:t>
      </w:r>
      <w:proofErr w:type="spellStart"/>
      <w:r w:rsidRPr="00AC6B44">
        <w:rPr>
          <w:sz w:val="22"/>
          <w:szCs w:val="22"/>
          <w:lang w:val="en-US"/>
        </w:rPr>
        <w:t>nieuw</w:t>
      </w:r>
      <w:proofErr w:type="spellEnd"/>
      <w:r w:rsidRPr="00AC6B44">
        <w:rPr>
          <w:sz w:val="22"/>
          <w:szCs w:val="22"/>
          <w:lang w:val="en-US"/>
        </w:rPr>
        <w:t xml:space="preserve"> </w:t>
      </w:r>
      <w:proofErr w:type="spellStart"/>
      <w:r w:rsidRPr="00AC6B44">
        <w:rPr>
          <w:sz w:val="22"/>
          <w:szCs w:val="22"/>
          <w:lang w:val="en-US"/>
        </w:rPr>
        <w:t>beleid</w:t>
      </w:r>
      <w:proofErr w:type="spellEnd"/>
      <w:r w:rsidRPr="00AC6B44">
        <w:rPr>
          <w:sz w:val="22"/>
          <w:szCs w:val="22"/>
          <w:lang w:val="en-US"/>
        </w:rPr>
        <w:t xml:space="preserve"> RTH: plan van </w:t>
      </w:r>
      <w:proofErr w:type="spellStart"/>
      <w:r w:rsidRPr="00AC6B44">
        <w:rPr>
          <w:sz w:val="22"/>
          <w:szCs w:val="22"/>
          <w:lang w:val="en-US"/>
        </w:rPr>
        <w:t>aanpak</w:t>
      </w:r>
      <w:proofErr w:type="spellEnd"/>
      <w:r w:rsidRPr="00AC6B44">
        <w:rPr>
          <w:sz w:val="22"/>
          <w:szCs w:val="22"/>
          <w:lang w:val="en-US"/>
        </w:rPr>
        <w:br/>
        <w:t>DOC/RC/2021/23</w:t>
      </w:r>
      <w:r w:rsidRPr="00AC6B44">
        <w:rPr>
          <w:sz w:val="22"/>
          <w:szCs w:val="22"/>
          <w:lang w:val="nl-BE"/>
        </w:rPr>
        <w:t>.11/42</w:t>
      </w:r>
    </w:p>
    <w:p w:rsidR="00EA18E2" w:rsidRPr="00444F7F" w:rsidRDefault="0039317C" w:rsidP="001F79D2">
      <w:pPr>
        <w:spacing w:after="0" w:line="259" w:lineRule="auto"/>
      </w:pPr>
      <w:r w:rsidRPr="00444F7F">
        <w:t>Het comité verstrekt een unaniem positief advies m.b.t.</w:t>
      </w:r>
      <w:r w:rsidR="00B23CAE" w:rsidRPr="00444F7F">
        <w:t xml:space="preserve"> het </w:t>
      </w:r>
      <w:r w:rsidR="00444F7F">
        <w:t xml:space="preserve">voorgestelde </w:t>
      </w:r>
      <w:r w:rsidR="00B23CAE" w:rsidRPr="00444F7F">
        <w:t>plan van aanpak</w:t>
      </w:r>
      <w:r w:rsidR="0031404E" w:rsidRPr="00444F7F">
        <w:t>.</w:t>
      </w:r>
      <w:r w:rsidRPr="00444F7F">
        <w:t xml:space="preserve"> </w:t>
      </w:r>
    </w:p>
    <w:p w:rsidR="00D84E23" w:rsidRDefault="00AC6B44" w:rsidP="00461EAF">
      <w:pPr>
        <w:pStyle w:val="Kop1"/>
        <w:spacing w:after="0"/>
        <w:rPr>
          <w:sz w:val="22"/>
          <w:szCs w:val="22"/>
          <w:lang w:val="nl-BE"/>
        </w:rPr>
      </w:pPr>
      <w:r>
        <w:rPr>
          <w:sz w:val="22"/>
          <w:szCs w:val="22"/>
          <w:lang w:val="en-US"/>
        </w:rPr>
        <w:t xml:space="preserve">Nota </w:t>
      </w:r>
      <w:proofErr w:type="spellStart"/>
      <w:r>
        <w:rPr>
          <w:sz w:val="22"/>
          <w:szCs w:val="22"/>
          <w:lang w:val="en-US"/>
        </w:rPr>
        <w:t>verruiming</w:t>
      </w:r>
      <w:proofErr w:type="spellEnd"/>
      <w:r>
        <w:rPr>
          <w:sz w:val="22"/>
          <w:szCs w:val="22"/>
          <w:lang w:val="en-US"/>
        </w:rPr>
        <w:t xml:space="preserve"> PAB</w:t>
      </w:r>
      <w:r w:rsidRPr="00AC6B44">
        <w:rPr>
          <w:sz w:val="22"/>
          <w:szCs w:val="22"/>
          <w:lang w:val="en-US"/>
        </w:rPr>
        <w:br/>
      </w:r>
      <w:r w:rsidRPr="00AC6B44">
        <w:rPr>
          <w:sz w:val="22"/>
          <w:szCs w:val="22"/>
          <w:lang w:val="nl-BE"/>
        </w:rPr>
        <w:t>DOC/RC/2021/23.11/43.1</w:t>
      </w:r>
    </w:p>
    <w:p w:rsidR="00B23CAE" w:rsidRDefault="007A2B12" w:rsidP="00B23CAE">
      <w:pPr>
        <w:spacing w:after="0"/>
      </w:pPr>
      <w:r w:rsidRPr="00C428D7">
        <w:t xml:space="preserve">Het comité </w:t>
      </w:r>
      <w:r w:rsidR="00B23CAE" w:rsidRPr="00C428D7">
        <w:t>onderschrijft unaniem de visie op ondersteuning minderjarigen conform punt 2 van de nota</w:t>
      </w:r>
      <w:r w:rsidR="00517C85" w:rsidRPr="00C428D7">
        <w:t xml:space="preserve"> en is het eens over de noodzaak van een verruiming van de bestedingsmogelijkheden PAB. Het comité adviseert dan ook om het </w:t>
      </w:r>
      <w:r w:rsidR="00A26800">
        <w:t xml:space="preserve">bredere </w:t>
      </w:r>
      <w:r w:rsidR="00517C85" w:rsidRPr="00C428D7">
        <w:t xml:space="preserve">debat </w:t>
      </w:r>
      <w:r w:rsidR="00A26800">
        <w:t>inzake de hervorming van het</w:t>
      </w:r>
      <w:r w:rsidR="00517C85" w:rsidRPr="00C428D7">
        <w:t xml:space="preserve"> beleid t.a.v. minderjarige personen met een handicap (o.a. </w:t>
      </w:r>
      <w:proofErr w:type="spellStart"/>
      <w:r w:rsidR="00517C85" w:rsidRPr="00C428D7">
        <w:t>i.h.k.v</w:t>
      </w:r>
      <w:proofErr w:type="spellEnd"/>
      <w:r w:rsidR="00517C85" w:rsidRPr="00C428D7">
        <w:t>. het geïntegreerd jeugd- en gezinsbeleid</w:t>
      </w:r>
      <w:r w:rsidR="00C428D7" w:rsidRPr="00C428D7">
        <w:t>)</w:t>
      </w:r>
      <w:r w:rsidR="00517C85" w:rsidRPr="00C428D7">
        <w:t xml:space="preserve"> niet af te wachten, maar om op korte termijn </w:t>
      </w:r>
      <w:r w:rsidR="00C428D7" w:rsidRPr="00C428D7">
        <w:t xml:space="preserve">een </w:t>
      </w:r>
      <w:r w:rsidR="00C428D7">
        <w:t>aanpassing van het PAB-</w:t>
      </w:r>
      <w:r w:rsidR="00C428D7" w:rsidRPr="00C428D7">
        <w:t>besluit uit te werken</w:t>
      </w:r>
      <w:r w:rsidR="00C428D7">
        <w:t xml:space="preserve"> dat </w:t>
      </w:r>
      <w:r w:rsidR="00A26800">
        <w:t xml:space="preserve">reeds een verruiming </w:t>
      </w:r>
      <w:r w:rsidR="00C428D7">
        <w:t xml:space="preserve">van bestedingsmogelijkheden </w:t>
      </w:r>
      <w:r w:rsidR="00AE5C51">
        <w:t xml:space="preserve">als </w:t>
      </w:r>
      <w:proofErr w:type="spellStart"/>
      <w:r w:rsidR="00C428D7">
        <w:t>quick</w:t>
      </w:r>
      <w:proofErr w:type="spellEnd"/>
      <w:r w:rsidR="00C428D7">
        <w:t xml:space="preserve"> </w:t>
      </w:r>
      <w:proofErr w:type="spellStart"/>
      <w:r w:rsidR="00C428D7">
        <w:t>wins</w:t>
      </w:r>
      <w:proofErr w:type="spellEnd"/>
      <w:r w:rsidR="00C428D7">
        <w:t xml:space="preserve"> mogelijk moet maken</w:t>
      </w:r>
      <w:r w:rsidR="00B23CAE" w:rsidRPr="00C428D7">
        <w:t xml:space="preserve">. </w:t>
      </w:r>
      <w:r w:rsidR="00C428D7">
        <w:t>Het comité adviseert in dit verband voor een verruiming zonder de PAB-budgetten te verhogen</w:t>
      </w:r>
      <w:r w:rsidR="00475736">
        <w:t xml:space="preserve">, mede gelet op de bekommernis om </w:t>
      </w:r>
      <w:r w:rsidR="00475736" w:rsidRPr="00475736">
        <w:t xml:space="preserve">zoveel mogelijk wachtenden te ondersteunen met het beschikbare </w:t>
      </w:r>
      <w:r w:rsidR="00475736" w:rsidRPr="00475736">
        <w:lastRenderedPageBreak/>
        <w:t>budget</w:t>
      </w:r>
      <w:r w:rsidR="00475736">
        <w:rPr>
          <w:rStyle w:val="Voetnootmarkering"/>
        </w:rPr>
        <w:footnoteReference w:id="1"/>
      </w:r>
      <w:r w:rsidR="00C428D7">
        <w:t>.</w:t>
      </w:r>
      <w:r w:rsidR="00A26800">
        <w:t xml:space="preserve"> Het comité is het er unaniem over eens dat de aldus uit te werken regelgeving geen invloed mag hebben op </w:t>
      </w:r>
      <w:r w:rsidR="008271BE">
        <w:t xml:space="preserve">de timing van </w:t>
      </w:r>
      <w:r w:rsidR="00A26800">
        <w:t xml:space="preserve">de </w:t>
      </w:r>
      <w:r w:rsidR="00046ED4">
        <w:t xml:space="preserve">uitvoering van </w:t>
      </w:r>
      <w:r w:rsidR="00A26800">
        <w:t xml:space="preserve">PAB-toekenningen aan de wachtenden. </w:t>
      </w:r>
    </w:p>
    <w:p w:rsidR="00A26800" w:rsidRDefault="00A26800" w:rsidP="00B23CAE">
      <w:pPr>
        <w:spacing w:after="0"/>
      </w:pPr>
      <w:r>
        <w:t>Het comité beklemtoont ook het belang van transparantie vanwege voorzieningen inzake de kosten die aan de gebruiker worden aangerekend.</w:t>
      </w:r>
    </w:p>
    <w:p w:rsidR="00AE5C51" w:rsidRDefault="00AE5C51" w:rsidP="00B23CAE">
      <w:pPr>
        <w:spacing w:after="0"/>
      </w:pPr>
      <w:r>
        <w:t xml:space="preserve">De permanente werkgroep Financiering en Besteding wordt verzocht om op korte termijn concrete inhoudelijke voorstellen </w:t>
      </w:r>
      <w:r w:rsidR="00FF046A">
        <w:t>qua ‘</w:t>
      </w:r>
      <w:proofErr w:type="spellStart"/>
      <w:r w:rsidR="00FF046A">
        <w:t>quick</w:t>
      </w:r>
      <w:proofErr w:type="spellEnd"/>
      <w:r w:rsidR="00FF046A">
        <w:t xml:space="preserve"> </w:t>
      </w:r>
      <w:proofErr w:type="spellStart"/>
      <w:r w:rsidR="00FF046A">
        <w:t>wins</w:t>
      </w:r>
      <w:proofErr w:type="spellEnd"/>
      <w:r w:rsidR="00FF046A">
        <w:t xml:space="preserve">’ </w:t>
      </w:r>
      <w:r>
        <w:t xml:space="preserve">m.b.t. het aan te passen PAB-besluit te bespreken </w:t>
      </w:r>
      <w:proofErr w:type="spellStart"/>
      <w:r>
        <w:t>i.f.v</w:t>
      </w:r>
      <w:proofErr w:type="spellEnd"/>
      <w:r>
        <w:t>. advisering door het comité.</w:t>
      </w:r>
    </w:p>
    <w:p w:rsidR="00116ECF" w:rsidRDefault="00AC6B44" w:rsidP="00116ECF">
      <w:pPr>
        <w:pStyle w:val="Kop1"/>
        <w:spacing w:after="0"/>
        <w:rPr>
          <w:sz w:val="22"/>
          <w:szCs w:val="22"/>
          <w:lang w:val="nl-BE"/>
        </w:rPr>
      </w:pPr>
      <w:r w:rsidRPr="00AC6B44">
        <w:rPr>
          <w:sz w:val="22"/>
          <w:szCs w:val="22"/>
          <w:lang w:val="en-US"/>
        </w:rPr>
        <w:t xml:space="preserve">OBVR over de </w:t>
      </w:r>
      <w:proofErr w:type="spellStart"/>
      <w:r w:rsidRPr="00AC6B44">
        <w:rPr>
          <w:sz w:val="22"/>
          <w:szCs w:val="22"/>
          <w:lang w:val="en-US"/>
        </w:rPr>
        <w:t>vergunning</w:t>
      </w:r>
      <w:proofErr w:type="spellEnd"/>
      <w:r w:rsidRPr="00AC6B44">
        <w:rPr>
          <w:sz w:val="22"/>
          <w:szCs w:val="22"/>
          <w:lang w:val="en-US"/>
        </w:rPr>
        <w:t xml:space="preserve"> </w:t>
      </w:r>
      <w:proofErr w:type="spellStart"/>
      <w:r w:rsidRPr="00AC6B44">
        <w:rPr>
          <w:sz w:val="22"/>
          <w:szCs w:val="22"/>
          <w:lang w:val="en-US"/>
        </w:rPr>
        <w:t>en</w:t>
      </w:r>
      <w:proofErr w:type="spellEnd"/>
      <w:r w:rsidRPr="00AC6B44">
        <w:rPr>
          <w:sz w:val="22"/>
          <w:szCs w:val="22"/>
          <w:lang w:val="en-US"/>
        </w:rPr>
        <w:t xml:space="preserve"> </w:t>
      </w:r>
      <w:proofErr w:type="spellStart"/>
      <w:r w:rsidRPr="00AC6B44">
        <w:rPr>
          <w:sz w:val="22"/>
          <w:szCs w:val="22"/>
          <w:lang w:val="en-US"/>
        </w:rPr>
        <w:t>subsidiëring</w:t>
      </w:r>
      <w:proofErr w:type="spellEnd"/>
      <w:r w:rsidRPr="00AC6B44">
        <w:rPr>
          <w:sz w:val="22"/>
          <w:szCs w:val="22"/>
          <w:lang w:val="en-US"/>
        </w:rPr>
        <w:t xml:space="preserve"> van </w:t>
      </w:r>
      <w:proofErr w:type="spellStart"/>
      <w:r w:rsidRPr="00AC6B44">
        <w:rPr>
          <w:sz w:val="22"/>
          <w:szCs w:val="22"/>
          <w:lang w:val="en-US"/>
        </w:rPr>
        <w:t>organisaties</w:t>
      </w:r>
      <w:proofErr w:type="spellEnd"/>
      <w:r w:rsidRPr="00AC6B44">
        <w:rPr>
          <w:sz w:val="22"/>
          <w:szCs w:val="22"/>
          <w:lang w:val="en-US"/>
        </w:rPr>
        <w:t xml:space="preserve"> </w:t>
      </w:r>
      <w:proofErr w:type="spellStart"/>
      <w:r w:rsidRPr="00AC6B44">
        <w:rPr>
          <w:sz w:val="22"/>
          <w:szCs w:val="22"/>
          <w:lang w:val="en-US"/>
        </w:rPr>
        <w:t>voor</w:t>
      </w:r>
      <w:proofErr w:type="spellEnd"/>
      <w:r w:rsidRPr="00AC6B44">
        <w:rPr>
          <w:sz w:val="22"/>
          <w:szCs w:val="22"/>
          <w:lang w:val="en-US"/>
        </w:rPr>
        <w:t xml:space="preserve"> </w:t>
      </w:r>
      <w:proofErr w:type="spellStart"/>
      <w:r w:rsidRPr="00AC6B44">
        <w:rPr>
          <w:sz w:val="22"/>
          <w:szCs w:val="22"/>
          <w:lang w:val="en-US"/>
        </w:rPr>
        <w:t>preventieve</w:t>
      </w:r>
      <w:proofErr w:type="spellEnd"/>
      <w:r w:rsidRPr="00AC6B44">
        <w:rPr>
          <w:sz w:val="22"/>
          <w:szCs w:val="22"/>
          <w:lang w:val="en-US"/>
        </w:rPr>
        <w:t xml:space="preserve"> </w:t>
      </w:r>
      <w:proofErr w:type="spellStart"/>
      <w:r w:rsidRPr="00AC6B44">
        <w:rPr>
          <w:sz w:val="22"/>
          <w:szCs w:val="22"/>
          <w:lang w:val="en-US"/>
        </w:rPr>
        <w:t>forensische</w:t>
      </w:r>
      <w:proofErr w:type="spellEnd"/>
      <w:r w:rsidRPr="00AC6B44">
        <w:rPr>
          <w:sz w:val="22"/>
          <w:szCs w:val="22"/>
          <w:lang w:val="en-US"/>
        </w:rPr>
        <w:t xml:space="preserve"> </w:t>
      </w:r>
      <w:proofErr w:type="spellStart"/>
      <w:r w:rsidRPr="00AC6B44">
        <w:rPr>
          <w:sz w:val="22"/>
          <w:szCs w:val="22"/>
          <w:lang w:val="en-US"/>
        </w:rPr>
        <w:t>begeleiding</w:t>
      </w:r>
      <w:proofErr w:type="spellEnd"/>
      <w:r w:rsidRPr="00AC6B44">
        <w:rPr>
          <w:sz w:val="22"/>
          <w:szCs w:val="22"/>
          <w:lang w:val="en-US"/>
        </w:rPr>
        <w:t xml:space="preserve"> </w:t>
      </w:r>
      <w:proofErr w:type="spellStart"/>
      <w:r w:rsidRPr="00AC6B44">
        <w:rPr>
          <w:sz w:val="22"/>
          <w:szCs w:val="22"/>
          <w:lang w:val="en-US"/>
        </w:rPr>
        <w:t>ter</w:t>
      </w:r>
      <w:proofErr w:type="spellEnd"/>
      <w:r w:rsidRPr="00AC6B44">
        <w:rPr>
          <w:sz w:val="22"/>
          <w:szCs w:val="22"/>
          <w:lang w:val="en-US"/>
        </w:rPr>
        <w:t xml:space="preserve"> </w:t>
      </w:r>
      <w:proofErr w:type="spellStart"/>
      <w:r w:rsidRPr="00AC6B44">
        <w:rPr>
          <w:sz w:val="22"/>
          <w:szCs w:val="22"/>
          <w:lang w:val="en-US"/>
        </w:rPr>
        <w:t>preventie</w:t>
      </w:r>
      <w:proofErr w:type="spellEnd"/>
      <w:r w:rsidRPr="00AC6B44">
        <w:rPr>
          <w:sz w:val="22"/>
          <w:szCs w:val="22"/>
          <w:lang w:val="en-US"/>
        </w:rPr>
        <w:t xml:space="preserve"> van delinquent </w:t>
      </w:r>
      <w:proofErr w:type="spellStart"/>
      <w:r w:rsidRPr="00AC6B44">
        <w:rPr>
          <w:sz w:val="22"/>
          <w:szCs w:val="22"/>
          <w:lang w:val="en-US"/>
        </w:rPr>
        <w:t>gedrag</w:t>
      </w:r>
      <w:proofErr w:type="spellEnd"/>
      <w:r w:rsidRPr="00AC6B44">
        <w:rPr>
          <w:sz w:val="22"/>
          <w:szCs w:val="22"/>
          <w:lang w:val="en-US"/>
        </w:rPr>
        <w:t xml:space="preserve"> van </w:t>
      </w:r>
      <w:proofErr w:type="spellStart"/>
      <w:r w:rsidRPr="00AC6B44">
        <w:rPr>
          <w:sz w:val="22"/>
          <w:szCs w:val="22"/>
          <w:lang w:val="en-US"/>
        </w:rPr>
        <w:t>jongeren</w:t>
      </w:r>
      <w:proofErr w:type="spellEnd"/>
      <w:r w:rsidRPr="00AC6B44">
        <w:rPr>
          <w:sz w:val="22"/>
          <w:szCs w:val="22"/>
          <w:lang w:val="en-US"/>
        </w:rPr>
        <w:t xml:space="preserve"> </w:t>
      </w:r>
      <w:proofErr w:type="spellStart"/>
      <w:r w:rsidRPr="00AC6B44">
        <w:rPr>
          <w:sz w:val="22"/>
          <w:szCs w:val="22"/>
          <w:lang w:val="en-US"/>
        </w:rPr>
        <w:t>en</w:t>
      </w:r>
      <w:proofErr w:type="spellEnd"/>
      <w:r w:rsidRPr="00AC6B44">
        <w:rPr>
          <w:sz w:val="22"/>
          <w:szCs w:val="22"/>
          <w:lang w:val="en-US"/>
        </w:rPr>
        <w:t xml:space="preserve"> </w:t>
      </w:r>
      <w:proofErr w:type="spellStart"/>
      <w:r w:rsidRPr="00AC6B44">
        <w:rPr>
          <w:sz w:val="22"/>
          <w:szCs w:val="22"/>
          <w:lang w:val="en-US"/>
        </w:rPr>
        <w:t>jongvolwassenen</w:t>
      </w:r>
      <w:proofErr w:type="spellEnd"/>
      <w:r w:rsidRPr="00AC6B44">
        <w:rPr>
          <w:sz w:val="22"/>
          <w:szCs w:val="22"/>
          <w:lang w:val="en-US"/>
        </w:rPr>
        <w:t xml:space="preserve"> met </w:t>
      </w:r>
      <w:proofErr w:type="spellStart"/>
      <w:r w:rsidRPr="00AC6B44">
        <w:rPr>
          <w:sz w:val="22"/>
          <w:szCs w:val="22"/>
          <w:lang w:val="en-US"/>
        </w:rPr>
        <w:t>beperkingen</w:t>
      </w:r>
      <w:proofErr w:type="spellEnd"/>
      <w:r w:rsidRPr="00AC6B44">
        <w:rPr>
          <w:sz w:val="22"/>
          <w:szCs w:val="22"/>
          <w:lang w:val="en-US"/>
        </w:rPr>
        <w:t xml:space="preserve"> of </w:t>
      </w:r>
      <w:proofErr w:type="spellStart"/>
      <w:r w:rsidRPr="00AC6B44">
        <w:rPr>
          <w:sz w:val="22"/>
          <w:szCs w:val="22"/>
          <w:lang w:val="en-US"/>
        </w:rPr>
        <w:t>vermoeden</w:t>
      </w:r>
      <w:proofErr w:type="spellEnd"/>
      <w:r w:rsidRPr="00AC6B44">
        <w:rPr>
          <w:sz w:val="22"/>
          <w:szCs w:val="22"/>
          <w:lang w:val="en-US"/>
        </w:rPr>
        <w:t xml:space="preserve"> van </w:t>
      </w:r>
      <w:proofErr w:type="spellStart"/>
      <w:r w:rsidRPr="00AC6B44">
        <w:rPr>
          <w:sz w:val="22"/>
          <w:szCs w:val="22"/>
          <w:lang w:val="en-US"/>
        </w:rPr>
        <w:t>beperkingen</w:t>
      </w:r>
      <w:proofErr w:type="spellEnd"/>
      <w:r w:rsidRPr="00AC6B44">
        <w:rPr>
          <w:sz w:val="22"/>
          <w:szCs w:val="22"/>
          <w:lang w:val="en-US"/>
        </w:rPr>
        <w:br/>
      </w:r>
      <w:r w:rsidRPr="00AC6B44">
        <w:rPr>
          <w:sz w:val="22"/>
          <w:szCs w:val="22"/>
          <w:lang w:val="nl-BE"/>
        </w:rPr>
        <w:t>DOC/RC/2021/23.11/44</w:t>
      </w:r>
      <w:r w:rsidR="00444F7F">
        <w:rPr>
          <w:sz w:val="22"/>
          <w:szCs w:val="22"/>
          <w:lang w:val="nl-BE"/>
        </w:rPr>
        <w:br/>
        <w:t>DOC/RC/2021/23.11/44 BIS</w:t>
      </w:r>
    </w:p>
    <w:p w:rsidR="00116ECF" w:rsidRPr="00116ECF" w:rsidRDefault="00600597" w:rsidP="00116ECF">
      <w:r>
        <w:t xml:space="preserve">Gelet op het </w:t>
      </w:r>
      <w:r w:rsidR="00B80599">
        <w:t xml:space="preserve">schrijven </w:t>
      </w:r>
      <w:r>
        <w:t xml:space="preserve">van </w:t>
      </w:r>
      <w:r w:rsidR="00DA3AEE">
        <w:t xml:space="preserve">de </w:t>
      </w:r>
      <w:r>
        <w:t>Inspec</w:t>
      </w:r>
      <w:r w:rsidR="00DA3AEE">
        <w:t xml:space="preserve">teur van </w:t>
      </w:r>
      <w:r>
        <w:t>Financiën</w:t>
      </w:r>
      <w:r w:rsidR="00B80599">
        <w:t xml:space="preserve"> d.d. 4 november 2021</w:t>
      </w:r>
      <w:r>
        <w:t xml:space="preserve">, dat </w:t>
      </w:r>
      <w:r w:rsidR="00B80599">
        <w:t xml:space="preserve">een gunstig advies m.b.t. het nieuwe beleid </w:t>
      </w:r>
      <w:r w:rsidR="00444F7F">
        <w:t xml:space="preserve">(zoals </w:t>
      </w:r>
      <w:r w:rsidR="00B80599">
        <w:t xml:space="preserve">vervat in </w:t>
      </w:r>
      <w:r w:rsidR="00444F7F">
        <w:t>het oorspronkelijk aan het comité voorgelegde tekstvoorstel van ontwerpregelgeving</w:t>
      </w:r>
      <w:r w:rsidR="00444F7F">
        <w:rPr>
          <w:rStyle w:val="Voetnootmarkering"/>
        </w:rPr>
        <w:footnoteReference w:id="2"/>
      </w:r>
      <w:r w:rsidR="00444F7F">
        <w:t xml:space="preserve">) </w:t>
      </w:r>
      <w:r>
        <w:t>afhankelijk maakt van een impactonderzoek</w:t>
      </w:r>
      <w:r w:rsidR="00B80599">
        <w:t xml:space="preserve"> </w:t>
      </w:r>
      <w:r w:rsidR="00F66D5A">
        <w:t>dat</w:t>
      </w:r>
      <w:r w:rsidR="00B80599">
        <w:t xml:space="preserve"> de effectiviteit van het project</w:t>
      </w:r>
      <w:r w:rsidR="00F66D5A">
        <w:t xml:space="preserve"> moet aantonen</w:t>
      </w:r>
      <w:r>
        <w:t xml:space="preserve">, gaat het comité akkoord met het </w:t>
      </w:r>
      <w:r w:rsidR="00B80599">
        <w:t xml:space="preserve">aansluitende </w:t>
      </w:r>
      <w:r>
        <w:t xml:space="preserve">voorstel van de administratie </w:t>
      </w:r>
      <w:r w:rsidR="00954583">
        <w:t>om in eerste instantie louter een BVR op te stellen dat de werking van 4HOBO voor drie jaar continueert</w:t>
      </w:r>
      <w:r w:rsidR="00C512F3">
        <w:t>.</w:t>
      </w:r>
      <w:r w:rsidR="00B80599">
        <w:t xml:space="preserve"> Dit zal toelaten om het gevraagde impactonderzoek uit te voeren, </w:t>
      </w:r>
      <w:r w:rsidR="00F66D5A">
        <w:t>zodat vervolgens, na evaluatie, een</w:t>
      </w:r>
      <w:r w:rsidR="00B80599">
        <w:t xml:space="preserve"> OBVR</w:t>
      </w:r>
      <w:r w:rsidR="00533E8C">
        <w:t xml:space="preserve"> </w:t>
      </w:r>
      <w:proofErr w:type="spellStart"/>
      <w:r w:rsidR="00533E8C">
        <w:t>i.f.v</w:t>
      </w:r>
      <w:proofErr w:type="spellEnd"/>
      <w:r w:rsidR="00533E8C">
        <w:t xml:space="preserve">. een structurele ondersteuning </w:t>
      </w:r>
      <w:proofErr w:type="spellStart"/>
      <w:r w:rsidR="00533E8C">
        <w:t>terzake</w:t>
      </w:r>
      <w:proofErr w:type="spellEnd"/>
      <w:r w:rsidR="00B80599">
        <w:t xml:space="preserve"> </w:t>
      </w:r>
      <w:r w:rsidR="00F66D5A">
        <w:t>kan</w:t>
      </w:r>
      <w:r w:rsidR="00B80599">
        <w:t xml:space="preserve"> worden voorgelegd aan de Vlaamse Regering.</w:t>
      </w:r>
      <w:r w:rsidR="00FC771E">
        <w:t xml:space="preserve"> </w:t>
      </w:r>
      <w:r w:rsidR="00FC771E">
        <w:br/>
        <w:t xml:space="preserve">Het comité </w:t>
      </w:r>
      <w:r w:rsidR="00F66D5A">
        <w:t xml:space="preserve">verstrekt </w:t>
      </w:r>
      <w:r w:rsidR="00FC771E">
        <w:t>(na raadpleging via elektronische procedure d.d. 24-11-2021) een unaniem positief advies m.b.t. het aangepaste tekstvoorstel van OBVR</w:t>
      </w:r>
      <w:r w:rsidR="00FC771E">
        <w:rPr>
          <w:rStyle w:val="Voetnootmarkering"/>
        </w:rPr>
        <w:footnoteReference w:id="3"/>
      </w:r>
      <w:r w:rsidR="00FC771E">
        <w:t>.</w:t>
      </w:r>
    </w:p>
    <w:p w:rsidR="00116ECF" w:rsidRDefault="00AC6B44" w:rsidP="00116ECF">
      <w:pPr>
        <w:pStyle w:val="Kop1"/>
        <w:spacing w:after="0"/>
        <w:rPr>
          <w:sz w:val="22"/>
          <w:szCs w:val="22"/>
          <w:lang w:val="en-US"/>
        </w:rPr>
      </w:pPr>
      <w:proofErr w:type="spellStart"/>
      <w:r w:rsidRPr="00AC6B44">
        <w:rPr>
          <w:sz w:val="22"/>
          <w:szCs w:val="22"/>
          <w:lang w:val="en-US"/>
        </w:rPr>
        <w:t>Geïntegreerde</w:t>
      </w:r>
      <w:proofErr w:type="spellEnd"/>
      <w:r w:rsidRPr="00AC6B44">
        <w:rPr>
          <w:sz w:val="22"/>
          <w:szCs w:val="22"/>
          <w:lang w:val="en-US"/>
        </w:rPr>
        <w:t xml:space="preserve"> </w:t>
      </w:r>
      <w:proofErr w:type="spellStart"/>
      <w:r w:rsidRPr="00AC6B44">
        <w:rPr>
          <w:sz w:val="22"/>
          <w:szCs w:val="22"/>
          <w:lang w:val="en-US"/>
        </w:rPr>
        <w:t>aanpassing</w:t>
      </w:r>
      <w:proofErr w:type="spellEnd"/>
      <w:r w:rsidRPr="00AC6B44">
        <w:rPr>
          <w:sz w:val="22"/>
          <w:szCs w:val="22"/>
          <w:lang w:val="en-US"/>
        </w:rPr>
        <w:t xml:space="preserve"> </w:t>
      </w:r>
      <w:proofErr w:type="spellStart"/>
      <w:r w:rsidRPr="00AC6B44">
        <w:rPr>
          <w:sz w:val="22"/>
          <w:szCs w:val="22"/>
          <w:lang w:val="en-US"/>
        </w:rPr>
        <w:t>regelgeving</w:t>
      </w:r>
      <w:proofErr w:type="spellEnd"/>
      <w:r w:rsidRPr="00AC6B44">
        <w:rPr>
          <w:sz w:val="22"/>
          <w:szCs w:val="22"/>
          <w:lang w:val="en-US"/>
        </w:rPr>
        <w:t xml:space="preserve"> m.b.t. </w:t>
      </w:r>
      <w:proofErr w:type="spellStart"/>
      <w:r w:rsidRPr="00AC6B44">
        <w:rPr>
          <w:sz w:val="22"/>
          <w:szCs w:val="22"/>
          <w:lang w:val="en-US"/>
        </w:rPr>
        <w:t>casemanagement</w:t>
      </w:r>
      <w:proofErr w:type="spellEnd"/>
      <w:r w:rsidRPr="00AC6B44">
        <w:rPr>
          <w:sz w:val="22"/>
          <w:szCs w:val="22"/>
          <w:lang w:val="en-US"/>
        </w:rPr>
        <w:t xml:space="preserve"> </w:t>
      </w:r>
      <w:proofErr w:type="spellStart"/>
      <w:r w:rsidRPr="00AC6B44">
        <w:rPr>
          <w:sz w:val="22"/>
          <w:szCs w:val="22"/>
          <w:lang w:val="en-US"/>
        </w:rPr>
        <w:t>binnen</w:t>
      </w:r>
      <w:proofErr w:type="spellEnd"/>
      <w:r w:rsidRPr="00AC6B44">
        <w:rPr>
          <w:sz w:val="22"/>
          <w:szCs w:val="22"/>
          <w:lang w:val="en-US"/>
        </w:rPr>
        <w:t xml:space="preserve"> </w:t>
      </w:r>
      <w:proofErr w:type="spellStart"/>
      <w:r w:rsidRPr="00AC6B44">
        <w:rPr>
          <w:sz w:val="22"/>
          <w:szCs w:val="22"/>
          <w:lang w:val="en-US"/>
        </w:rPr>
        <w:t>intensieve</w:t>
      </w:r>
      <w:proofErr w:type="spellEnd"/>
      <w:r w:rsidRPr="00AC6B44">
        <w:rPr>
          <w:sz w:val="22"/>
          <w:szCs w:val="22"/>
          <w:lang w:val="en-US"/>
        </w:rPr>
        <w:t xml:space="preserve"> </w:t>
      </w:r>
      <w:proofErr w:type="spellStart"/>
      <w:r w:rsidRPr="00AC6B44">
        <w:rPr>
          <w:sz w:val="22"/>
          <w:szCs w:val="22"/>
          <w:lang w:val="en-US"/>
        </w:rPr>
        <w:t>bemiddeling</w:t>
      </w:r>
      <w:proofErr w:type="spellEnd"/>
      <w:r w:rsidRPr="00AC6B44">
        <w:rPr>
          <w:sz w:val="22"/>
          <w:szCs w:val="22"/>
          <w:lang w:val="en-US"/>
        </w:rPr>
        <w:br/>
      </w:r>
      <w:r w:rsidRPr="00AC6B44">
        <w:rPr>
          <w:sz w:val="22"/>
          <w:szCs w:val="22"/>
          <w:lang w:val="nl-BE"/>
        </w:rPr>
        <w:t>DOC/RC/2021/23.11/46</w:t>
      </w:r>
    </w:p>
    <w:p w:rsidR="00116ECF" w:rsidRPr="00411AD5" w:rsidRDefault="00411AD5" w:rsidP="00116ECF">
      <w:r w:rsidRPr="00411AD5">
        <w:t>Het Raadgevend Comité</w:t>
      </w:r>
      <w:r w:rsidR="00AC6B44">
        <w:t xml:space="preserve"> </w:t>
      </w:r>
      <w:r w:rsidR="00DB183B">
        <w:t xml:space="preserve">verstrekt een </w:t>
      </w:r>
      <w:r w:rsidR="00AC6B44">
        <w:t xml:space="preserve">unaniem </w:t>
      </w:r>
      <w:r w:rsidR="00DB183B">
        <w:t xml:space="preserve">positief advies m.b.t. </w:t>
      </w:r>
      <w:r w:rsidR="00AC6B44">
        <w:t xml:space="preserve">het </w:t>
      </w:r>
      <w:r w:rsidR="00DB183B">
        <w:t>tekst</w:t>
      </w:r>
      <w:r w:rsidR="00AC6B44">
        <w:t>voorstel van</w:t>
      </w:r>
      <w:r w:rsidR="00DB183B">
        <w:t xml:space="preserve"> ontwerpbesluit inzake bemiddeling en consulentenwerking</w:t>
      </w:r>
      <w:r w:rsidR="00DB183B">
        <w:rPr>
          <w:rStyle w:val="Voetnootmarkering"/>
        </w:rPr>
        <w:footnoteReference w:id="4"/>
      </w:r>
      <w:r w:rsidRPr="00411AD5">
        <w:t>.</w:t>
      </w:r>
    </w:p>
    <w:p w:rsidR="00116ECF" w:rsidRDefault="00AC6B44" w:rsidP="00116ECF">
      <w:pPr>
        <w:pStyle w:val="Kop1"/>
        <w:spacing w:after="0"/>
        <w:rPr>
          <w:sz w:val="22"/>
          <w:szCs w:val="22"/>
          <w:lang w:val="en-US"/>
        </w:rPr>
      </w:pPr>
      <w:r w:rsidRPr="00AC6B44">
        <w:rPr>
          <w:sz w:val="22"/>
          <w:szCs w:val="22"/>
          <w:lang w:val="nl-BE"/>
        </w:rPr>
        <w:t>Voorstel benoeming nieuwe VTC-leden</w:t>
      </w:r>
      <w:r w:rsidRPr="00AC6B44">
        <w:rPr>
          <w:sz w:val="22"/>
          <w:szCs w:val="22"/>
          <w:lang w:val="nl-BE"/>
        </w:rPr>
        <w:br/>
        <w:t>DOC/RC/2021/23.11/47</w:t>
      </w:r>
    </w:p>
    <w:p w:rsidR="00FF046A" w:rsidRDefault="00DB183B" w:rsidP="00DB183B">
      <w:pPr>
        <w:jc w:val="both"/>
      </w:pPr>
      <w:r>
        <w:t xml:space="preserve">Het Raadgevend Comité verleent een </w:t>
      </w:r>
      <w:r w:rsidRPr="00FF046A">
        <w:t>positief advies</w:t>
      </w:r>
      <w:r>
        <w:t xml:space="preserve"> met betrekking tot de benoeming van onderstaande kandidaten als commissieleden van de Vlaamse </w:t>
      </w:r>
      <w:proofErr w:type="spellStart"/>
      <w:r>
        <w:t>Toeleidingscommissie</w:t>
      </w:r>
      <w:proofErr w:type="spellEnd"/>
      <w:r>
        <w:t>:</w:t>
      </w:r>
      <w:r w:rsidR="00FF046A">
        <w:br w:type="page"/>
      </w:r>
    </w:p>
    <w:p w:rsidR="00DB183B" w:rsidRDefault="00DB183B" w:rsidP="00DB183B">
      <w:pPr>
        <w:jc w:val="both"/>
      </w:pPr>
    </w:p>
    <w:tbl>
      <w:tblPr>
        <w:tblW w:w="8895" w:type="dxa"/>
        <w:tblInd w:w="-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1575"/>
        <w:gridCol w:w="1860"/>
        <w:gridCol w:w="2340"/>
        <w:gridCol w:w="1200"/>
      </w:tblGrid>
      <w:tr w:rsidR="00DB183B" w:rsidRPr="00DB183B" w:rsidTr="006633BD">
        <w:tc>
          <w:tcPr>
            <w:tcW w:w="1920" w:type="dxa"/>
            <w:shd w:val="clear" w:color="auto" w:fill="D9D9D9"/>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b/>
                <w:sz w:val="20"/>
                <w:szCs w:val="20"/>
              </w:rPr>
            </w:pPr>
            <w:r w:rsidRPr="00DB183B">
              <w:rPr>
                <w:rFonts w:cs="Calibri"/>
                <w:b/>
                <w:sz w:val="20"/>
                <w:szCs w:val="20"/>
              </w:rPr>
              <w:t>Naam</w:t>
            </w:r>
          </w:p>
        </w:tc>
        <w:tc>
          <w:tcPr>
            <w:tcW w:w="1575" w:type="dxa"/>
            <w:shd w:val="clear" w:color="auto" w:fill="D9D9D9"/>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b/>
                <w:sz w:val="20"/>
                <w:szCs w:val="20"/>
              </w:rPr>
            </w:pPr>
            <w:r w:rsidRPr="00DB183B">
              <w:rPr>
                <w:rFonts w:cs="Calibri"/>
                <w:b/>
                <w:sz w:val="20"/>
                <w:szCs w:val="20"/>
              </w:rPr>
              <w:t>Provincie</w:t>
            </w:r>
          </w:p>
        </w:tc>
        <w:tc>
          <w:tcPr>
            <w:tcW w:w="1860" w:type="dxa"/>
            <w:shd w:val="clear" w:color="auto" w:fill="D9D9D9"/>
            <w:tcMar>
              <w:top w:w="56" w:type="dxa"/>
              <w:left w:w="56" w:type="dxa"/>
              <w:bottom w:w="56" w:type="dxa"/>
              <w:right w:w="56" w:type="dxa"/>
            </w:tcMar>
          </w:tcPr>
          <w:p w:rsidR="00DB183B" w:rsidRPr="00DB183B" w:rsidRDefault="00DB183B" w:rsidP="006633BD">
            <w:pPr>
              <w:widowControl w:val="0"/>
              <w:spacing w:line="240" w:lineRule="auto"/>
              <w:rPr>
                <w:rFonts w:cs="Calibri"/>
                <w:b/>
                <w:sz w:val="20"/>
                <w:szCs w:val="20"/>
              </w:rPr>
            </w:pPr>
            <w:r w:rsidRPr="00DB183B">
              <w:rPr>
                <w:rFonts w:cs="Calibri"/>
                <w:b/>
                <w:sz w:val="20"/>
                <w:szCs w:val="20"/>
              </w:rPr>
              <w:t>Rol</w:t>
            </w:r>
          </w:p>
        </w:tc>
        <w:tc>
          <w:tcPr>
            <w:tcW w:w="2340" w:type="dxa"/>
            <w:shd w:val="clear" w:color="auto" w:fill="D9D9D9"/>
            <w:tcMar>
              <w:top w:w="56" w:type="dxa"/>
              <w:left w:w="56" w:type="dxa"/>
              <w:bottom w:w="56" w:type="dxa"/>
              <w:right w:w="56" w:type="dxa"/>
            </w:tcMar>
          </w:tcPr>
          <w:p w:rsidR="00DB183B" w:rsidRPr="00DB183B" w:rsidRDefault="00DB183B" w:rsidP="006633BD">
            <w:pPr>
              <w:widowControl w:val="0"/>
              <w:spacing w:line="240" w:lineRule="auto"/>
              <w:rPr>
                <w:rFonts w:cs="Calibri"/>
                <w:b/>
                <w:sz w:val="20"/>
                <w:szCs w:val="20"/>
              </w:rPr>
            </w:pPr>
            <w:r w:rsidRPr="00DB183B">
              <w:rPr>
                <w:rFonts w:cs="Calibri"/>
                <w:b/>
                <w:sz w:val="20"/>
                <w:szCs w:val="20"/>
              </w:rPr>
              <w:t>Hoedanigheid</w:t>
            </w:r>
          </w:p>
        </w:tc>
        <w:tc>
          <w:tcPr>
            <w:tcW w:w="1200" w:type="dxa"/>
            <w:shd w:val="clear" w:color="auto" w:fill="D9D9D9"/>
            <w:tcMar>
              <w:top w:w="56" w:type="dxa"/>
              <w:left w:w="56" w:type="dxa"/>
              <w:bottom w:w="56" w:type="dxa"/>
              <w:right w:w="56" w:type="dxa"/>
            </w:tcMar>
          </w:tcPr>
          <w:p w:rsidR="00DB183B" w:rsidRPr="00DB183B" w:rsidRDefault="00DB183B" w:rsidP="006633BD">
            <w:pPr>
              <w:widowControl w:val="0"/>
              <w:spacing w:line="240" w:lineRule="auto"/>
              <w:rPr>
                <w:rFonts w:cs="Calibri"/>
                <w:b/>
                <w:sz w:val="20"/>
                <w:szCs w:val="20"/>
              </w:rPr>
            </w:pPr>
            <w:r w:rsidRPr="00DB183B">
              <w:rPr>
                <w:rFonts w:cs="Calibri"/>
                <w:b/>
                <w:sz w:val="20"/>
                <w:szCs w:val="20"/>
              </w:rPr>
              <w:t>Discipline</w:t>
            </w:r>
          </w:p>
        </w:tc>
      </w:tr>
      <w:tr w:rsidR="00DB183B" w:rsidRPr="00DB183B" w:rsidTr="006633BD">
        <w:tc>
          <w:tcPr>
            <w:tcW w:w="192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 xml:space="preserve">Lie </w:t>
            </w:r>
            <w:proofErr w:type="spellStart"/>
            <w:r w:rsidRPr="00DB183B">
              <w:rPr>
                <w:rFonts w:cs="Calibri"/>
                <w:sz w:val="20"/>
                <w:szCs w:val="20"/>
              </w:rPr>
              <w:t>Bellens</w:t>
            </w:r>
            <w:proofErr w:type="spellEnd"/>
          </w:p>
        </w:tc>
        <w:tc>
          <w:tcPr>
            <w:tcW w:w="1575"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VTC Antwerpen</w:t>
            </w:r>
          </w:p>
        </w:tc>
        <w:tc>
          <w:tcPr>
            <w:tcW w:w="186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Stemgerechtigd lid</w:t>
            </w:r>
          </w:p>
        </w:tc>
        <w:tc>
          <w:tcPr>
            <w:tcW w:w="234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Professioneel deskundige</w:t>
            </w:r>
            <w:r w:rsidRPr="00DB183B">
              <w:rPr>
                <w:rFonts w:cs="Calibri"/>
                <w:sz w:val="20"/>
                <w:szCs w:val="20"/>
              </w:rPr>
              <w:br/>
              <w:t>Ervaringsdeskundige</w:t>
            </w:r>
          </w:p>
        </w:tc>
        <w:tc>
          <w:tcPr>
            <w:tcW w:w="120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Sociaal</w:t>
            </w:r>
          </w:p>
        </w:tc>
      </w:tr>
      <w:tr w:rsidR="00DB183B" w:rsidRPr="00DB183B" w:rsidTr="006633BD">
        <w:tc>
          <w:tcPr>
            <w:tcW w:w="192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 xml:space="preserve">Ludo Van </w:t>
            </w:r>
            <w:proofErr w:type="spellStart"/>
            <w:r w:rsidRPr="00DB183B">
              <w:rPr>
                <w:rFonts w:cs="Calibri"/>
                <w:sz w:val="20"/>
                <w:szCs w:val="20"/>
              </w:rPr>
              <w:t>Tilborgh</w:t>
            </w:r>
            <w:proofErr w:type="spellEnd"/>
          </w:p>
        </w:tc>
        <w:tc>
          <w:tcPr>
            <w:tcW w:w="1575" w:type="dxa"/>
            <w:shd w:val="clear" w:color="auto" w:fill="auto"/>
            <w:tcMar>
              <w:top w:w="56" w:type="dxa"/>
              <w:left w:w="56" w:type="dxa"/>
              <w:bottom w:w="56" w:type="dxa"/>
              <w:right w:w="56" w:type="dxa"/>
            </w:tcMar>
          </w:tcPr>
          <w:p w:rsidR="00DB183B" w:rsidRPr="00DB183B" w:rsidRDefault="00DB183B" w:rsidP="006633BD">
            <w:pPr>
              <w:widowControl w:val="0"/>
              <w:spacing w:line="240" w:lineRule="auto"/>
              <w:rPr>
                <w:rFonts w:cs="Calibri"/>
                <w:sz w:val="20"/>
                <w:szCs w:val="20"/>
              </w:rPr>
            </w:pPr>
            <w:r w:rsidRPr="00DB183B">
              <w:rPr>
                <w:rFonts w:cs="Calibri"/>
                <w:sz w:val="20"/>
                <w:szCs w:val="20"/>
              </w:rPr>
              <w:t>VTC Antwerpen</w:t>
            </w:r>
          </w:p>
        </w:tc>
        <w:tc>
          <w:tcPr>
            <w:tcW w:w="186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Stemgerechtigd lid</w:t>
            </w:r>
          </w:p>
        </w:tc>
        <w:tc>
          <w:tcPr>
            <w:tcW w:w="2340" w:type="dxa"/>
            <w:shd w:val="clear" w:color="auto" w:fill="auto"/>
            <w:tcMar>
              <w:top w:w="56" w:type="dxa"/>
              <w:left w:w="56" w:type="dxa"/>
              <w:bottom w:w="56" w:type="dxa"/>
              <w:right w:w="56" w:type="dxa"/>
            </w:tcMar>
          </w:tcPr>
          <w:p w:rsidR="00DB183B" w:rsidRPr="00DB183B" w:rsidRDefault="00DB183B" w:rsidP="006633BD">
            <w:pPr>
              <w:widowControl w:val="0"/>
              <w:spacing w:line="240" w:lineRule="auto"/>
              <w:rPr>
                <w:rFonts w:cs="Calibri"/>
                <w:sz w:val="20"/>
                <w:szCs w:val="20"/>
              </w:rPr>
            </w:pPr>
            <w:r w:rsidRPr="00DB183B">
              <w:rPr>
                <w:rFonts w:cs="Calibri"/>
                <w:sz w:val="20"/>
                <w:szCs w:val="20"/>
              </w:rPr>
              <w:t>Professioneel deskundige</w:t>
            </w:r>
          </w:p>
        </w:tc>
        <w:tc>
          <w:tcPr>
            <w:tcW w:w="120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Sociaal</w:t>
            </w:r>
          </w:p>
        </w:tc>
      </w:tr>
      <w:tr w:rsidR="00DB183B" w:rsidRPr="00DB183B" w:rsidTr="006633BD">
        <w:tc>
          <w:tcPr>
            <w:tcW w:w="192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proofErr w:type="spellStart"/>
            <w:r w:rsidRPr="00DB183B">
              <w:rPr>
                <w:rFonts w:cs="Calibri"/>
                <w:sz w:val="20"/>
                <w:szCs w:val="20"/>
              </w:rPr>
              <w:t>Jokke</w:t>
            </w:r>
            <w:proofErr w:type="spellEnd"/>
            <w:r w:rsidRPr="00DB183B">
              <w:rPr>
                <w:rFonts w:cs="Calibri"/>
                <w:sz w:val="20"/>
                <w:szCs w:val="20"/>
              </w:rPr>
              <w:t xml:space="preserve"> </w:t>
            </w:r>
            <w:proofErr w:type="spellStart"/>
            <w:r w:rsidRPr="00DB183B">
              <w:rPr>
                <w:rFonts w:cs="Calibri"/>
                <w:sz w:val="20"/>
                <w:szCs w:val="20"/>
              </w:rPr>
              <w:t>Rombauts</w:t>
            </w:r>
            <w:proofErr w:type="spellEnd"/>
          </w:p>
        </w:tc>
        <w:tc>
          <w:tcPr>
            <w:tcW w:w="1575"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 xml:space="preserve">VTC </w:t>
            </w:r>
            <w:proofErr w:type="spellStart"/>
            <w:r w:rsidRPr="00DB183B">
              <w:rPr>
                <w:rFonts w:cs="Calibri"/>
                <w:sz w:val="20"/>
                <w:szCs w:val="20"/>
              </w:rPr>
              <w:t>Anterpen</w:t>
            </w:r>
            <w:proofErr w:type="spellEnd"/>
            <w:r w:rsidRPr="00DB183B">
              <w:rPr>
                <w:rFonts w:cs="Calibri"/>
                <w:sz w:val="20"/>
                <w:szCs w:val="20"/>
              </w:rPr>
              <w:br/>
              <w:t>VTC Leuven</w:t>
            </w:r>
          </w:p>
        </w:tc>
        <w:tc>
          <w:tcPr>
            <w:tcW w:w="186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Stemgerechtigd lid</w:t>
            </w:r>
            <w:r w:rsidRPr="00DB183B">
              <w:rPr>
                <w:rFonts w:cs="Calibri"/>
                <w:sz w:val="20"/>
                <w:szCs w:val="20"/>
              </w:rPr>
              <w:br/>
              <w:t>Stemgerechtigd lid + plaatsvervangend voorzitter</w:t>
            </w:r>
          </w:p>
        </w:tc>
        <w:tc>
          <w:tcPr>
            <w:tcW w:w="2340" w:type="dxa"/>
            <w:shd w:val="clear" w:color="auto" w:fill="auto"/>
            <w:tcMar>
              <w:top w:w="56" w:type="dxa"/>
              <w:left w:w="56" w:type="dxa"/>
              <w:bottom w:w="56" w:type="dxa"/>
              <w:right w:w="56" w:type="dxa"/>
            </w:tcMar>
          </w:tcPr>
          <w:p w:rsidR="00DB183B" w:rsidRPr="00DB183B" w:rsidRDefault="00DB183B" w:rsidP="006633BD">
            <w:pPr>
              <w:widowControl w:val="0"/>
              <w:spacing w:line="240" w:lineRule="auto"/>
              <w:rPr>
                <w:rFonts w:cs="Calibri"/>
                <w:sz w:val="20"/>
                <w:szCs w:val="20"/>
              </w:rPr>
            </w:pPr>
            <w:r w:rsidRPr="00DB183B">
              <w:rPr>
                <w:rFonts w:cs="Calibri"/>
                <w:sz w:val="20"/>
                <w:szCs w:val="20"/>
              </w:rPr>
              <w:t>Professioneel deskundige</w:t>
            </w:r>
          </w:p>
        </w:tc>
        <w:tc>
          <w:tcPr>
            <w:tcW w:w="120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Sociaal</w:t>
            </w:r>
          </w:p>
        </w:tc>
      </w:tr>
      <w:tr w:rsidR="00DB183B" w:rsidRPr="00DB183B" w:rsidTr="006633BD">
        <w:tc>
          <w:tcPr>
            <w:tcW w:w="192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Sandra Vernimmen</w:t>
            </w:r>
          </w:p>
        </w:tc>
        <w:tc>
          <w:tcPr>
            <w:tcW w:w="1575"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VTC Leuven</w:t>
            </w:r>
          </w:p>
        </w:tc>
        <w:tc>
          <w:tcPr>
            <w:tcW w:w="186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Stemgerechtigd lid</w:t>
            </w:r>
          </w:p>
        </w:tc>
        <w:tc>
          <w:tcPr>
            <w:tcW w:w="2340" w:type="dxa"/>
            <w:shd w:val="clear" w:color="auto" w:fill="auto"/>
            <w:tcMar>
              <w:top w:w="56" w:type="dxa"/>
              <w:left w:w="56" w:type="dxa"/>
              <w:bottom w:w="56" w:type="dxa"/>
              <w:right w:w="56" w:type="dxa"/>
            </w:tcMar>
          </w:tcPr>
          <w:p w:rsidR="00DB183B" w:rsidRPr="00DB183B" w:rsidRDefault="00DB183B" w:rsidP="006633BD">
            <w:pPr>
              <w:widowControl w:val="0"/>
              <w:spacing w:line="240" w:lineRule="auto"/>
              <w:rPr>
                <w:rFonts w:cs="Calibri"/>
                <w:sz w:val="20"/>
                <w:szCs w:val="20"/>
              </w:rPr>
            </w:pPr>
            <w:r w:rsidRPr="00DB183B">
              <w:rPr>
                <w:rFonts w:cs="Calibri"/>
                <w:sz w:val="20"/>
                <w:szCs w:val="20"/>
              </w:rPr>
              <w:t>Professioneel deskundige</w:t>
            </w:r>
          </w:p>
        </w:tc>
        <w:tc>
          <w:tcPr>
            <w:tcW w:w="120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Sociaal</w:t>
            </w:r>
          </w:p>
        </w:tc>
      </w:tr>
      <w:tr w:rsidR="00DB183B" w:rsidRPr="00DB183B" w:rsidTr="006633BD">
        <w:tc>
          <w:tcPr>
            <w:tcW w:w="192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Marieke Baert</w:t>
            </w:r>
          </w:p>
        </w:tc>
        <w:tc>
          <w:tcPr>
            <w:tcW w:w="1575"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VTC Antwerpen</w:t>
            </w:r>
          </w:p>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VTC Hasselt</w:t>
            </w:r>
          </w:p>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VTC Leuven</w:t>
            </w:r>
          </w:p>
        </w:tc>
        <w:tc>
          <w:tcPr>
            <w:tcW w:w="186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Stemgerechtigd lid</w:t>
            </w:r>
          </w:p>
          <w:p w:rsidR="00DB183B" w:rsidRPr="00DB183B" w:rsidRDefault="00DB183B" w:rsidP="006633BD">
            <w:pPr>
              <w:widowControl w:val="0"/>
              <w:pBdr>
                <w:top w:val="nil"/>
                <w:left w:val="nil"/>
                <w:bottom w:val="nil"/>
                <w:right w:val="nil"/>
                <w:between w:val="nil"/>
              </w:pBdr>
              <w:spacing w:line="240" w:lineRule="auto"/>
              <w:rPr>
                <w:rFonts w:cs="Calibri"/>
                <w:sz w:val="20"/>
                <w:szCs w:val="20"/>
              </w:rPr>
            </w:pPr>
          </w:p>
        </w:tc>
        <w:tc>
          <w:tcPr>
            <w:tcW w:w="2340" w:type="dxa"/>
            <w:shd w:val="clear" w:color="auto" w:fill="auto"/>
            <w:tcMar>
              <w:top w:w="56" w:type="dxa"/>
              <w:left w:w="56" w:type="dxa"/>
              <w:bottom w:w="56" w:type="dxa"/>
              <w:right w:w="56" w:type="dxa"/>
            </w:tcMar>
          </w:tcPr>
          <w:p w:rsidR="00DB183B" w:rsidRPr="00DB183B" w:rsidRDefault="00DB183B" w:rsidP="006633BD">
            <w:pPr>
              <w:widowControl w:val="0"/>
              <w:spacing w:line="240" w:lineRule="auto"/>
              <w:rPr>
                <w:rFonts w:cs="Calibri"/>
                <w:sz w:val="20"/>
                <w:szCs w:val="20"/>
              </w:rPr>
            </w:pPr>
            <w:r w:rsidRPr="00DB183B">
              <w:rPr>
                <w:rFonts w:cs="Calibri"/>
                <w:sz w:val="20"/>
                <w:szCs w:val="20"/>
              </w:rPr>
              <w:t>Professioneel deskundige</w:t>
            </w:r>
          </w:p>
        </w:tc>
        <w:tc>
          <w:tcPr>
            <w:tcW w:w="120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Sociaal</w:t>
            </w:r>
          </w:p>
        </w:tc>
      </w:tr>
      <w:tr w:rsidR="00DB183B" w:rsidRPr="00DB183B" w:rsidTr="006633BD">
        <w:tc>
          <w:tcPr>
            <w:tcW w:w="192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Pascal Plasschaert</w:t>
            </w:r>
          </w:p>
        </w:tc>
        <w:tc>
          <w:tcPr>
            <w:tcW w:w="1575"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VTC Leuven</w:t>
            </w:r>
          </w:p>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VTC Brugge</w:t>
            </w:r>
          </w:p>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VTC Gent</w:t>
            </w:r>
          </w:p>
        </w:tc>
        <w:tc>
          <w:tcPr>
            <w:tcW w:w="186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Stemgerechtigd lid</w:t>
            </w:r>
          </w:p>
        </w:tc>
        <w:tc>
          <w:tcPr>
            <w:tcW w:w="2340" w:type="dxa"/>
            <w:shd w:val="clear" w:color="auto" w:fill="auto"/>
            <w:tcMar>
              <w:top w:w="56" w:type="dxa"/>
              <w:left w:w="56" w:type="dxa"/>
              <w:bottom w:w="56" w:type="dxa"/>
              <w:right w:w="56" w:type="dxa"/>
            </w:tcMar>
          </w:tcPr>
          <w:p w:rsidR="00DB183B" w:rsidRPr="00DB183B" w:rsidRDefault="00DB183B" w:rsidP="006633BD">
            <w:pPr>
              <w:widowControl w:val="0"/>
              <w:spacing w:line="240" w:lineRule="auto"/>
              <w:rPr>
                <w:rFonts w:cs="Calibri"/>
                <w:sz w:val="20"/>
                <w:szCs w:val="20"/>
              </w:rPr>
            </w:pPr>
            <w:r w:rsidRPr="00DB183B">
              <w:rPr>
                <w:rFonts w:cs="Calibri"/>
                <w:sz w:val="20"/>
                <w:szCs w:val="20"/>
              </w:rPr>
              <w:t>Ervaringsdeskundige</w:t>
            </w:r>
          </w:p>
        </w:tc>
        <w:tc>
          <w:tcPr>
            <w:tcW w:w="120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proofErr w:type="spellStart"/>
            <w:r w:rsidRPr="00DB183B">
              <w:rPr>
                <w:rFonts w:cs="Calibri"/>
                <w:sz w:val="20"/>
                <w:szCs w:val="20"/>
              </w:rPr>
              <w:t>Nvt</w:t>
            </w:r>
            <w:proofErr w:type="spellEnd"/>
          </w:p>
        </w:tc>
      </w:tr>
      <w:tr w:rsidR="00DB183B" w:rsidRPr="00DB183B" w:rsidTr="006633BD">
        <w:tc>
          <w:tcPr>
            <w:tcW w:w="192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 xml:space="preserve">Griet </w:t>
            </w:r>
            <w:proofErr w:type="spellStart"/>
            <w:r w:rsidRPr="00DB183B">
              <w:rPr>
                <w:rFonts w:cs="Calibri"/>
                <w:sz w:val="20"/>
                <w:szCs w:val="20"/>
              </w:rPr>
              <w:t>Pitteljon</w:t>
            </w:r>
            <w:proofErr w:type="spellEnd"/>
          </w:p>
        </w:tc>
        <w:tc>
          <w:tcPr>
            <w:tcW w:w="1575"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VTC Antwerpen</w:t>
            </w:r>
          </w:p>
        </w:tc>
        <w:tc>
          <w:tcPr>
            <w:tcW w:w="186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Stemgerechtigd lid</w:t>
            </w:r>
          </w:p>
        </w:tc>
        <w:tc>
          <w:tcPr>
            <w:tcW w:w="2340" w:type="dxa"/>
            <w:shd w:val="clear" w:color="auto" w:fill="auto"/>
            <w:tcMar>
              <w:top w:w="56" w:type="dxa"/>
              <w:left w:w="56" w:type="dxa"/>
              <w:bottom w:w="56" w:type="dxa"/>
              <w:right w:w="56" w:type="dxa"/>
            </w:tcMar>
          </w:tcPr>
          <w:p w:rsidR="00DB183B" w:rsidRPr="00DB183B" w:rsidRDefault="00DB183B" w:rsidP="006633BD">
            <w:pPr>
              <w:widowControl w:val="0"/>
              <w:spacing w:line="240" w:lineRule="auto"/>
              <w:rPr>
                <w:rFonts w:cs="Calibri"/>
                <w:sz w:val="20"/>
                <w:szCs w:val="20"/>
              </w:rPr>
            </w:pPr>
            <w:r w:rsidRPr="00DB183B">
              <w:rPr>
                <w:rFonts w:cs="Calibri"/>
                <w:sz w:val="20"/>
                <w:szCs w:val="20"/>
              </w:rPr>
              <w:t>Professioneel deskundige</w:t>
            </w:r>
          </w:p>
        </w:tc>
        <w:tc>
          <w:tcPr>
            <w:tcW w:w="120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Sociaal</w:t>
            </w:r>
          </w:p>
        </w:tc>
      </w:tr>
      <w:tr w:rsidR="00DB183B" w:rsidRPr="00DB183B" w:rsidTr="006633BD">
        <w:tc>
          <w:tcPr>
            <w:tcW w:w="192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Daniël De Winter</w:t>
            </w:r>
          </w:p>
        </w:tc>
        <w:tc>
          <w:tcPr>
            <w:tcW w:w="1575"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VTC Antwerpen</w:t>
            </w:r>
          </w:p>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VTC Leuven</w:t>
            </w:r>
          </w:p>
        </w:tc>
        <w:tc>
          <w:tcPr>
            <w:tcW w:w="186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Stemgerechtigd lid + plaatsvervangend voorzitter</w:t>
            </w:r>
          </w:p>
        </w:tc>
        <w:tc>
          <w:tcPr>
            <w:tcW w:w="2340" w:type="dxa"/>
            <w:shd w:val="clear" w:color="auto" w:fill="auto"/>
            <w:tcMar>
              <w:top w:w="56" w:type="dxa"/>
              <w:left w:w="56" w:type="dxa"/>
              <w:bottom w:w="56" w:type="dxa"/>
              <w:right w:w="56" w:type="dxa"/>
            </w:tcMar>
          </w:tcPr>
          <w:p w:rsidR="00DB183B" w:rsidRPr="00DB183B" w:rsidRDefault="00DB183B" w:rsidP="006633BD">
            <w:pPr>
              <w:widowControl w:val="0"/>
              <w:spacing w:line="240" w:lineRule="auto"/>
              <w:rPr>
                <w:rFonts w:cs="Calibri"/>
                <w:sz w:val="20"/>
                <w:szCs w:val="20"/>
              </w:rPr>
            </w:pPr>
            <w:r w:rsidRPr="00DB183B">
              <w:rPr>
                <w:rFonts w:cs="Calibri"/>
                <w:sz w:val="20"/>
                <w:szCs w:val="20"/>
              </w:rPr>
              <w:t>Ervaringsdeskundige</w:t>
            </w:r>
          </w:p>
        </w:tc>
        <w:tc>
          <w:tcPr>
            <w:tcW w:w="120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proofErr w:type="spellStart"/>
            <w:r w:rsidRPr="00DB183B">
              <w:rPr>
                <w:rFonts w:cs="Calibri"/>
                <w:sz w:val="20"/>
                <w:szCs w:val="20"/>
              </w:rPr>
              <w:t>Nvt</w:t>
            </w:r>
            <w:proofErr w:type="spellEnd"/>
          </w:p>
        </w:tc>
      </w:tr>
      <w:tr w:rsidR="00DB183B" w:rsidRPr="00DB183B" w:rsidTr="006633BD">
        <w:tc>
          <w:tcPr>
            <w:tcW w:w="192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 xml:space="preserve">Karine </w:t>
            </w:r>
            <w:proofErr w:type="spellStart"/>
            <w:r w:rsidRPr="00DB183B">
              <w:rPr>
                <w:rFonts w:cs="Calibri"/>
                <w:sz w:val="20"/>
                <w:szCs w:val="20"/>
              </w:rPr>
              <w:t>Braems</w:t>
            </w:r>
            <w:proofErr w:type="spellEnd"/>
          </w:p>
        </w:tc>
        <w:tc>
          <w:tcPr>
            <w:tcW w:w="1575"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VTC Brugge</w:t>
            </w:r>
          </w:p>
        </w:tc>
        <w:tc>
          <w:tcPr>
            <w:tcW w:w="186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Stemgerechtigd lid</w:t>
            </w:r>
          </w:p>
        </w:tc>
        <w:tc>
          <w:tcPr>
            <w:tcW w:w="2340" w:type="dxa"/>
            <w:shd w:val="clear" w:color="auto" w:fill="auto"/>
            <w:tcMar>
              <w:top w:w="56" w:type="dxa"/>
              <w:left w:w="56" w:type="dxa"/>
              <w:bottom w:w="56" w:type="dxa"/>
              <w:right w:w="56" w:type="dxa"/>
            </w:tcMar>
          </w:tcPr>
          <w:p w:rsidR="00DB183B" w:rsidRPr="00DB183B" w:rsidRDefault="00DB183B" w:rsidP="006633BD">
            <w:pPr>
              <w:widowControl w:val="0"/>
              <w:spacing w:line="240" w:lineRule="auto"/>
              <w:rPr>
                <w:rFonts w:cs="Calibri"/>
                <w:sz w:val="20"/>
                <w:szCs w:val="20"/>
              </w:rPr>
            </w:pPr>
            <w:r w:rsidRPr="00DB183B">
              <w:rPr>
                <w:rFonts w:cs="Calibri"/>
                <w:sz w:val="20"/>
                <w:szCs w:val="20"/>
              </w:rPr>
              <w:t>Ervaringsdeskundige</w:t>
            </w:r>
          </w:p>
        </w:tc>
        <w:tc>
          <w:tcPr>
            <w:tcW w:w="120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proofErr w:type="spellStart"/>
            <w:r w:rsidRPr="00DB183B">
              <w:rPr>
                <w:rFonts w:cs="Calibri"/>
                <w:sz w:val="20"/>
                <w:szCs w:val="20"/>
              </w:rPr>
              <w:t>Nvt</w:t>
            </w:r>
            <w:proofErr w:type="spellEnd"/>
          </w:p>
        </w:tc>
      </w:tr>
      <w:tr w:rsidR="00DB183B" w:rsidRPr="00DB183B" w:rsidTr="006633BD">
        <w:tc>
          <w:tcPr>
            <w:tcW w:w="192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Ines Daems</w:t>
            </w:r>
          </w:p>
        </w:tc>
        <w:tc>
          <w:tcPr>
            <w:tcW w:w="1575"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VTC Antwerpen</w:t>
            </w:r>
          </w:p>
        </w:tc>
        <w:tc>
          <w:tcPr>
            <w:tcW w:w="186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Stemgerechtigd lid</w:t>
            </w:r>
          </w:p>
        </w:tc>
        <w:tc>
          <w:tcPr>
            <w:tcW w:w="2340" w:type="dxa"/>
            <w:shd w:val="clear" w:color="auto" w:fill="auto"/>
            <w:tcMar>
              <w:top w:w="56" w:type="dxa"/>
              <w:left w:w="56" w:type="dxa"/>
              <w:bottom w:w="56" w:type="dxa"/>
              <w:right w:w="56" w:type="dxa"/>
            </w:tcMar>
          </w:tcPr>
          <w:p w:rsidR="00DB183B" w:rsidRPr="00DB183B" w:rsidRDefault="00DB183B" w:rsidP="006633BD">
            <w:pPr>
              <w:widowControl w:val="0"/>
              <w:spacing w:line="240" w:lineRule="auto"/>
              <w:rPr>
                <w:rFonts w:cs="Calibri"/>
                <w:sz w:val="20"/>
                <w:szCs w:val="20"/>
              </w:rPr>
            </w:pPr>
            <w:r w:rsidRPr="00DB183B">
              <w:rPr>
                <w:rFonts w:cs="Calibri"/>
                <w:sz w:val="20"/>
                <w:szCs w:val="20"/>
              </w:rPr>
              <w:t>Professioneel deskundige</w:t>
            </w:r>
          </w:p>
        </w:tc>
        <w:tc>
          <w:tcPr>
            <w:tcW w:w="120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Sociaal</w:t>
            </w:r>
          </w:p>
        </w:tc>
      </w:tr>
      <w:tr w:rsidR="00DB183B" w:rsidRPr="00DB183B" w:rsidTr="006633BD">
        <w:tc>
          <w:tcPr>
            <w:tcW w:w="192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 xml:space="preserve">Wim </w:t>
            </w:r>
            <w:proofErr w:type="spellStart"/>
            <w:r w:rsidRPr="00DB183B">
              <w:rPr>
                <w:rFonts w:cs="Calibri"/>
                <w:sz w:val="20"/>
                <w:szCs w:val="20"/>
              </w:rPr>
              <w:t>Eerlings</w:t>
            </w:r>
            <w:proofErr w:type="spellEnd"/>
          </w:p>
        </w:tc>
        <w:tc>
          <w:tcPr>
            <w:tcW w:w="1575"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VTC Antwerpen</w:t>
            </w:r>
          </w:p>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VTC Brugge</w:t>
            </w:r>
          </w:p>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VTC Gent</w:t>
            </w:r>
          </w:p>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VTC Hasselt</w:t>
            </w:r>
          </w:p>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VTC Leuven</w:t>
            </w:r>
          </w:p>
        </w:tc>
        <w:tc>
          <w:tcPr>
            <w:tcW w:w="186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Stemgerechtigd lid</w:t>
            </w:r>
          </w:p>
        </w:tc>
        <w:tc>
          <w:tcPr>
            <w:tcW w:w="2340" w:type="dxa"/>
            <w:shd w:val="clear" w:color="auto" w:fill="auto"/>
            <w:tcMar>
              <w:top w:w="56" w:type="dxa"/>
              <w:left w:w="56" w:type="dxa"/>
              <w:bottom w:w="56" w:type="dxa"/>
              <w:right w:w="56" w:type="dxa"/>
            </w:tcMar>
          </w:tcPr>
          <w:p w:rsidR="00DB183B" w:rsidRPr="00DB183B" w:rsidRDefault="00DB183B" w:rsidP="006633BD">
            <w:pPr>
              <w:widowControl w:val="0"/>
              <w:spacing w:line="240" w:lineRule="auto"/>
              <w:rPr>
                <w:rFonts w:cs="Calibri"/>
                <w:sz w:val="20"/>
                <w:szCs w:val="20"/>
              </w:rPr>
            </w:pPr>
            <w:r w:rsidRPr="00DB183B">
              <w:rPr>
                <w:rFonts w:cs="Calibri"/>
                <w:sz w:val="20"/>
                <w:szCs w:val="20"/>
              </w:rPr>
              <w:t>Professioneel deskundige</w:t>
            </w:r>
          </w:p>
        </w:tc>
        <w:tc>
          <w:tcPr>
            <w:tcW w:w="1200" w:type="dxa"/>
            <w:shd w:val="clear" w:color="auto" w:fill="auto"/>
            <w:tcMar>
              <w:top w:w="56" w:type="dxa"/>
              <w:left w:w="56" w:type="dxa"/>
              <w:bottom w:w="56" w:type="dxa"/>
              <w:right w:w="56" w:type="dxa"/>
            </w:tcMar>
          </w:tcPr>
          <w:p w:rsidR="00DB183B" w:rsidRPr="00DB183B" w:rsidRDefault="00DB183B" w:rsidP="006633BD">
            <w:pPr>
              <w:widowControl w:val="0"/>
              <w:pBdr>
                <w:top w:val="nil"/>
                <w:left w:val="nil"/>
                <w:bottom w:val="nil"/>
                <w:right w:val="nil"/>
                <w:between w:val="nil"/>
              </w:pBdr>
              <w:spacing w:line="240" w:lineRule="auto"/>
              <w:rPr>
                <w:rFonts w:cs="Calibri"/>
                <w:sz w:val="20"/>
                <w:szCs w:val="20"/>
              </w:rPr>
            </w:pPr>
            <w:r w:rsidRPr="00DB183B">
              <w:rPr>
                <w:rFonts w:cs="Calibri"/>
                <w:sz w:val="20"/>
                <w:szCs w:val="20"/>
              </w:rPr>
              <w:t>Arts</w:t>
            </w:r>
          </w:p>
        </w:tc>
      </w:tr>
    </w:tbl>
    <w:p w:rsidR="00DB183B" w:rsidRDefault="00DB183B" w:rsidP="00DB183B">
      <w:pPr>
        <w:spacing w:before="240"/>
        <w:jc w:val="both"/>
      </w:pPr>
      <w:r>
        <w:lastRenderedPageBreak/>
        <w:t xml:space="preserve">Het Raadgevend Comité verleent een </w:t>
      </w:r>
      <w:r w:rsidRPr="00FF046A">
        <w:t>positief advies</w:t>
      </w:r>
      <w:r>
        <w:t xml:space="preserve"> met betrekking tot de uitbreiding of de wijziging van de benoeming van onderstaande commissieleden van de Vlaamse </w:t>
      </w:r>
      <w:proofErr w:type="spellStart"/>
      <w:r>
        <w:t>Toeleidingscommissie</w:t>
      </w:r>
      <w:proofErr w:type="spellEnd"/>
      <w:r>
        <w:t>:</w:t>
      </w:r>
    </w:p>
    <w:tbl>
      <w:tblPr>
        <w:tblW w:w="8895" w:type="dxa"/>
        <w:tblInd w:w="-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1575"/>
        <w:gridCol w:w="1860"/>
        <w:gridCol w:w="2340"/>
        <w:gridCol w:w="1200"/>
      </w:tblGrid>
      <w:tr w:rsidR="00DB183B" w:rsidTr="006633BD">
        <w:tc>
          <w:tcPr>
            <w:tcW w:w="1920" w:type="dxa"/>
            <w:shd w:val="clear" w:color="auto" w:fill="D9D9D9"/>
            <w:tcMar>
              <w:top w:w="56" w:type="dxa"/>
              <w:left w:w="56" w:type="dxa"/>
              <w:bottom w:w="56" w:type="dxa"/>
              <w:right w:w="56" w:type="dxa"/>
            </w:tcMar>
          </w:tcPr>
          <w:p w:rsidR="00DB183B" w:rsidRDefault="00DB183B" w:rsidP="006633BD">
            <w:pPr>
              <w:widowControl w:val="0"/>
              <w:spacing w:line="240" w:lineRule="auto"/>
              <w:rPr>
                <w:b/>
                <w:sz w:val="20"/>
                <w:szCs w:val="20"/>
              </w:rPr>
            </w:pPr>
            <w:r>
              <w:rPr>
                <w:b/>
                <w:sz w:val="20"/>
                <w:szCs w:val="20"/>
              </w:rPr>
              <w:t>Naam</w:t>
            </w:r>
          </w:p>
        </w:tc>
        <w:tc>
          <w:tcPr>
            <w:tcW w:w="1575" w:type="dxa"/>
            <w:shd w:val="clear" w:color="auto" w:fill="D9D9D9"/>
            <w:tcMar>
              <w:top w:w="56" w:type="dxa"/>
              <w:left w:w="56" w:type="dxa"/>
              <w:bottom w:w="56" w:type="dxa"/>
              <w:right w:w="56" w:type="dxa"/>
            </w:tcMar>
          </w:tcPr>
          <w:p w:rsidR="00DB183B" w:rsidRDefault="00DB183B" w:rsidP="006633BD">
            <w:pPr>
              <w:widowControl w:val="0"/>
              <w:spacing w:line="240" w:lineRule="auto"/>
              <w:rPr>
                <w:b/>
                <w:sz w:val="20"/>
                <w:szCs w:val="20"/>
              </w:rPr>
            </w:pPr>
            <w:r>
              <w:rPr>
                <w:b/>
                <w:sz w:val="20"/>
                <w:szCs w:val="20"/>
              </w:rPr>
              <w:t>Provincie</w:t>
            </w:r>
          </w:p>
        </w:tc>
        <w:tc>
          <w:tcPr>
            <w:tcW w:w="1860" w:type="dxa"/>
            <w:shd w:val="clear" w:color="auto" w:fill="D9D9D9"/>
            <w:tcMar>
              <w:top w:w="56" w:type="dxa"/>
              <w:left w:w="56" w:type="dxa"/>
              <w:bottom w:w="56" w:type="dxa"/>
              <w:right w:w="56" w:type="dxa"/>
            </w:tcMar>
          </w:tcPr>
          <w:p w:rsidR="00DB183B" w:rsidRDefault="00DB183B" w:rsidP="006633BD">
            <w:pPr>
              <w:widowControl w:val="0"/>
              <w:spacing w:line="240" w:lineRule="auto"/>
              <w:rPr>
                <w:b/>
                <w:sz w:val="20"/>
                <w:szCs w:val="20"/>
              </w:rPr>
            </w:pPr>
            <w:r>
              <w:rPr>
                <w:b/>
                <w:sz w:val="20"/>
                <w:szCs w:val="20"/>
              </w:rPr>
              <w:t>Rol</w:t>
            </w:r>
          </w:p>
        </w:tc>
        <w:tc>
          <w:tcPr>
            <w:tcW w:w="2340" w:type="dxa"/>
            <w:shd w:val="clear" w:color="auto" w:fill="D9D9D9"/>
            <w:tcMar>
              <w:top w:w="56" w:type="dxa"/>
              <w:left w:w="56" w:type="dxa"/>
              <w:bottom w:w="56" w:type="dxa"/>
              <w:right w:w="56" w:type="dxa"/>
            </w:tcMar>
          </w:tcPr>
          <w:p w:rsidR="00DB183B" w:rsidRDefault="00DB183B" w:rsidP="006633BD">
            <w:pPr>
              <w:widowControl w:val="0"/>
              <w:spacing w:line="240" w:lineRule="auto"/>
              <w:rPr>
                <w:b/>
                <w:sz w:val="20"/>
                <w:szCs w:val="20"/>
              </w:rPr>
            </w:pPr>
            <w:r>
              <w:rPr>
                <w:b/>
                <w:sz w:val="20"/>
                <w:szCs w:val="20"/>
              </w:rPr>
              <w:t>Hoedanigheid</w:t>
            </w:r>
          </w:p>
        </w:tc>
        <w:tc>
          <w:tcPr>
            <w:tcW w:w="1200" w:type="dxa"/>
            <w:shd w:val="clear" w:color="auto" w:fill="D9D9D9"/>
            <w:tcMar>
              <w:top w:w="56" w:type="dxa"/>
              <w:left w:w="56" w:type="dxa"/>
              <w:bottom w:w="56" w:type="dxa"/>
              <w:right w:w="56" w:type="dxa"/>
            </w:tcMar>
          </w:tcPr>
          <w:p w:rsidR="00DB183B" w:rsidRDefault="00DB183B" w:rsidP="006633BD">
            <w:pPr>
              <w:widowControl w:val="0"/>
              <w:spacing w:line="240" w:lineRule="auto"/>
              <w:rPr>
                <w:b/>
                <w:sz w:val="20"/>
                <w:szCs w:val="20"/>
              </w:rPr>
            </w:pPr>
            <w:r>
              <w:rPr>
                <w:b/>
                <w:sz w:val="20"/>
                <w:szCs w:val="20"/>
              </w:rPr>
              <w:t>Discipline</w:t>
            </w:r>
          </w:p>
        </w:tc>
      </w:tr>
      <w:tr w:rsidR="00DB183B" w:rsidTr="006633BD">
        <w:tc>
          <w:tcPr>
            <w:tcW w:w="1920" w:type="dxa"/>
            <w:shd w:val="clear" w:color="auto" w:fill="auto"/>
            <w:tcMar>
              <w:top w:w="56" w:type="dxa"/>
              <w:left w:w="56" w:type="dxa"/>
              <w:bottom w:w="56" w:type="dxa"/>
              <w:right w:w="56" w:type="dxa"/>
            </w:tcMar>
          </w:tcPr>
          <w:p w:rsidR="00DB183B" w:rsidRDefault="00DB183B" w:rsidP="006633BD">
            <w:pPr>
              <w:widowControl w:val="0"/>
              <w:spacing w:line="240" w:lineRule="auto"/>
              <w:rPr>
                <w:sz w:val="20"/>
                <w:szCs w:val="20"/>
              </w:rPr>
            </w:pPr>
            <w:r>
              <w:rPr>
                <w:sz w:val="20"/>
                <w:szCs w:val="20"/>
              </w:rPr>
              <w:t xml:space="preserve">Frank </w:t>
            </w:r>
            <w:proofErr w:type="spellStart"/>
            <w:r>
              <w:rPr>
                <w:sz w:val="20"/>
                <w:szCs w:val="20"/>
              </w:rPr>
              <w:t>Douchy</w:t>
            </w:r>
            <w:proofErr w:type="spellEnd"/>
          </w:p>
        </w:tc>
        <w:tc>
          <w:tcPr>
            <w:tcW w:w="1575" w:type="dxa"/>
            <w:shd w:val="clear" w:color="auto" w:fill="auto"/>
            <w:tcMar>
              <w:top w:w="56" w:type="dxa"/>
              <w:left w:w="56" w:type="dxa"/>
              <w:bottom w:w="56" w:type="dxa"/>
              <w:right w:w="56" w:type="dxa"/>
            </w:tcMar>
          </w:tcPr>
          <w:p w:rsidR="00DB183B" w:rsidRDefault="00DB183B" w:rsidP="006633BD">
            <w:pPr>
              <w:widowControl w:val="0"/>
              <w:spacing w:line="240" w:lineRule="auto"/>
              <w:rPr>
                <w:color w:val="6AA84F"/>
                <w:sz w:val="20"/>
                <w:szCs w:val="20"/>
              </w:rPr>
            </w:pPr>
            <w:r>
              <w:rPr>
                <w:color w:val="6AA84F"/>
                <w:sz w:val="20"/>
                <w:szCs w:val="20"/>
              </w:rPr>
              <w:t>VTC Antwerpen</w:t>
            </w:r>
          </w:p>
          <w:p w:rsidR="00DB183B" w:rsidRDefault="00DB183B" w:rsidP="006633BD">
            <w:pPr>
              <w:widowControl w:val="0"/>
              <w:spacing w:line="240" w:lineRule="auto"/>
              <w:rPr>
                <w:sz w:val="20"/>
                <w:szCs w:val="20"/>
              </w:rPr>
            </w:pPr>
            <w:r>
              <w:rPr>
                <w:sz w:val="20"/>
                <w:szCs w:val="20"/>
              </w:rPr>
              <w:t>VTC Brugge</w:t>
            </w:r>
          </w:p>
          <w:p w:rsidR="00DB183B" w:rsidRDefault="00DB183B" w:rsidP="006633BD">
            <w:pPr>
              <w:widowControl w:val="0"/>
              <w:spacing w:line="240" w:lineRule="auto"/>
              <w:rPr>
                <w:sz w:val="20"/>
                <w:szCs w:val="20"/>
              </w:rPr>
            </w:pPr>
            <w:r>
              <w:rPr>
                <w:sz w:val="20"/>
                <w:szCs w:val="20"/>
              </w:rPr>
              <w:t>VTC Gent</w:t>
            </w:r>
          </w:p>
          <w:p w:rsidR="00DB183B" w:rsidRDefault="00DB183B" w:rsidP="006633BD">
            <w:pPr>
              <w:widowControl w:val="0"/>
              <w:spacing w:line="240" w:lineRule="auto"/>
              <w:rPr>
                <w:color w:val="6AA84F"/>
                <w:sz w:val="20"/>
                <w:szCs w:val="20"/>
              </w:rPr>
            </w:pPr>
            <w:r>
              <w:rPr>
                <w:color w:val="6AA84F"/>
                <w:sz w:val="20"/>
                <w:szCs w:val="20"/>
              </w:rPr>
              <w:t>VTC Hasselt</w:t>
            </w:r>
          </w:p>
          <w:p w:rsidR="00DB183B" w:rsidRDefault="00DB183B" w:rsidP="006633BD">
            <w:pPr>
              <w:widowControl w:val="0"/>
              <w:spacing w:line="240" w:lineRule="auto"/>
              <w:rPr>
                <w:sz w:val="20"/>
                <w:szCs w:val="20"/>
              </w:rPr>
            </w:pPr>
            <w:r>
              <w:rPr>
                <w:sz w:val="20"/>
                <w:szCs w:val="20"/>
              </w:rPr>
              <w:t>VTC Leuven</w:t>
            </w:r>
          </w:p>
        </w:tc>
        <w:tc>
          <w:tcPr>
            <w:tcW w:w="1860" w:type="dxa"/>
            <w:shd w:val="clear" w:color="auto" w:fill="auto"/>
            <w:tcMar>
              <w:top w:w="56" w:type="dxa"/>
              <w:left w:w="56" w:type="dxa"/>
              <w:bottom w:w="56" w:type="dxa"/>
              <w:right w:w="56" w:type="dxa"/>
            </w:tcMar>
          </w:tcPr>
          <w:p w:rsidR="00DB183B" w:rsidRDefault="00DB183B" w:rsidP="006633BD">
            <w:pPr>
              <w:widowControl w:val="0"/>
              <w:spacing w:line="240" w:lineRule="auto"/>
              <w:rPr>
                <w:sz w:val="20"/>
                <w:szCs w:val="20"/>
              </w:rPr>
            </w:pPr>
            <w:r>
              <w:rPr>
                <w:sz w:val="20"/>
                <w:szCs w:val="20"/>
              </w:rPr>
              <w:t>Stemgerechtigd lid</w:t>
            </w:r>
          </w:p>
        </w:tc>
        <w:tc>
          <w:tcPr>
            <w:tcW w:w="2340" w:type="dxa"/>
            <w:shd w:val="clear" w:color="auto" w:fill="auto"/>
            <w:tcMar>
              <w:top w:w="56" w:type="dxa"/>
              <w:left w:w="56" w:type="dxa"/>
              <w:bottom w:w="56" w:type="dxa"/>
              <w:right w:w="56" w:type="dxa"/>
            </w:tcMar>
          </w:tcPr>
          <w:p w:rsidR="00DB183B" w:rsidRDefault="00DB183B" w:rsidP="006633BD">
            <w:pPr>
              <w:widowControl w:val="0"/>
              <w:spacing w:line="240" w:lineRule="auto"/>
              <w:rPr>
                <w:sz w:val="20"/>
                <w:szCs w:val="20"/>
              </w:rPr>
            </w:pPr>
            <w:r>
              <w:rPr>
                <w:sz w:val="20"/>
                <w:szCs w:val="20"/>
              </w:rPr>
              <w:t>Professioneel deskundige</w:t>
            </w:r>
          </w:p>
        </w:tc>
        <w:tc>
          <w:tcPr>
            <w:tcW w:w="1200" w:type="dxa"/>
            <w:shd w:val="clear" w:color="auto" w:fill="auto"/>
            <w:tcMar>
              <w:top w:w="56" w:type="dxa"/>
              <w:left w:w="56" w:type="dxa"/>
              <w:bottom w:w="56" w:type="dxa"/>
              <w:right w:w="56" w:type="dxa"/>
            </w:tcMar>
          </w:tcPr>
          <w:p w:rsidR="00DB183B" w:rsidRDefault="00DB183B" w:rsidP="006633BD">
            <w:pPr>
              <w:widowControl w:val="0"/>
              <w:spacing w:line="240" w:lineRule="auto"/>
              <w:rPr>
                <w:sz w:val="20"/>
                <w:szCs w:val="20"/>
              </w:rPr>
            </w:pPr>
            <w:r>
              <w:rPr>
                <w:sz w:val="20"/>
                <w:szCs w:val="20"/>
              </w:rPr>
              <w:t>Arts</w:t>
            </w:r>
          </w:p>
        </w:tc>
      </w:tr>
      <w:tr w:rsidR="00DB183B" w:rsidTr="006633BD">
        <w:tc>
          <w:tcPr>
            <w:tcW w:w="1920" w:type="dxa"/>
            <w:shd w:val="clear" w:color="auto" w:fill="auto"/>
            <w:tcMar>
              <w:top w:w="56" w:type="dxa"/>
              <w:left w:w="56" w:type="dxa"/>
              <w:bottom w:w="56" w:type="dxa"/>
              <w:right w:w="56" w:type="dxa"/>
            </w:tcMar>
          </w:tcPr>
          <w:p w:rsidR="00DB183B" w:rsidRDefault="00DB183B" w:rsidP="006633BD">
            <w:pPr>
              <w:widowControl w:val="0"/>
              <w:spacing w:line="240" w:lineRule="auto"/>
              <w:rPr>
                <w:sz w:val="20"/>
                <w:szCs w:val="20"/>
              </w:rPr>
            </w:pPr>
            <w:r>
              <w:rPr>
                <w:sz w:val="20"/>
                <w:szCs w:val="20"/>
              </w:rPr>
              <w:t xml:space="preserve">Frank Van de </w:t>
            </w:r>
            <w:proofErr w:type="spellStart"/>
            <w:r>
              <w:rPr>
                <w:sz w:val="20"/>
                <w:szCs w:val="20"/>
              </w:rPr>
              <w:t>Vyver</w:t>
            </w:r>
            <w:proofErr w:type="spellEnd"/>
          </w:p>
        </w:tc>
        <w:tc>
          <w:tcPr>
            <w:tcW w:w="1575" w:type="dxa"/>
            <w:shd w:val="clear" w:color="auto" w:fill="auto"/>
            <w:tcMar>
              <w:top w:w="56" w:type="dxa"/>
              <w:left w:w="56" w:type="dxa"/>
              <w:bottom w:w="56" w:type="dxa"/>
              <w:right w:w="56" w:type="dxa"/>
            </w:tcMar>
          </w:tcPr>
          <w:p w:rsidR="00DB183B" w:rsidRDefault="00DB183B" w:rsidP="006633BD">
            <w:pPr>
              <w:widowControl w:val="0"/>
              <w:spacing w:line="240" w:lineRule="auto"/>
              <w:rPr>
                <w:color w:val="6AA84F"/>
                <w:sz w:val="20"/>
                <w:szCs w:val="20"/>
              </w:rPr>
            </w:pPr>
            <w:r>
              <w:rPr>
                <w:color w:val="6AA84F"/>
                <w:sz w:val="20"/>
                <w:szCs w:val="20"/>
              </w:rPr>
              <w:t>VTC Antwerpen</w:t>
            </w:r>
          </w:p>
          <w:p w:rsidR="00DB183B" w:rsidRDefault="00DB183B" w:rsidP="006633BD">
            <w:pPr>
              <w:widowControl w:val="0"/>
              <w:spacing w:line="240" w:lineRule="auto"/>
              <w:rPr>
                <w:color w:val="6AA84F"/>
                <w:sz w:val="20"/>
                <w:szCs w:val="20"/>
              </w:rPr>
            </w:pPr>
            <w:r>
              <w:rPr>
                <w:color w:val="6AA84F"/>
                <w:sz w:val="20"/>
                <w:szCs w:val="20"/>
              </w:rPr>
              <w:t>VTC Brugge</w:t>
            </w:r>
          </w:p>
          <w:p w:rsidR="00DB183B" w:rsidRDefault="00DB183B" w:rsidP="006633BD">
            <w:pPr>
              <w:widowControl w:val="0"/>
              <w:spacing w:line="240" w:lineRule="auto"/>
              <w:rPr>
                <w:color w:val="6AA84F"/>
                <w:sz w:val="20"/>
                <w:szCs w:val="20"/>
              </w:rPr>
            </w:pPr>
            <w:r>
              <w:rPr>
                <w:color w:val="6AA84F"/>
                <w:sz w:val="20"/>
                <w:szCs w:val="20"/>
              </w:rPr>
              <w:t>VTC Gent</w:t>
            </w:r>
          </w:p>
          <w:p w:rsidR="00DB183B" w:rsidRDefault="00DB183B" w:rsidP="006633BD">
            <w:pPr>
              <w:widowControl w:val="0"/>
              <w:spacing w:line="240" w:lineRule="auto"/>
              <w:rPr>
                <w:sz w:val="20"/>
                <w:szCs w:val="20"/>
              </w:rPr>
            </w:pPr>
            <w:r>
              <w:rPr>
                <w:sz w:val="20"/>
                <w:szCs w:val="20"/>
              </w:rPr>
              <w:t>VTC Hasselt</w:t>
            </w:r>
          </w:p>
          <w:p w:rsidR="00DB183B" w:rsidRDefault="00DB183B" w:rsidP="006633BD">
            <w:pPr>
              <w:widowControl w:val="0"/>
              <w:spacing w:line="240" w:lineRule="auto"/>
              <w:rPr>
                <w:sz w:val="20"/>
                <w:szCs w:val="20"/>
              </w:rPr>
            </w:pPr>
            <w:r>
              <w:rPr>
                <w:sz w:val="20"/>
                <w:szCs w:val="20"/>
              </w:rPr>
              <w:t>VTC Leuven</w:t>
            </w:r>
          </w:p>
        </w:tc>
        <w:tc>
          <w:tcPr>
            <w:tcW w:w="1860" w:type="dxa"/>
            <w:shd w:val="clear" w:color="auto" w:fill="auto"/>
            <w:tcMar>
              <w:top w:w="56" w:type="dxa"/>
              <w:left w:w="56" w:type="dxa"/>
              <w:bottom w:w="56" w:type="dxa"/>
              <w:right w:w="56" w:type="dxa"/>
            </w:tcMar>
          </w:tcPr>
          <w:p w:rsidR="00DB183B" w:rsidRDefault="00DB183B" w:rsidP="006633BD">
            <w:pPr>
              <w:widowControl w:val="0"/>
              <w:spacing w:line="240" w:lineRule="auto"/>
              <w:rPr>
                <w:sz w:val="20"/>
                <w:szCs w:val="20"/>
              </w:rPr>
            </w:pPr>
            <w:r>
              <w:rPr>
                <w:sz w:val="20"/>
                <w:szCs w:val="20"/>
              </w:rPr>
              <w:t>Stemgerechtigd lid</w:t>
            </w:r>
          </w:p>
        </w:tc>
        <w:tc>
          <w:tcPr>
            <w:tcW w:w="2340" w:type="dxa"/>
            <w:shd w:val="clear" w:color="auto" w:fill="auto"/>
            <w:tcMar>
              <w:top w:w="56" w:type="dxa"/>
              <w:left w:w="56" w:type="dxa"/>
              <w:bottom w:w="56" w:type="dxa"/>
              <w:right w:w="56" w:type="dxa"/>
            </w:tcMar>
          </w:tcPr>
          <w:p w:rsidR="00DB183B" w:rsidRDefault="00DB183B" w:rsidP="006633BD">
            <w:pPr>
              <w:widowControl w:val="0"/>
              <w:spacing w:line="240" w:lineRule="auto"/>
              <w:rPr>
                <w:sz w:val="20"/>
                <w:szCs w:val="20"/>
              </w:rPr>
            </w:pPr>
            <w:r>
              <w:rPr>
                <w:sz w:val="20"/>
                <w:szCs w:val="20"/>
              </w:rPr>
              <w:t>Professioneel deskundige</w:t>
            </w:r>
          </w:p>
        </w:tc>
        <w:tc>
          <w:tcPr>
            <w:tcW w:w="1200" w:type="dxa"/>
            <w:shd w:val="clear" w:color="auto" w:fill="auto"/>
            <w:tcMar>
              <w:top w:w="56" w:type="dxa"/>
              <w:left w:w="56" w:type="dxa"/>
              <w:bottom w:w="56" w:type="dxa"/>
              <w:right w:w="56" w:type="dxa"/>
            </w:tcMar>
          </w:tcPr>
          <w:p w:rsidR="00DB183B" w:rsidRDefault="00DB183B" w:rsidP="006633BD">
            <w:pPr>
              <w:widowControl w:val="0"/>
              <w:spacing w:line="240" w:lineRule="auto"/>
              <w:rPr>
                <w:sz w:val="20"/>
                <w:szCs w:val="20"/>
              </w:rPr>
            </w:pPr>
            <w:r>
              <w:rPr>
                <w:sz w:val="20"/>
                <w:szCs w:val="20"/>
              </w:rPr>
              <w:t>Arts</w:t>
            </w:r>
          </w:p>
        </w:tc>
      </w:tr>
      <w:tr w:rsidR="00DB183B" w:rsidTr="006633BD">
        <w:tc>
          <w:tcPr>
            <w:tcW w:w="1920" w:type="dxa"/>
            <w:shd w:val="clear" w:color="auto" w:fill="auto"/>
            <w:tcMar>
              <w:top w:w="56" w:type="dxa"/>
              <w:left w:w="56" w:type="dxa"/>
              <w:bottom w:w="56" w:type="dxa"/>
              <w:right w:w="56" w:type="dxa"/>
            </w:tcMar>
          </w:tcPr>
          <w:p w:rsidR="00DB183B" w:rsidRDefault="00DB183B" w:rsidP="006633BD">
            <w:pPr>
              <w:widowControl w:val="0"/>
              <w:spacing w:line="240" w:lineRule="auto"/>
              <w:rPr>
                <w:sz w:val="20"/>
                <w:szCs w:val="20"/>
              </w:rPr>
            </w:pPr>
            <w:r>
              <w:rPr>
                <w:sz w:val="20"/>
                <w:szCs w:val="20"/>
              </w:rPr>
              <w:t>Hilde Van Kerckhoven</w:t>
            </w:r>
          </w:p>
        </w:tc>
        <w:tc>
          <w:tcPr>
            <w:tcW w:w="1575" w:type="dxa"/>
            <w:shd w:val="clear" w:color="auto" w:fill="auto"/>
            <w:tcMar>
              <w:top w:w="56" w:type="dxa"/>
              <w:left w:w="56" w:type="dxa"/>
              <w:bottom w:w="56" w:type="dxa"/>
              <w:right w:w="56" w:type="dxa"/>
            </w:tcMar>
          </w:tcPr>
          <w:p w:rsidR="00DB183B" w:rsidRDefault="00DB183B" w:rsidP="006633BD">
            <w:pPr>
              <w:widowControl w:val="0"/>
              <w:spacing w:line="240" w:lineRule="auto"/>
              <w:rPr>
                <w:sz w:val="20"/>
                <w:szCs w:val="20"/>
              </w:rPr>
            </w:pPr>
            <w:r>
              <w:rPr>
                <w:sz w:val="20"/>
                <w:szCs w:val="20"/>
              </w:rPr>
              <w:t>VTC Antwerpen</w:t>
            </w:r>
          </w:p>
          <w:p w:rsidR="00DB183B" w:rsidRDefault="00DB183B" w:rsidP="006633BD">
            <w:pPr>
              <w:widowControl w:val="0"/>
              <w:spacing w:line="240" w:lineRule="auto"/>
              <w:rPr>
                <w:color w:val="6AA84F"/>
                <w:sz w:val="20"/>
                <w:szCs w:val="20"/>
              </w:rPr>
            </w:pPr>
            <w:r>
              <w:rPr>
                <w:color w:val="6AA84F"/>
                <w:sz w:val="20"/>
                <w:szCs w:val="20"/>
              </w:rPr>
              <w:t>VTC Brugge</w:t>
            </w:r>
          </w:p>
          <w:p w:rsidR="00DB183B" w:rsidRDefault="00DB183B" w:rsidP="006633BD">
            <w:pPr>
              <w:widowControl w:val="0"/>
              <w:spacing w:line="240" w:lineRule="auto"/>
              <w:rPr>
                <w:sz w:val="20"/>
                <w:szCs w:val="20"/>
              </w:rPr>
            </w:pPr>
            <w:r>
              <w:rPr>
                <w:sz w:val="20"/>
                <w:szCs w:val="20"/>
              </w:rPr>
              <w:t>VTC Gent</w:t>
            </w:r>
          </w:p>
          <w:p w:rsidR="00DB183B" w:rsidRDefault="00DB183B" w:rsidP="006633BD">
            <w:pPr>
              <w:widowControl w:val="0"/>
              <w:spacing w:line="240" w:lineRule="auto"/>
              <w:rPr>
                <w:sz w:val="20"/>
                <w:szCs w:val="20"/>
              </w:rPr>
            </w:pPr>
            <w:r>
              <w:rPr>
                <w:sz w:val="20"/>
                <w:szCs w:val="20"/>
              </w:rPr>
              <w:t>VTC Hasselt</w:t>
            </w:r>
          </w:p>
          <w:p w:rsidR="00DB183B" w:rsidRDefault="00DB183B" w:rsidP="006633BD">
            <w:pPr>
              <w:widowControl w:val="0"/>
              <w:spacing w:line="240" w:lineRule="auto"/>
              <w:rPr>
                <w:color w:val="6AA84F"/>
                <w:sz w:val="20"/>
                <w:szCs w:val="20"/>
              </w:rPr>
            </w:pPr>
            <w:r>
              <w:rPr>
                <w:color w:val="6AA84F"/>
                <w:sz w:val="20"/>
                <w:szCs w:val="20"/>
              </w:rPr>
              <w:t>VTC Leuven</w:t>
            </w:r>
          </w:p>
        </w:tc>
        <w:tc>
          <w:tcPr>
            <w:tcW w:w="1860" w:type="dxa"/>
            <w:shd w:val="clear" w:color="auto" w:fill="auto"/>
            <w:tcMar>
              <w:top w:w="56" w:type="dxa"/>
              <w:left w:w="56" w:type="dxa"/>
              <w:bottom w:w="56" w:type="dxa"/>
              <w:right w:w="56" w:type="dxa"/>
            </w:tcMar>
          </w:tcPr>
          <w:p w:rsidR="00DB183B" w:rsidRDefault="00DB183B" w:rsidP="006633BD">
            <w:pPr>
              <w:widowControl w:val="0"/>
              <w:spacing w:line="240" w:lineRule="auto"/>
              <w:rPr>
                <w:sz w:val="20"/>
                <w:szCs w:val="20"/>
              </w:rPr>
            </w:pPr>
            <w:r>
              <w:rPr>
                <w:sz w:val="20"/>
                <w:szCs w:val="20"/>
              </w:rPr>
              <w:t>Stemgerechtigd lid</w:t>
            </w:r>
          </w:p>
        </w:tc>
        <w:tc>
          <w:tcPr>
            <w:tcW w:w="2340" w:type="dxa"/>
            <w:shd w:val="clear" w:color="auto" w:fill="auto"/>
            <w:tcMar>
              <w:top w:w="56" w:type="dxa"/>
              <w:left w:w="56" w:type="dxa"/>
              <w:bottom w:w="56" w:type="dxa"/>
              <w:right w:w="56" w:type="dxa"/>
            </w:tcMar>
          </w:tcPr>
          <w:p w:rsidR="00DB183B" w:rsidRDefault="00DB183B" w:rsidP="006633BD">
            <w:pPr>
              <w:widowControl w:val="0"/>
              <w:spacing w:line="240" w:lineRule="auto"/>
              <w:rPr>
                <w:sz w:val="20"/>
                <w:szCs w:val="20"/>
              </w:rPr>
            </w:pPr>
            <w:r>
              <w:rPr>
                <w:sz w:val="20"/>
                <w:szCs w:val="20"/>
              </w:rPr>
              <w:t>Professioneel deskundige</w:t>
            </w:r>
          </w:p>
        </w:tc>
        <w:tc>
          <w:tcPr>
            <w:tcW w:w="1200" w:type="dxa"/>
            <w:shd w:val="clear" w:color="auto" w:fill="auto"/>
            <w:tcMar>
              <w:top w:w="56" w:type="dxa"/>
              <w:left w:w="56" w:type="dxa"/>
              <w:bottom w:w="56" w:type="dxa"/>
              <w:right w:w="56" w:type="dxa"/>
            </w:tcMar>
          </w:tcPr>
          <w:p w:rsidR="00DB183B" w:rsidRDefault="00DB183B" w:rsidP="006633BD">
            <w:pPr>
              <w:widowControl w:val="0"/>
              <w:spacing w:line="240" w:lineRule="auto"/>
              <w:rPr>
                <w:sz w:val="20"/>
                <w:szCs w:val="20"/>
              </w:rPr>
            </w:pPr>
            <w:r>
              <w:rPr>
                <w:sz w:val="20"/>
                <w:szCs w:val="20"/>
              </w:rPr>
              <w:t>Arts</w:t>
            </w:r>
          </w:p>
        </w:tc>
      </w:tr>
      <w:tr w:rsidR="00DB183B" w:rsidTr="006633BD">
        <w:tc>
          <w:tcPr>
            <w:tcW w:w="1920" w:type="dxa"/>
            <w:shd w:val="clear" w:color="auto" w:fill="auto"/>
            <w:tcMar>
              <w:top w:w="56" w:type="dxa"/>
              <w:left w:w="56" w:type="dxa"/>
              <w:bottom w:w="56" w:type="dxa"/>
              <w:right w:w="56" w:type="dxa"/>
            </w:tcMar>
          </w:tcPr>
          <w:p w:rsidR="00DB183B" w:rsidRDefault="00DB183B" w:rsidP="006633BD">
            <w:pPr>
              <w:widowControl w:val="0"/>
              <w:spacing w:line="240" w:lineRule="auto"/>
              <w:rPr>
                <w:sz w:val="20"/>
                <w:szCs w:val="20"/>
              </w:rPr>
            </w:pPr>
            <w:r>
              <w:rPr>
                <w:sz w:val="20"/>
                <w:szCs w:val="20"/>
              </w:rPr>
              <w:t xml:space="preserve">Inge </w:t>
            </w:r>
            <w:proofErr w:type="spellStart"/>
            <w:r>
              <w:rPr>
                <w:sz w:val="20"/>
                <w:szCs w:val="20"/>
              </w:rPr>
              <w:t>Vermeylen</w:t>
            </w:r>
            <w:proofErr w:type="spellEnd"/>
          </w:p>
        </w:tc>
        <w:tc>
          <w:tcPr>
            <w:tcW w:w="1575" w:type="dxa"/>
            <w:shd w:val="clear" w:color="auto" w:fill="auto"/>
            <w:tcMar>
              <w:top w:w="56" w:type="dxa"/>
              <w:left w:w="56" w:type="dxa"/>
              <w:bottom w:w="56" w:type="dxa"/>
              <w:right w:w="56" w:type="dxa"/>
            </w:tcMar>
          </w:tcPr>
          <w:p w:rsidR="00DB183B" w:rsidRDefault="00DB183B" w:rsidP="006633BD">
            <w:pPr>
              <w:widowControl w:val="0"/>
              <w:spacing w:line="240" w:lineRule="auto"/>
              <w:rPr>
                <w:sz w:val="20"/>
                <w:szCs w:val="20"/>
              </w:rPr>
            </w:pPr>
            <w:r>
              <w:rPr>
                <w:sz w:val="20"/>
                <w:szCs w:val="20"/>
              </w:rPr>
              <w:t>VTC Antwerpen</w:t>
            </w:r>
          </w:p>
          <w:p w:rsidR="00DB183B" w:rsidRDefault="00DB183B" w:rsidP="006633BD">
            <w:pPr>
              <w:widowControl w:val="0"/>
              <w:spacing w:line="240" w:lineRule="auto"/>
              <w:rPr>
                <w:color w:val="6AA84F"/>
                <w:sz w:val="20"/>
                <w:szCs w:val="20"/>
              </w:rPr>
            </w:pPr>
            <w:r>
              <w:rPr>
                <w:color w:val="6AA84F"/>
                <w:sz w:val="20"/>
                <w:szCs w:val="20"/>
              </w:rPr>
              <w:t>VTC Brugge</w:t>
            </w:r>
          </w:p>
          <w:p w:rsidR="00DB183B" w:rsidRDefault="00DB183B" w:rsidP="006633BD">
            <w:pPr>
              <w:widowControl w:val="0"/>
              <w:spacing w:line="240" w:lineRule="auto"/>
              <w:rPr>
                <w:color w:val="6AA84F"/>
                <w:sz w:val="20"/>
                <w:szCs w:val="20"/>
              </w:rPr>
            </w:pPr>
            <w:r>
              <w:rPr>
                <w:color w:val="6AA84F"/>
                <w:sz w:val="20"/>
                <w:szCs w:val="20"/>
              </w:rPr>
              <w:t>VTC Gent</w:t>
            </w:r>
          </w:p>
          <w:p w:rsidR="00DB183B" w:rsidRDefault="00DB183B" w:rsidP="006633BD">
            <w:pPr>
              <w:widowControl w:val="0"/>
              <w:spacing w:line="240" w:lineRule="auto"/>
              <w:rPr>
                <w:color w:val="6AA84F"/>
                <w:sz w:val="20"/>
                <w:szCs w:val="20"/>
              </w:rPr>
            </w:pPr>
            <w:r>
              <w:rPr>
                <w:color w:val="6AA84F"/>
                <w:sz w:val="20"/>
                <w:szCs w:val="20"/>
              </w:rPr>
              <w:t>VTC Hasselt</w:t>
            </w:r>
          </w:p>
          <w:p w:rsidR="00DB183B" w:rsidRDefault="00DB183B" w:rsidP="006633BD">
            <w:pPr>
              <w:widowControl w:val="0"/>
              <w:spacing w:line="240" w:lineRule="auto"/>
              <w:rPr>
                <w:color w:val="6AA84F"/>
                <w:sz w:val="20"/>
                <w:szCs w:val="20"/>
              </w:rPr>
            </w:pPr>
            <w:r>
              <w:rPr>
                <w:color w:val="6AA84F"/>
                <w:sz w:val="20"/>
                <w:szCs w:val="20"/>
              </w:rPr>
              <w:t>VTC Leuven</w:t>
            </w:r>
          </w:p>
        </w:tc>
        <w:tc>
          <w:tcPr>
            <w:tcW w:w="1860" w:type="dxa"/>
            <w:shd w:val="clear" w:color="auto" w:fill="auto"/>
            <w:tcMar>
              <w:top w:w="56" w:type="dxa"/>
              <w:left w:w="56" w:type="dxa"/>
              <w:bottom w:w="56" w:type="dxa"/>
              <w:right w:w="56" w:type="dxa"/>
            </w:tcMar>
          </w:tcPr>
          <w:p w:rsidR="00DB183B" w:rsidRDefault="00DB183B" w:rsidP="006633BD">
            <w:pPr>
              <w:widowControl w:val="0"/>
              <w:spacing w:line="240" w:lineRule="auto"/>
              <w:rPr>
                <w:sz w:val="20"/>
                <w:szCs w:val="20"/>
              </w:rPr>
            </w:pPr>
            <w:r>
              <w:rPr>
                <w:sz w:val="20"/>
                <w:szCs w:val="20"/>
              </w:rPr>
              <w:t>Stemgerechtigd lid</w:t>
            </w:r>
          </w:p>
        </w:tc>
        <w:tc>
          <w:tcPr>
            <w:tcW w:w="2340" w:type="dxa"/>
            <w:shd w:val="clear" w:color="auto" w:fill="auto"/>
            <w:tcMar>
              <w:top w:w="56" w:type="dxa"/>
              <w:left w:w="56" w:type="dxa"/>
              <w:bottom w:w="56" w:type="dxa"/>
              <w:right w:w="56" w:type="dxa"/>
            </w:tcMar>
          </w:tcPr>
          <w:p w:rsidR="00DB183B" w:rsidRDefault="00DB183B" w:rsidP="006633BD">
            <w:pPr>
              <w:widowControl w:val="0"/>
              <w:spacing w:line="240" w:lineRule="auto"/>
              <w:rPr>
                <w:sz w:val="20"/>
                <w:szCs w:val="20"/>
              </w:rPr>
            </w:pPr>
            <w:r>
              <w:rPr>
                <w:sz w:val="20"/>
                <w:szCs w:val="20"/>
              </w:rPr>
              <w:t>Professioneel deskundige</w:t>
            </w:r>
          </w:p>
        </w:tc>
        <w:tc>
          <w:tcPr>
            <w:tcW w:w="1200" w:type="dxa"/>
            <w:shd w:val="clear" w:color="auto" w:fill="auto"/>
            <w:tcMar>
              <w:top w:w="56" w:type="dxa"/>
              <w:left w:w="56" w:type="dxa"/>
              <w:bottom w:w="56" w:type="dxa"/>
              <w:right w:w="56" w:type="dxa"/>
            </w:tcMar>
          </w:tcPr>
          <w:p w:rsidR="00DB183B" w:rsidRDefault="00DB183B" w:rsidP="006633BD">
            <w:pPr>
              <w:widowControl w:val="0"/>
              <w:spacing w:line="240" w:lineRule="auto"/>
              <w:rPr>
                <w:sz w:val="20"/>
                <w:szCs w:val="20"/>
              </w:rPr>
            </w:pPr>
            <w:r>
              <w:rPr>
                <w:sz w:val="20"/>
                <w:szCs w:val="20"/>
              </w:rPr>
              <w:t>Arts</w:t>
            </w:r>
          </w:p>
        </w:tc>
      </w:tr>
      <w:tr w:rsidR="00DB183B" w:rsidTr="006633BD">
        <w:tc>
          <w:tcPr>
            <w:tcW w:w="1920" w:type="dxa"/>
            <w:shd w:val="clear" w:color="auto" w:fill="auto"/>
            <w:tcMar>
              <w:top w:w="56" w:type="dxa"/>
              <w:left w:w="56" w:type="dxa"/>
              <w:bottom w:w="56" w:type="dxa"/>
              <w:right w:w="56" w:type="dxa"/>
            </w:tcMar>
          </w:tcPr>
          <w:p w:rsidR="00DB183B" w:rsidRDefault="00DB183B" w:rsidP="006633BD">
            <w:pPr>
              <w:widowControl w:val="0"/>
              <w:spacing w:line="240" w:lineRule="auto"/>
              <w:rPr>
                <w:sz w:val="20"/>
                <w:szCs w:val="20"/>
              </w:rPr>
            </w:pPr>
            <w:r>
              <w:rPr>
                <w:sz w:val="20"/>
                <w:szCs w:val="20"/>
              </w:rPr>
              <w:t>Laurent Voets</w:t>
            </w:r>
          </w:p>
        </w:tc>
        <w:tc>
          <w:tcPr>
            <w:tcW w:w="1575" w:type="dxa"/>
            <w:shd w:val="clear" w:color="auto" w:fill="auto"/>
            <w:tcMar>
              <w:top w:w="56" w:type="dxa"/>
              <w:left w:w="56" w:type="dxa"/>
              <w:bottom w:w="56" w:type="dxa"/>
              <w:right w:w="56" w:type="dxa"/>
            </w:tcMar>
          </w:tcPr>
          <w:p w:rsidR="00DB183B" w:rsidRDefault="00DB183B" w:rsidP="006633BD">
            <w:pPr>
              <w:widowControl w:val="0"/>
              <w:spacing w:line="240" w:lineRule="auto"/>
              <w:rPr>
                <w:color w:val="6AA84F"/>
                <w:sz w:val="20"/>
                <w:szCs w:val="20"/>
              </w:rPr>
            </w:pPr>
            <w:r>
              <w:rPr>
                <w:color w:val="6AA84F"/>
                <w:sz w:val="20"/>
                <w:szCs w:val="20"/>
              </w:rPr>
              <w:t>VTC Antwerpen</w:t>
            </w:r>
          </w:p>
          <w:p w:rsidR="00DB183B" w:rsidRDefault="00DB183B" w:rsidP="006633BD">
            <w:pPr>
              <w:widowControl w:val="0"/>
              <w:spacing w:line="240" w:lineRule="auto"/>
              <w:rPr>
                <w:sz w:val="20"/>
                <w:szCs w:val="20"/>
              </w:rPr>
            </w:pPr>
            <w:r>
              <w:rPr>
                <w:sz w:val="20"/>
                <w:szCs w:val="20"/>
              </w:rPr>
              <w:t>VTC Hasselt</w:t>
            </w:r>
          </w:p>
          <w:p w:rsidR="00DB183B" w:rsidRDefault="00DB183B" w:rsidP="006633BD">
            <w:pPr>
              <w:widowControl w:val="0"/>
              <w:spacing w:line="240" w:lineRule="auto"/>
              <w:rPr>
                <w:color w:val="6AA84F"/>
                <w:sz w:val="20"/>
                <w:szCs w:val="20"/>
              </w:rPr>
            </w:pPr>
            <w:r>
              <w:rPr>
                <w:color w:val="6AA84F"/>
                <w:sz w:val="20"/>
                <w:szCs w:val="20"/>
              </w:rPr>
              <w:t>VTC Leuven</w:t>
            </w:r>
          </w:p>
        </w:tc>
        <w:tc>
          <w:tcPr>
            <w:tcW w:w="1860" w:type="dxa"/>
            <w:shd w:val="clear" w:color="auto" w:fill="auto"/>
            <w:tcMar>
              <w:top w:w="56" w:type="dxa"/>
              <w:left w:w="56" w:type="dxa"/>
              <w:bottom w:w="56" w:type="dxa"/>
              <w:right w:w="56" w:type="dxa"/>
            </w:tcMar>
          </w:tcPr>
          <w:p w:rsidR="00DB183B" w:rsidRDefault="00DB183B" w:rsidP="006633BD">
            <w:pPr>
              <w:widowControl w:val="0"/>
              <w:spacing w:line="240" w:lineRule="auto"/>
              <w:rPr>
                <w:sz w:val="20"/>
                <w:szCs w:val="20"/>
              </w:rPr>
            </w:pPr>
            <w:r>
              <w:rPr>
                <w:sz w:val="20"/>
                <w:szCs w:val="20"/>
              </w:rPr>
              <w:t>Stemgerechtigd lid</w:t>
            </w:r>
          </w:p>
        </w:tc>
        <w:tc>
          <w:tcPr>
            <w:tcW w:w="2340" w:type="dxa"/>
            <w:shd w:val="clear" w:color="auto" w:fill="auto"/>
            <w:tcMar>
              <w:top w:w="56" w:type="dxa"/>
              <w:left w:w="56" w:type="dxa"/>
              <w:bottom w:w="56" w:type="dxa"/>
              <w:right w:w="56" w:type="dxa"/>
            </w:tcMar>
          </w:tcPr>
          <w:p w:rsidR="00DB183B" w:rsidRDefault="00DB183B" w:rsidP="006633BD">
            <w:pPr>
              <w:widowControl w:val="0"/>
              <w:spacing w:line="240" w:lineRule="auto"/>
              <w:rPr>
                <w:sz w:val="20"/>
                <w:szCs w:val="20"/>
              </w:rPr>
            </w:pPr>
            <w:r>
              <w:rPr>
                <w:sz w:val="20"/>
                <w:szCs w:val="20"/>
              </w:rPr>
              <w:t>Professioneel deskundige</w:t>
            </w:r>
          </w:p>
        </w:tc>
        <w:tc>
          <w:tcPr>
            <w:tcW w:w="1200" w:type="dxa"/>
            <w:shd w:val="clear" w:color="auto" w:fill="auto"/>
            <w:tcMar>
              <w:top w:w="56" w:type="dxa"/>
              <w:left w:w="56" w:type="dxa"/>
              <w:bottom w:w="56" w:type="dxa"/>
              <w:right w:w="56" w:type="dxa"/>
            </w:tcMar>
          </w:tcPr>
          <w:p w:rsidR="00DB183B" w:rsidRDefault="00DB183B" w:rsidP="006633BD">
            <w:pPr>
              <w:widowControl w:val="0"/>
              <w:spacing w:line="240" w:lineRule="auto"/>
              <w:rPr>
                <w:sz w:val="20"/>
                <w:szCs w:val="20"/>
              </w:rPr>
            </w:pPr>
            <w:r>
              <w:rPr>
                <w:sz w:val="20"/>
                <w:szCs w:val="20"/>
              </w:rPr>
              <w:t>Sociaal</w:t>
            </w:r>
          </w:p>
        </w:tc>
      </w:tr>
      <w:tr w:rsidR="00DB183B" w:rsidTr="006633BD">
        <w:tc>
          <w:tcPr>
            <w:tcW w:w="1920" w:type="dxa"/>
            <w:shd w:val="clear" w:color="auto" w:fill="auto"/>
            <w:tcMar>
              <w:top w:w="56" w:type="dxa"/>
              <w:left w:w="56" w:type="dxa"/>
              <w:bottom w:w="56" w:type="dxa"/>
              <w:right w:w="56" w:type="dxa"/>
            </w:tcMar>
          </w:tcPr>
          <w:p w:rsidR="00DB183B" w:rsidRDefault="00DB183B" w:rsidP="006633BD">
            <w:pPr>
              <w:widowControl w:val="0"/>
              <w:spacing w:line="240" w:lineRule="auto"/>
              <w:rPr>
                <w:sz w:val="20"/>
                <w:szCs w:val="20"/>
              </w:rPr>
            </w:pPr>
            <w:r>
              <w:rPr>
                <w:sz w:val="20"/>
                <w:szCs w:val="20"/>
              </w:rPr>
              <w:lastRenderedPageBreak/>
              <w:t>Benny Biets</w:t>
            </w:r>
          </w:p>
        </w:tc>
        <w:tc>
          <w:tcPr>
            <w:tcW w:w="1575" w:type="dxa"/>
            <w:shd w:val="clear" w:color="auto" w:fill="auto"/>
            <w:tcMar>
              <w:top w:w="56" w:type="dxa"/>
              <w:left w:w="56" w:type="dxa"/>
              <w:bottom w:w="56" w:type="dxa"/>
              <w:right w:w="56" w:type="dxa"/>
            </w:tcMar>
          </w:tcPr>
          <w:p w:rsidR="00DB183B" w:rsidRDefault="00DB183B" w:rsidP="006633BD">
            <w:pPr>
              <w:widowControl w:val="0"/>
              <w:spacing w:line="240" w:lineRule="auto"/>
              <w:rPr>
                <w:sz w:val="20"/>
                <w:szCs w:val="20"/>
              </w:rPr>
            </w:pPr>
            <w:r>
              <w:rPr>
                <w:sz w:val="20"/>
                <w:szCs w:val="20"/>
              </w:rPr>
              <w:t>VTC Hasselt</w:t>
            </w:r>
          </w:p>
          <w:p w:rsidR="00DB183B" w:rsidRDefault="00DB183B" w:rsidP="006633BD">
            <w:pPr>
              <w:widowControl w:val="0"/>
              <w:spacing w:line="240" w:lineRule="auto"/>
              <w:rPr>
                <w:color w:val="6AA84F"/>
                <w:sz w:val="20"/>
                <w:szCs w:val="20"/>
              </w:rPr>
            </w:pPr>
            <w:r>
              <w:rPr>
                <w:color w:val="6AA84F"/>
                <w:sz w:val="20"/>
                <w:szCs w:val="20"/>
              </w:rPr>
              <w:t>VTC Leuven</w:t>
            </w:r>
          </w:p>
        </w:tc>
        <w:tc>
          <w:tcPr>
            <w:tcW w:w="1860" w:type="dxa"/>
            <w:shd w:val="clear" w:color="auto" w:fill="auto"/>
            <w:tcMar>
              <w:top w:w="56" w:type="dxa"/>
              <w:left w:w="56" w:type="dxa"/>
              <w:bottom w:w="56" w:type="dxa"/>
              <w:right w:w="56" w:type="dxa"/>
            </w:tcMar>
          </w:tcPr>
          <w:p w:rsidR="00DB183B" w:rsidRDefault="00DB183B" w:rsidP="006633BD">
            <w:pPr>
              <w:widowControl w:val="0"/>
              <w:spacing w:line="240" w:lineRule="auto"/>
              <w:rPr>
                <w:sz w:val="20"/>
                <w:szCs w:val="20"/>
              </w:rPr>
            </w:pPr>
            <w:r>
              <w:rPr>
                <w:sz w:val="20"/>
                <w:szCs w:val="20"/>
              </w:rPr>
              <w:t>Stemgerechtigd lid</w:t>
            </w:r>
          </w:p>
          <w:p w:rsidR="00DB183B" w:rsidRDefault="00DB183B" w:rsidP="006633BD">
            <w:pPr>
              <w:widowControl w:val="0"/>
              <w:spacing w:line="240" w:lineRule="auto"/>
              <w:rPr>
                <w:sz w:val="20"/>
                <w:szCs w:val="20"/>
              </w:rPr>
            </w:pPr>
            <w:r>
              <w:rPr>
                <w:sz w:val="20"/>
                <w:szCs w:val="20"/>
              </w:rPr>
              <w:t>Plaatsvervangend voorzitter</w:t>
            </w:r>
          </w:p>
        </w:tc>
        <w:tc>
          <w:tcPr>
            <w:tcW w:w="2340" w:type="dxa"/>
            <w:shd w:val="clear" w:color="auto" w:fill="auto"/>
            <w:tcMar>
              <w:top w:w="56" w:type="dxa"/>
              <w:left w:w="56" w:type="dxa"/>
              <w:bottom w:w="56" w:type="dxa"/>
              <w:right w:w="56" w:type="dxa"/>
            </w:tcMar>
          </w:tcPr>
          <w:p w:rsidR="00DB183B" w:rsidRDefault="00DB183B" w:rsidP="006633BD">
            <w:pPr>
              <w:widowControl w:val="0"/>
              <w:spacing w:line="240" w:lineRule="auto"/>
              <w:rPr>
                <w:sz w:val="20"/>
                <w:szCs w:val="20"/>
              </w:rPr>
            </w:pPr>
            <w:r>
              <w:rPr>
                <w:sz w:val="20"/>
                <w:szCs w:val="20"/>
              </w:rPr>
              <w:t>Professioneel deskundige</w:t>
            </w:r>
          </w:p>
          <w:p w:rsidR="00DB183B" w:rsidRDefault="00DB183B" w:rsidP="006633BD">
            <w:pPr>
              <w:widowControl w:val="0"/>
              <w:spacing w:line="240" w:lineRule="auto"/>
              <w:rPr>
                <w:sz w:val="20"/>
                <w:szCs w:val="20"/>
              </w:rPr>
            </w:pPr>
            <w:r>
              <w:rPr>
                <w:sz w:val="20"/>
                <w:szCs w:val="20"/>
              </w:rPr>
              <w:t>Ervaringsdeskundige</w:t>
            </w:r>
          </w:p>
        </w:tc>
        <w:tc>
          <w:tcPr>
            <w:tcW w:w="1200" w:type="dxa"/>
            <w:shd w:val="clear" w:color="auto" w:fill="auto"/>
            <w:tcMar>
              <w:top w:w="56" w:type="dxa"/>
              <w:left w:w="56" w:type="dxa"/>
              <w:bottom w:w="56" w:type="dxa"/>
              <w:right w:w="56" w:type="dxa"/>
            </w:tcMar>
          </w:tcPr>
          <w:p w:rsidR="00DB183B" w:rsidRDefault="00DB183B" w:rsidP="006633BD">
            <w:pPr>
              <w:widowControl w:val="0"/>
              <w:spacing w:line="240" w:lineRule="auto"/>
              <w:rPr>
                <w:sz w:val="20"/>
                <w:szCs w:val="20"/>
              </w:rPr>
            </w:pPr>
            <w:r>
              <w:rPr>
                <w:sz w:val="20"/>
                <w:szCs w:val="20"/>
              </w:rPr>
              <w:t>Sociaal</w:t>
            </w:r>
          </w:p>
        </w:tc>
      </w:tr>
      <w:tr w:rsidR="00DB183B" w:rsidTr="006633BD">
        <w:tc>
          <w:tcPr>
            <w:tcW w:w="1920" w:type="dxa"/>
            <w:shd w:val="clear" w:color="auto" w:fill="auto"/>
            <w:tcMar>
              <w:top w:w="56" w:type="dxa"/>
              <w:left w:w="56" w:type="dxa"/>
              <w:bottom w:w="56" w:type="dxa"/>
              <w:right w:w="56" w:type="dxa"/>
            </w:tcMar>
          </w:tcPr>
          <w:p w:rsidR="00DB183B" w:rsidRDefault="00DB183B" w:rsidP="006633BD">
            <w:pPr>
              <w:widowControl w:val="0"/>
              <w:spacing w:line="240" w:lineRule="auto"/>
              <w:rPr>
                <w:sz w:val="20"/>
                <w:szCs w:val="20"/>
              </w:rPr>
            </w:pPr>
            <w:r>
              <w:rPr>
                <w:sz w:val="20"/>
                <w:szCs w:val="20"/>
              </w:rPr>
              <w:t>Jan Knoops</w:t>
            </w:r>
          </w:p>
        </w:tc>
        <w:tc>
          <w:tcPr>
            <w:tcW w:w="1575" w:type="dxa"/>
            <w:shd w:val="clear" w:color="auto" w:fill="auto"/>
            <w:tcMar>
              <w:top w:w="56" w:type="dxa"/>
              <w:left w:w="56" w:type="dxa"/>
              <w:bottom w:w="56" w:type="dxa"/>
              <w:right w:w="56" w:type="dxa"/>
            </w:tcMar>
          </w:tcPr>
          <w:p w:rsidR="00DB183B" w:rsidRDefault="00DB183B" w:rsidP="006633BD">
            <w:pPr>
              <w:widowControl w:val="0"/>
              <w:spacing w:line="240" w:lineRule="auto"/>
              <w:rPr>
                <w:sz w:val="20"/>
                <w:szCs w:val="20"/>
              </w:rPr>
            </w:pPr>
            <w:r>
              <w:rPr>
                <w:sz w:val="20"/>
                <w:szCs w:val="20"/>
              </w:rPr>
              <w:t>VTC Hasselt</w:t>
            </w:r>
          </w:p>
          <w:p w:rsidR="00DB183B" w:rsidRDefault="00DB183B" w:rsidP="006633BD">
            <w:pPr>
              <w:widowControl w:val="0"/>
              <w:spacing w:line="240" w:lineRule="auto"/>
              <w:rPr>
                <w:sz w:val="20"/>
                <w:szCs w:val="20"/>
              </w:rPr>
            </w:pPr>
          </w:p>
          <w:p w:rsidR="00DB183B" w:rsidRDefault="00DB183B" w:rsidP="006633BD">
            <w:pPr>
              <w:widowControl w:val="0"/>
              <w:spacing w:line="240" w:lineRule="auto"/>
              <w:rPr>
                <w:sz w:val="20"/>
                <w:szCs w:val="20"/>
              </w:rPr>
            </w:pPr>
            <w:r>
              <w:rPr>
                <w:sz w:val="20"/>
                <w:szCs w:val="20"/>
              </w:rPr>
              <w:t>VTC Leuven</w:t>
            </w:r>
          </w:p>
        </w:tc>
        <w:tc>
          <w:tcPr>
            <w:tcW w:w="1860" w:type="dxa"/>
            <w:shd w:val="clear" w:color="auto" w:fill="auto"/>
            <w:tcMar>
              <w:top w:w="56" w:type="dxa"/>
              <w:left w:w="56" w:type="dxa"/>
              <w:bottom w:w="56" w:type="dxa"/>
              <w:right w:w="56" w:type="dxa"/>
            </w:tcMar>
          </w:tcPr>
          <w:p w:rsidR="00DB183B" w:rsidRDefault="00DB183B" w:rsidP="006633BD">
            <w:pPr>
              <w:widowControl w:val="0"/>
              <w:spacing w:line="240" w:lineRule="auto"/>
              <w:rPr>
                <w:sz w:val="20"/>
                <w:szCs w:val="20"/>
              </w:rPr>
            </w:pPr>
            <w:r>
              <w:rPr>
                <w:sz w:val="20"/>
                <w:szCs w:val="20"/>
              </w:rPr>
              <w:t>Niet-stemgerechtigd voorzitter</w:t>
            </w:r>
          </w:p>
          <w:p w:rsidR="00DB183B" w:rsidRDefault="00DB183B" w:rsidP="006633BD">
            <w:pPr>
              <w:widowControl w:val="0"/>
              <w:spacing w:line="240" w:lineRule="auto"/>
              <w:rPr>
                <w:color w:val="6AA84F"/>
                <w:sz w:val="20"/>
                <w:szCs w:val="20"/>
              </w:rPr>
            </w:pPr>
            <w:r>
              <w:rPr>
                <w:sz w:val="20"/>
                <w:szCs w:val="20"/>
              </w:rPr>
              <w:t xml:space="preserve">Stemgerechtigd lid en </w:t>
            </w:r>
            <w:r>
              <w:rPr>
                <w:color w:val="6AA84F"/>
                <w:sz w:val="20"/>
                <w:szCs w:val="20"/>
              </w:rPr>
              <w:t xml:space="preserve">niet- stemgerechtigd voorzitter </w:t>
            </w:r>
          </w:p>
        </w:tc>
        <w:tc>
          <w:tcPr>
            <w:tcW w:w="2340" w:type="dxa"/>
            <w:shd w:val="clear" w:color="auto" w:fill="auto"/>
            <w:tcMar>
              <w:top w:w="56" w:type="dxa"/>
              <w:left w:w="56" w:type="dxa"/>
              <w:bottom w:w="56" w:type="dxa"/>
              <w:right w:w="56" w:type="dxa"/>
            </w:tcMar>
          </w:tcPr>
          <w:p w:rsidR="00DB183B" w:rsidRDefault="00DB183B" w:rsidP="006633BD">
            <w:pPr>
              <w:widowControl w:val="0"/>
              <w:spacing w:line="240" w:lineRule="auto"/>
              <w:rPr>
                <w:sz w:val="20"/>
                <w:szCs w:val="20"/>
              </w:rPr>
            </w:pPr>
            <w:r>
              <w:rPr>
                <w:sz w:val="20"/>
                <w:szCs w:val="20"/>
              </w:rPr>
              <w:t>Professioneel deskundige</w:t>
            </w:r>
          </w:p>
          <w:p w:rsidR="00DB183B" w:rsidRDefault="00DB183B" w:rsidP="006633BD">
            <w:pPr>
              <w:widowControl w:val="0"/>
              <w:spacing w:line="240" w:lineRule="auto"/>
              <w:rPr>
                <w:sz w:val="20"/>
                <w:szCs w:val="20"/>
              </w:rPr>
            </w:pPr>
            <w:r>
              <w:rPr>
                <w:sz w:val="20"/>
                <w:szCs w:val="20"/>
              </w:rPr>
              <w:t>Ervaringsdeskundige</w:t>
            </w:r>
          </w:p>
        </w:tc>
        <w:tc>
          <w:tcPr>
            <w:tcW w:w="1200" w:type="dxa"/>
            <w:shd w:val="clear" w:color="auto" w:fill="auto"/>
            <w:tcMar>
              <w:top w:w="56" w:type="dxa"/>
              <w:left w:w="56" w:type="dxa"/>
              <w:bottom w:w="56" w:type="dxa"/>
              <w:right w:w="56" w:type="dxa"/>
            </w:tcMar>
          </w:tcPr>
          <w:p w:rsidR="00DB183B" w:rsidRDefault="00DB183B" w:rsidP="006633BD">
            <w:pPr>
              <w:widowControl w:val="0"/>
              <w:spacing w:line="240" w:lineRule="auto"/>
              <w:rPr>
                <w:sz w:val="20"/>
                <w:szCs w:val="20"/>
              </w:rPr>
            </w:pPr>
            <w:r>
              <w:rPr>
                <w:sz w:val="20"/>
                <w:szCs w:val="20"/>
              </w:rPr>
              <w:t>Sociaal</w:t>
            </w:r>
          </w:p>
        </w:tc>
      </w:tr>
    </w:tbl>
    <w:p w:rsidR="00DB183B" w:rsidRDefault="00DB183B" w:rsidP="00AF4888"/>
    <w:p w:rsidR="00ED4D31" w:rsidRPr="00AF4888" w:rsidRDefault="00ED4D31" w:rsidP="00AF4888">
      <w:pPr>
        <w:rPr>
          <w:lang w:val="nl-NL"/>
        </w:rPr>
      </w:pPr>
      <w:r w:rsidRPr="00313C8A">
        <w:t>Ik dank u</w:t>
      </w:r>
      <w:r>
        <w:t xml:space="preserve"> bij voorbaat om deze adviezen en bekommernissen </w:t>
      </w:r>
      <w:r w:rsidRPr="00313C8A">
        <w:t>even</w:t>
      </w:r>
      <w:r>
        <w:t>een</w:t>
      </w:r>
      <w:r w:rsidRPr="00313C8A">
        <w:t>s te</w:t>
      </w:r>
      <w:r>
        <w:t xml:space="preserve"> willen overmaken aan de Vlaams</w:t>
      </w:r>
      <w:r w:rsidRPr="00313C8A">
        <w:t xml:space="preserve"> minister van Welzijn, Volksgezondheid</w:t>
      </w:r>
      <w:r>
        <w:t>,</w:t>
      </w:r>
      <w:r w:rsidRPr="00313C8A">
        <w:t xml:space="preserve"> Gezin</w:t>
      </w:r>
      <w:r>
        <w:t xml:space="preserve"> en Armoedebestrijding</w:t>
      </w:r>
      <w:r w:rsidRPr="00313C8A">
        <w:t>.</w:t>
      </w:r>
    </w:p>
    <w:p w:rsidR="00E51769" w:rsidRDefault="00EA695F" w:rsidP="00C32266">
      <w:pPr>
        <w:spacing w:after="0"/>
      </w:pPr>
      <w:r w:rsidRPr="00173B33">
        <w:t>Met vriendelijke groeten</w:t>
      </w:r>
    </w:p>
    <w:p w:rsidR="00C32266" w:rsidRPr="00173B33" w:rsidRDefault="00C32266" w:rsidP="00C32266">
      <w:pPr>
        <w:spacing w:after="0"/>
      </w:pPr>
    </w:p>
    <w:p w:rsidR="00650708" w:rsidRDefault="00494BDA" w:rsidP="001517DA">
      <w:pPr>
        <w:spacing w:after="0" w:line="240" w:lineRule="auto"/>
        <w:rPr>
          <w:lang w:val="nl-NL"/>
        </w:rPr>
      </w:pPr>
      <w:r>
        <w:rPr>
          <w:lang w:val="nl-NL"/>
        </w:rPr>
        <w:t xml:space="preserve">Voor de </w:t>
      </w:r>
      <w:r w:rsidR="00650708">
        <w:rPr>
          <w:lang w:val="nl-NL"/>
        </w:rPr>
        <w:t>voorzitter, i.o.</w:t>
      </w:r>
    </w:p>
    <w:p w:rsidR="00B62479" w:rsidRDefault="00B62479" w:rsidP="001517DA">
      <w:pPr>
        <w:spacing w:after="0" w:line="240" w:lineRule="auto"/>
        <w:rPr>
          <w:lang w:val="nl-NL"/>
        </w:rPr>
      </w:pPr>
    </w:p>
    <w:p w:rsidR="00B62479" w:rsidRDefault="00B62479" w:rsidP="001517DA">
      <w:pPr>
        <w:spacing w:after="0" w:line="240" w:lineRule="auto"/>
        <w:rPr>
          <w:lang w:val="nl-NL"/>
        </w:rPr>
      </w:pPr>
    </w:p>
    <w:p w:rsidR="00B62479" w:rsidRDefault="00B62479" w:rsidP="001517DA">
      <w:pPr>
        <w:spacing w:after="0" w:line="240" w:lineRule="auto"/>
        <w:rPr>
          <w:lang w:val="nl-NL"/>
        </w:rPr>
      </w:pPr>
    </w:p>
    <w:p w:rsidR="00B62479" w:rsidRDefault="00B62479" w:rsidP="001517DA">
      <w:pPr>
        <w:spacing w:after="0" w:line="240" w:lineRule="auto"/>
        <w:rPr>
          <w:lang w:val="nl-NL"/>
        </w:rPr>
      </w:pPr>
    </w:p>
    <w:p w:rsidR="00B62479" w:rsidRPr="005E1F49" w:rsidRDefault="00B62479" w:rsidP="001517DA">
      <w:pPr>
        <w:spacing w:after="0" w:line="240" w:lineRule="auto"/>
      </w:pPr>
    </w:p>
    <w:p w:rsidR="00650708" w:rsidRDefault="00650708" w:rsidP="001517DA">
      <w:pPr>
        <w:spacing w:after="0" w:line="240" w:lineRule="auto"/>
      </w:pPr>
    </w:p>
    <w:p w:rsidR="005E1F49" w:rsidRDefault="00FB2772" w:rsidP="001517DA">
      <w:pPr>
        <w:spacing w:after="0" w:line="240" w:lineRule="auto"/>
      </w:pPr>
      <w:r>
        <w:t xml:space="preserve">Gerrit </w:t>
      </w:r>
      <w:proofErr w:type="spellStart"/>
      <w:r>
        <w:t>Pearce</w:t>
      </w:r>
      <w:proofErr w:type="spellEnd"/>
      <w:r w:rsidR="00ED4046">
        <w:t xml:space="preserve"> </w:t>
      </w:r>
      <w:r w:rsidR="005E1F49">
        <w:t>(Secretaris RC)</w:t>
      </w:r>
    </w:p>
    <w:p w:rsidR="00461EAF" w:rsidRPr="005E1F49" w:rsidRDefault="00461EAF" w:rsidP="001517DA">
      <w:pPr>
        <w:spacing w:after="0" w:line="240" w:lineRule="auto"/>
      </w:pPr>
    </w:p>
    <w:p w:rsidR="00EA695F" w:rsidRPr="00116058" w:rsidRDefault="00E614FA" w:rsidP="00EA695F">
      <w:pPr>
        <w:rPr>
          <w:lang w:val="nl-NL"/>
        </w:rPr>
      </w:pPr>
      <w:r>
        <w:rPr>
          <w:lang w:val="nl-NL"/>
        </w:rPr>
        <w:t>Jean-Pierre Van Baelen</w:t>
      </w:r>
      <w:r>
        <w:rPr>
          <w:lang w:val="nl-NL"/>
        </w:rPr>
        <w:br/>
        <w:t>V</w:t>
      </w:r>
      <w:r w:rsidR="00EA695F" w:rsidRPr="00173B33">
        <w:rPr>
          <w:lang w:val="nl-NL"/>
        </w:rPr>
        <w:t xml:space="preserve">oorzitter van het </w:t>
      </w:r>
      <w:r w:rsidR="006A5CF4" w:rsidRPr="00173B33">
        <w:rPr>
          <w:lang w:val="nl-NL"/>
        </w:rPr>
        <w:t>Raadgevend Comité</w:t>
      </w:r>
    </w:p>
    <w:sectPr w:rsidR="00EA695F" w:rsidRPr="00116058" w:rsidSect="00FD21B5">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702"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748" w:rsidRDefault="000D3748" w:rsidP="00A13B42">
      <w:r>
        <w:separator/>
      </w:r>
    </w:p>
    <w:p w:rsidR="000D3748" w:rsidRDefault="000D3748"/>
  </w:endnote>
  <w:endnote w:type="continuationSeparator" w:id="0">
    <w:p w:rsidR="000D3748" w:rsidRDefault="000D3748" w:rsidP="00A13B42">
      <w:r>
        <w:continuationSeparator/>
      </w:r>
    </w:p>
    <w:p w:rsidR="000D3748" w:rsidRDefault="000D3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CB" w:rsidRDefault="00044FC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3E0A12">
      <w:rPr>
        <w:noProof/>
      </w:rPr>
      <w:t>5</w:t>
    </w:r>
    <w:r w:rsidRPr="00516E9E">
      <w:fldChar w:fldCharType="end"/>
    </w:r>
    <w:r w:rsidRPr="00516E9E">
      <w:t xml:space="preserve"> van </w:t>
    </w:r>
    <w:fldSimple w:instr=" NUMPAGES   \* MERGEFORMAT ">
      <w:r w:rsidR="003E0A12">
        <w:rPr>
          <w:noProof/>
        </w:rPr>
        <w:t>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3E0A12">
      <w:rPr>
        <w:noProof/>
      </w:rPr>
      <w:t>1</w:t>
    </w:r>
    <w:r w:rsidRPr="00516E9E">
      <w:fldChar w:fldCharType="end"/>
    </w:r>
    <w:r w:rsidRPr="00516E9E">
      <w:t xml:space="preserve"> van </w:t>
    </w:r>
    <w:fldSimple w:instr=" NUMPAGES   \* MERGEFORMAT ">
      <w:r w:rsidR="003E0A12">
        <w:rPr>
          <w:noProof/>
        </w:rPr>
        <w:t>5</w:t>
      </w:r>
    </w:fldSimple>
    <w:r w:rsidRPr="00516E9E">
      <w:rPr>
        <w:noProof/>
        <w:lang w:eastAsia="nl-BE"/>
      </w:rPr>
      <w:drawing>
        <wp:anchor distT="0" distB="0" distL="114300" distR="114300" simplePos="0" relativeHeight="251679744" behindDoc="0" locked="0" layoutInCell="1" allowOverlap="1" wp14:anchorId="03A90C98" wp14:editId="0754DF77">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748" w:rsidRDefault="000D3748" w:rsidP="00692334">
      <w:pPr>
        <w:spacing w:after="0"/>
      </w:pPr>
      <w:r>
        <w:separator/>
      </w:r>
    </w:p>
  </w:footnote>
  <w:footnote w:type="continuationSeparator" w:id="0">
    <w:p w:rsidR="000D3748" w:rsidRDefault="000D3748" w:rsidP="00A13B42">
      <w:r>
        <w:continuationSeparator/>
      </w:r>
    </w:p>
    <w:p w:rsidR="000D3748" w:rsidRDefault="000D3748"/>
  </w:footnote>
  <w:footnote w:id="1">
    <w:p w:rsidR="00475736" w:rsidRPr="00475736" w:rsidRDefault="00475736">
      <w:pPr>
        <w:pStyle w:val="Voetnoottekst"/>
        <w:rPr>
          <w:lang w:val="nl-NL"/>
        </w:rPr>
      </w:pPr>
      <w:r>
        <w:rPr>
          <w:rStyle w:val="Voetnootmarkering"/>
        </w:rPr>
        <w:footnoteRef/>
      </w:r>
      <w:r>
        <w:t xml:space="preserve"> </w:t>
      </w:r>
      <w:r w:rsidR="000F3E4A">
        <w:t>Deze bekommernis werd ook door het comité geformuleerd n.a.v. zijn advies uitgebracht op 26-10-2021 inzake de inzet van middelen voor Prioriteitengroep 2.</w:t>
      </w:r>
    </w:p>
  </w:footnote>
  <w:footnote w:id="2">
    <w:p w:rsidR="00444F7F" w:rsidRPr="00444F7F" w:rsidRDefault="00444F7F">
      <w:pPr>
        <w:pStyle w:val="Voetnoottekst"/>
        <w:rPr>
          <w:lang w:val="nl-NL"/>
        </w:rPr>
      </w:pPr>
      <w:r>
        <w:rPr>
          <w:rStyle w:val="Voetnootmarkering"/>
        </w:rPr>
        <w:footnoteRef/>
      </w:r>
      <w:r>
        <w:t xml:space="preserve"> </w:t>
      </w:r>
      <w:r>
        <w:rPr>
          <w:lang w:val="nl-NL"/>
        </w:rPr>
        <w:t>Zie stukken DOC/RC/2021/23.11/44</w:t>
      </w:r>
    </w:p>
  </w:footnote>
  <w:footnote w:id="3">
    <w:p w:rsidR="00FC771E" w:rsidRPr="00FC771E" w:rsidRDefault="00FC771E">
      <w:pPr>
        <w:pStyle w:val="Voetnoottekst"/>
        <w:rPr>
          <w:lang w:val="nl-NL"/>
        </w:rPr>
      </w:pPr>
      <w:r>
        <w:rPr>
          <w:rStyle w:val="Voetnootmarkering"/>
        </w:rPr>
        <w:footnoteRef/>
      </w:r>
      <w:r>
        <w:t xml:space="preserve"> </w:t>
      </w:r>
      <w:r w:rsidRPr="00FC771E">
        <w:rPr>
          <w:lang w:val="nl-NL"/>
        </w:rPr>
        <w:t>Zie stukken DOC/RC/2021/23.11/44</w:t>
      </w:r>
      <w:r>
        <w:rPr>
          <w:lang w:val="nl-NL"/>
        </w:rPr>
        <w:t xml:space="preserve"> bis</w:t>
      </w:r>
    </w:p>
  </w:footnote>
  <w:footnote w:id="4">
    <w:p w:rsidR="00DB183B" w:rsidRPr="00DB183B" w:rsidRDefault="00DB183B">
      <w:pPr>
        <w:pStyle w:val="Voetnoottekst"/>
        <w:rPr>
          <w:lang w:val="nl-NL"/>
        </w:rPr>
      </w:pPr>
      <w:r>
        <w:rPr>
          <w:rStyle w:val="Voetnootmarkering"/>
        </w:rPr>
        <w:footnoteRef/>
      </w:r>
      <w:r>
        <w:t xml:space="preserve"> </w:t>
      </w:r>
      <w:r w:rsidRPr="00DB183B">
        <w:rPr>
          <w:lang w:val="nl-NL"/>
        </w:rPr>
        <w:t>Ontwerp van besluit van de Vlaamse Regering tot wijziging van het besluit van de Vlaamse Regering van 20 juli 2018 over de bemiddeling, de afstemming en de planning in het kader van persoonsvolgende financiering voor meerderjarige personen met een handicap en tot wijziging van het besluit van de Vlaamse Regering van 20 juli 2018 houdende erkenning en subsidiëring van opdrachthouders Consulentenwerking</w:t>
      </w:r>
      <w:r>
        <w:rPr>
          <w:lang w:val="nl-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CB" w:rsidRDefault="00044FC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CB" w:rsidRDefault="00044FC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Pr="00DE2756" w:rsidRDefault="002E4A3E"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52CF3967" wp14:editId="72D9F9C2">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6C0EDF5"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2F4F8369" wp14:editId="18711742">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A4049D"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4595F6B9" wp14:editId="2526F671">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1326CDB"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62C921B8" wp14:editId="591F736C">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7EBD1A3"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F5D0FE1"/>
    <w:multiLevelType w:val="multilevel"/>
    <w:tmpl w:val="9D86CD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2FD20D9"/>
    <w:multiLevelType w:val="hybridMultilevel"/>
    <w:tmpl w:val="4C1890EA"/>
    <w:lvl w:ilvl="0" w:tplc="4E627B1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F96796D"/>
    <w:multiLevelType w:val="multilevel"/>
    <w:tmpl w:val="7DB409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7E639FB"/>
    <w:multiLevelType w:val="hybridMultilevel"/>
    <w:tmpl w:val="AAB21566"/>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83767B9"/>
    <w:multiLevelType w:val="hybridMultilevel"/>
    <w:tmpl w:val="B41C38A2"/>
    <w:lvl w:ilvl="0" w:tplc="5F9077D6">
      <w:start w:val="1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E712665"/>
    <w:multiLevelType w:val="multilevel"/>
    <w:tmpl w:val="45761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10515C4"/>
    <w:multiLevelType w:val="hybridMultilevel"/>
    <w:tmpl w:val="6A14E2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17A1BF9"/>
    <w:multiLevelType w:val="hybridMultilevel"/>
    <w:tmpl w:val="266A080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42520378"/>
    <w:multiLevelType w:val="hybridMultilevel"/>
    <w:tmpl w:val="950682C8"/>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AEC0D57"/>
    <w:multiLevelType w:val="hybridMultilevel"/>
    <w:tmpl w:val="3A00898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4EC06E8A"/>
    <w:multiLevelType w:val="multilevel"/>
    <w:tmpl w:val="DB90A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4">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2F63563"/>
    <w:multiLevelType w:val="multilevel"/>
    <w:tmpl w:val="97DC6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3726065"/>
    <w:multiLevelType w:val="hybridMultilevel"/>
    <w:tmpl w:val="9F7CC46C"/>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7DE176CF"/>
    <w:multiLevelType w:val="multilevel"/>
    <w:tmpl w:val="6B4CB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FC9082F"/>
    <w:multiLevelType w:val="hybridMultilevel"/>
    <w:tmpl w:val="325087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23"/>
  </w:num>
  <w:num w:numId="11">
    <w:abstractNumId w:val="24"/>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0"/>
  </w:num>
  <w:num w:numId="25">
    <w:abstractNumId w:val="15"/>
  </w:num>
  <w:num w:numId="26">
    <w:abstractNumId w:val="21"/>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9"/>
  </w:num>
  <w:num w:numId="31">
    <w:abstractNumId w:val="18"/>
  </w:num>
  <w:num w:numId="32">
    <w:abstractNumId w:val="26"/>
  </w:num>
  <w:num w:numId="33">
    <w:abstractNumId w:val="30"/>
  </w:num>
  <w:num w:numId="34">
    <w:abstractNumId w:val="20"/>
  </w:num>
  <w:num w:numId="35">
    <w:abstractNumId w:val="16"/>
  </w:num>
  <w:num w:numId="36">
    <w:abstractNumId w:val="11"/>
  </w:num>
  <w:num w:numId="37">
    <w:abstractNumId w:val="22"/>
  </w:num>
  <w:num w:numId="38">
    <w:abstractNumId w:val="29"/>
  </w:num>
  <w:num w:numId="39">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Pierre Van Baelen">
    <w15:presenceInfo w15:providerId="AD" w15:userId="S-1-5-21-4120893911-1194683269-3426802799-1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5F"/>
    <w:rsid w:val="00001D1B"/>
    <w:rsid w:val="00002618"/>
    <w:rsid w:val="00007323"/>
    <w:rsid w:val="00007F79"/>
    <w:rsid w:val="00010A48"/>
    <w:rsid w:val="00011108"/>
    <w:rsid w:val="00011992"/>
    <w:rsid w:val="000126C7"/>
    <w:rsid w:val="000128DC"/>
    <w:rsid w:val="0001596C"/>
    <w:rsid w:val="00021B0E"/>
    <w:rsid w:val="00022519"/>
    <w:rsid w:val="00023FE3"/>
    <w:rsid w:val="0002444E"/>
    <w:rsid w:val="0002477C"/>
    <w:rsid w:val="000317EF"/>
    <w:rsid w:val="000327E5"/>
    <w:rsid w:val="00033784"/>
    <w:rsid w:val="0003380D"/>
    <w:rsid w:val="00036FEA"/>
    <w:rsid w:val="0004078D"/>
    <w:rsid w:val="00041026"/>
    <w:rsid w:val="00043950"/>
    <w:rsid w:val="00044FCB"/>
    <w:rsid w:val="00045873"/>
    <w:rsid w:val="00046ED4"/>
    <w:rsid w:val="00051743"/>
    <w:rsid w:val="000525B9"/>
    <w:rsid w:val="000537C8"/>
    <w:rsid w:val="00054D77"/>
    <w:rsid w:val="00057040"/>
    <w:rsid w:val="000578F4"/>
    <w:rsid w:val="00060F9C"/>
    <w:rsid w:val="000623A2"/>
    <w:rsid w:val="00065B3E"/>
    <w:rsid w:val="00065E29"/>
    <w:rsid w:val="00066F50"/>
    <w:rsid w:val="000741AC"/>
    <w:rsid w:val="00074EBD"/>
    <w:rsid w:val="0007551D"/>
    <w:rsid w:val="00077826"/>
    <w:rsid w:val="00080381"/>
    <w:rsid w:val="0008040D"/>
    <w:rsid w:val="00080793"/>
    <w:rsid w:val="00080EE1"/>
    <w:rsid w:val="00083765"/>
    <w:rsid w:val="000846A3"/>
    <w:rsid w:val="00085B28"/>
    <w:rsid w:val="00093B7C"/>
    <w:rsid w:val="000A2D11"/>
    <w:rsid w:val="000B2BD4"/>
    <w:rsid w:val="000B343F"/>
    <w:rsid w:val="000B3488"/>
    <w:rsid w:val="000B4B45"/>
    <w:rsid w:val="000B63B7"/>
    <w:rsid w:val="000B77F4"/>
    <w:rsid w:val="000C0931"/>
    <w:rsid w:val="000C1E05"/>
    <w:rsid w:val="000C2D88"/>
    <w:rsid w:val="000C2F8D"/>
    <w:rsid w:val="000C4525"/>
    <w:rsid w:val="000C5AFB"/>
    <w:rsid w:val="000C78FA"/>
    <w:rsid w:val="000D2A0C"/>
    <w:rsid w:val="000D2B5C"/>
    <w:rsid w:val="000D3748"/>
    <w:rsid w:val="000D3AF7"/>
    <w:rsid w:val="000D6137"/>
    <w:rsid w:val="000D6F07"/>
    <w:rsid w:val="000D7AC8"/>
    <w:rsid w:val="000E194F"/>
    <w:rsid w:val="000E6994"/>
    <w:rsid w:val="000F0892"/>
    <w:rsid w:val="000F33EB"/>
    <w:rsid w:val="000F3E4A"/>
    <w:rsid w:val="000F5405"/>
    <w:rsid w:val="000F66B6"/>
    <w:rsid w:val="000F6E0E"/>
    <w:rsid w:val="000F7F96"/>
    <w:rsid w:val="001016D4"/>
    <w:rsid w:val="0010260E"/>
    <w:rsid w:val="001054F1"/>
    <w:rsid w:val="00110F0F"/>
    <w:rsid w:val="00111875"/>
    <w:rsid w:val="001119DD"/>
    <w:rsid w:val="00113B8F"/>
    <w:rsid w:val="00113E10"/>
    <w:rsid w:val="00116058"/>
    <w:rsid w:val="00116ECF"/>
    <w:rsid w:val="00120C57"/>
    <w:rsid w:val="0012543E"/>
    <w:rsid w:val="001255FE"/>
    <w:rsid w:val="00126AC4"/>
    <w:rsid w:val="0012788B"/>
    <w:rsid w:val="00130242"/>
    <w:rsid w:val="001305C9"/>
    <w:rsid w:val="00130899"/>
    <w:rsid w:val="00131428"/>
    <w:rsid w:val="001357EE"/>
    <w:rsid w:val="00135C1A"/>
    <w:rsid w:val="00135C9C"/>
    <w:rsid w:val="00135E08"/>
    <w:rsid w:val="00136A1A"/>
    <w:rsid w:val="00136B87"/>
    <w:rsid w:val="00141FE8"/>
    <w:rsid w:val="001445EF"/>
    <w:rsid w:val="0014766B"/>
    <w:rsid w:val="001517DA"/>
    <w:rsid w:val="001541DD"/>
    <w:rsid w:val="001552D5"/>
    <w:rsid w:val="001558DF"/>
    <w:rsid w:val="001571DE"/>
    <w:rsid w:val="00163A0A"/>
    <w:rsid w:val="0016548A"/>
    <w:rsid w:val="00166BD1"/>
    <w:rsid w:val="00170705"/>
    <w:rsid w:val="00170ABA"/>
    <w:rsid w:val="00173B33"/>
    <w:rsid w:val="00174964"/>
    <w:rsid w:val="00180BA8"/>
    <w:rsid w:val="00181436"/>
    <w:rsid w:val="0018349B"/>
    <w:rsid w:val="00184D8F"/>
    <w:rsid w:val="00187D99"/>
    <w:rsid w:val="0019090B"/>
    <w:rsid w:val="001953CB"/>
    <w:rsid w:val="001A62BE"/>
    <w:rsid w:val="001A638E"/>
    <w:rsid w:val="001B0BB0"/>
    <w:rsid w:val="001B3CFC"/>
    <w:rsid w:val="001C00ED"/>
    <w:rsid w:val="001C21EC"/>
    <w:rsid w:val="001C4E72"/>
    <w:rsid w:val="001C6CBA"/>
    <w:rsid w:val="001D0B6D"/>
    <w:rsid w:val="001D3F45"/>
    <w:rsid w:val="001D4D94"/>
    <w:rsid w:val="001E1B70"/>
    <w:rsid w:val="001E3104"/>
    <w:rsid w:val="001E5FD2"/>
    <w:rsid w:val="001E76D1"/>
    <w:rsid w:val="001F1DC7"/>
    <w:rsid w:val="001F3E57"/>
    <w:rsid w:val="001F43A8"/>
    <w:rsid w:val="001F5041"/>
    <w:rsid w:val="001F6B6D"/>
    <w:rsid w:val="001F6D5C"/>
    <w:rsid w:val="001F7445"/>
    <w:rsid w:val="001F79D2"/>
    <w:rsid w:val="00207634"/>
    <w:rsid w:val="00210107"/>
    <w:rsid w:val="002115E9"/>
    <w:rsid w:val="0021282F"/>
    <w:rsid w:val="00215F4C"/>
    <w:rsid w:val="00216B98"/>
    <w:rsid w:val="0022284C"/>
    <w:rsid w:val="00224CDD"/>
    <w:rsid w:val="00227F82"/>
    <w:rsid w:val="00231F97"/>
    <w:rsid w:val="00235779"/>
    <w:rsid w:val="00235B85"/>
    <w:rsid w:val="002366E8"/>
    <w:rsid w:val="002462F8"/>
    <w:rsid w:val="00247F74"/>
    <w:rsid w:val="00252D5E"/>
    <w:rsid w:val="002544EF"/>
    <w:rsid w:val="00260A8F"/>
    <w:rsid w:val="00260AE2"/>
    <w:rsid w:val="00260C2B"/>
    <w:rsid w:val="00261A08"/>
    <w:rsid w:val="00263EC0"/>
    <w:rsid w:val="00265D4C"/>
    <w:rsid w:val="00266947"/>
    <w:rsid w:val="00267932"/>
    <w:rsid w:val="00270AA6"/>
    <w:rsid w:val="0027222B"/>
    <w:rsid w:val="00272F9F"/>
    <w:rsid w:val="00275C1D"/>
    <w:rsid w:val="0027680C"/>
    <w:rsid w:val="002832A0"/>
    <w:rsid w:val="00284704"/>
    <w:rsid w:val="00284A92"/>
    <w:rsid w:val="00286751"/>
    <w:rsid w:val="00292C6B"/>
    <w:rsid w:val="00294FE0"/>
    <w:rsid w:val="002966BD"/>
    <w:rsid w:val="002A0F86"/>
    <w:rsid w:val="002A0FF7"/>
    <w:rsid w:val="002A1420"/>
    <w:rsid w:val="002A3273"/>
    <w:rsid w:val="002A3918"/>
    <w:rsid w:val="002A5A2F"/>
    <w:rsid w:val="002A5C5F"/>
    <w:rsid w:val="002A744D"/>
    <w:rsid w:val="002A78EA"/>
    <w:rsid w:val="002A7A5A"/>
    <w:rsid w:val="002B2667"/>
    <w:rsid w:val="002B65B3"/>
    <w:rsid w:val="002C070D"/>
    <w:rsid w:val="002C0D86"/>
    <w:rsid w:val="002C21EA"/>
    <w:rsid w:val="002C27A3"/>
    <w:rsid w:val="002C3812"/>
    <w:rsid w:val="002C3992"/>
    <w:rsid w:val="002D118F"/>
    <w:rsid w:val="002D2E52"/>
    <w:rsid w:val="002D3AC9"/>
    <w:rsid w:val="002D463B"/>
    <w:rsid w:val="002D46FF"/>
    <w:rsid w:val="002D62B3"/>
    <w:rsid w:val="002D6719"/>
    <w:rsid w:val="002D77C2"/>
    <w:rsid w:val="002E0A1F"/>
    <w:rsid w:val="002E14B7"/>
    <w:rsid w:val="002E1FCA"/>
    <w:rsid w:val="002E2A3A"/>
    <w:rsid w:val="002E3241"/>
    <w:rsid w:val="002E4A3E"/>
    <w:rsid w:val="002F06A9"/>
    <w:rsid w:val="002F406C"/>
    <w:rsid w:val="00301EB0"/>
    <w:rsid w:val="00302393"/>
    <w:rsid w:val="003027E8"/>
    <w:rsid w:val="00303789"/>
    <w:rsid w:val="00306F22"/>
    <w:rsid w:val="00310FC0"/>
    <w:rsid w:val="0031404E"/>
    <w:rsid w:val="0031565E"/>
    <w:rsid w:val="00316612"/>
    <w:rsid w:val="00316680"/>
    <w:rsid w:val="0032218F"/>
    <w:rsid w:val="0032276B"/>
    <w:rsid w:val="00322A3D"/>
    <w:rsid w:val="00322BC6"/>
    <w:rsid w:val="003234EC"/>
    <w:rsid w:val="003248F4"/>
    <w:rsid w:val="00330064"/>
    <w:rsid w:val="003305A6"/>
    <w:rsid w:val="00330F78"/>
    <w:rsid w:val="003407ED"/>
    <w:rsid w:val="00341E75"/>
    <w:rsid w:val="0034269D"/>
    <w:rsid w:val="00342BA6"/>
    <w:rsid w:val="00343D40"/>
    <w:rsid w:val="003450C0"/>
    <w:rsid w:val="00347D06"/>
    <w:rsid w:val="0035090A"/>
    <w:rsid w:val="00350F9C"/>
    <w:rsid w:val="0035197C"/>
    <w:rsid w:val="00354E78"/>
    <w:rsid w:val="00356981"/>
    <w:rsid w:val="00357B80"/>
    <w:rsid w:val="00360029"/>
    <w:rsid w:val="00360906"/>
    <w:rsid w:val="003615BE"/>
    <w:rsid w:val="003624A4"/>
    <w:rsid w:val="00363789"/>
    <w:rsid w:val="00363922"/>
    <w:rsid w:val="00363BA9"/>
    <w:rsid w:val="00364D8C"/>
    <w:rsid w:val="00365D6F"/>
    <w:rsid w:val="003671D2"/>
    <w:rsid w:val="00367690"/>
    <w:rsid w:val="0037589A"/>
    <w:rsid w:val="00375D8F"/>
    <w:rsid w:val="003773FF"/>
    <w:rsid w:val="00377867"/>
    <w:rsid w:val="0038008F"/>
    <w:rsid w:val="00381389"/>
    <w:rsid w:val="00381728"/>
    <w:rsid w:val="00381DAC"/>
    <w:rsid w:val="00382A22"/>
    <w:rsid w:val="003831AD"/>
    <w:rsid w:val="00383A5C"/>
    <w:rsid w:val="00385434"/>
    <w:rsid w:val="003878BA"/>
    <w:rsid w:val="00387F4A"/>
    <w:rsid w:val="00391C9F"/>
    <w:rsid w:val="0039317C"/>
    <w:rsid w:val="00393C3A"/>
    <w:rsid w:val="003951F1"/>
    <w:rsid w:val="00395845"/>
    <w:rsid w:val="00395B0E"/>
    <w:rsid w:val="003974CF"/>
    <w:rsid w:val="003A05E6"/>
    <w:rsid w:val="003A29B2"/>
    <w:rsid w:val="003A32EB"/>
    <w:rsid w:val="003A5274"/>
    <w:rsid w:val="003A569D"/>
    <w:rsid w:val="003B0087"/>
    <w:rsid w:val="003B05F2"/>
    <w:rsid w:val="003B197D"/>
    <w:rsid w:val="003B319B"/>
    <w:rsid w:val="003B48BF"/>
    <w:rsid w:val="003B5ABC"/>
    <w:rsid w:val="003C124E"/>
    <w:rsid w:val="003C13AE"/>
    <w:rsid w:val="003C16C4"/>
    <w:rsid w:val="003C2BFE"/>
    <w:rsid w:val="003C3D8A"/>
    <w:rsid w:val="003C5A3F"/>
    <w:rsid w:val="003C72EC"/>
    <w:rsid w:val="003C74B9"/>
    <w:rsid w:val="003D0398"/>
    <w:rsid w:val="003D071F"/>
    <w:rsid w:val="003D1B98"/>
    <w:rsid w:val="003D2936"/>
    <w:rsid w:val="003D4508"/>
    <w:rsid w:val="003D509D"/>
    <w:rsid w:val="003D6F63"/>
    <w:rsid w:val="003D701C"/>
    <w:rsid w:val="003D7365"/>
    <w:rsid w:val="003E0A12"/>
    <w:rsid w:val="003E2CF2"/>
    <w:rsid w:val="003E38E9"/>
    <w:rsid w:val="003E4B75"/>
    <w:rsid w:val="003E55E7"/>
    <w:rsid w:val="003E6551"/>
    <w:rsid w:val="003E6954"/>
    <w:rsid w:val="003F1683"/>
    <w:rsid w:val="003F35BC"/>
    <w:rsid w:val="003F51D8"/>
    <w:rsid w:val="003F5DD7"/>
    <w:rsid w:val="004010E2"/>
    <w:rsid w:val="0040268F"/>
    <w:rsid w:val="004027FC"/>
    <w:rsid w:val="00402A2B"/>
    <w:rsid w:val="00404168"/>
    <w:rsid w:val="004043CA"/>
    <w:rsid w:val="004064D5"/>
    <w:rsid w:val="00406FA4"/>
    <w:rsid w:val="00407B06"/>
    <w:rsid w:val="00411AD5"/>
    <w:rsid w:val="0041235C"/>
    <w:rsid w:val="00414054"/>
    <w:rsid w:val="00414D8E"/>
    <w:rsid w:val="0041666F"/>
    <w:rsid w:val="00416C65"/>
    <w:rsid w:val="004201F3"/>
    <w:rsid w:val="00423F88"/>
    <w:rsid w:val="0042565F"/>
    <w:rsid w:val="00430A81"/>
    <w:rsid w:val="00431D42"/>
    <w:rsid w:val="00432706"/>
    <w:rsid w:val="00432750"/>
    <w:rsid w:val="00434405"/>
    <w:rsid w:val="00434737"/>
    <w:rsid w:val="0043522F"/>
    <w:rsid w:val="00440131"/>
    <w:rsid w:val="0044177F"/>
    <w:rsid w:val="00441FDF"/>
    <w:rsid w:val="0044212B"/>
    <w:rsid w:val="00444F7F"/>
    <w:rsid w:val="00445EE8"/>
    <w:rsid w:val="00446680"/>
    <w:rsid w:val="004513F1"/>
    <w:rsid w:val="004516A1"/>
    <w:rsid w:val="004533BA"/>
    <w:rsid w:val="00453837"/>
    <w:rsid w:val="00454E72"/>
    <w:rsid w:val="00455005"/>
    <w:rsid w:val="00455022"/>
    <w:rsid w:val="004550EE"/>
    <w:rsid w:val="004555C4"/>
    <w:rsid w:val="00460632"/>
    <w:rsid w:val="00461EAF"/>
    <w:rsid w:val="004623F4"/>
    <w:rsid w:val="00462943"/>
    <w:rsid w:val="00462DAB"/>
    <w:rsid w:val="004646C3"/>
    <w:rsid w:val="00464EFB"/>
    <w:rsid w:val="004676F8"/>
    <w:rsid w:val="00470C97"/>
    <w:rsid w:val="00475736"/>
    <w:rsid w:val="00476F45"/>
    <w:rsid w:val="004814DE"/>
    <w:rsid w:val="0048655F"/>
    <w:rsid w:val="004866C4"/>
    <w:rsid w:val="00486A04"/>
    <w:rsid w:val="00487CBD"/>
    <w:rsid w:val="00492FDA"/>
    <w:rsid w:val="0049300C"/>
    <w:rsid w:val="00493513"/>
    <w:rsid w:val="0049389C"/>
    <w:rsid w:val="00493AB3"/>
    <w:rsid w:val="0049469F"/>
    <w:rsid w:val="0049497C"/>
    <w:rsid w:val="00494BDA"/>
    <w:rsid w:val="00496E4B"/>
    <w:rsid w:val="004A1C98"/>
    <w:rsid w:val="004A2E47"/>
    <w:rsid w:val="004A5D00"/>
    <w:rsid w:val="004A6849"/>
    <w:rsid w:val="004A6D4E"/>
    <w:rsid w:val="004A6FEC"/>
    <w:rsid w:val="004B0214"/>
    <w:rsid w:val="004B09F7"/>
    <w:rsid w:val="004B334B"/>
    <w:rsid w:val="004B4F14"/>
    <w:rsid w:val="004B5097"/>
    <w:rsid w:val="004C1B51"/>
    <w:rsid w:val="004C2E1C"/>
    <w:rsid w:val="004C5DD4"/>
    <w:rsid w:val="004C5F2A"/>
    <w:rsid w:val="004D22BD"/>
    <w:rsid w:val="004D2416"/>
    <w:rsid w:val="004D53BA"/>
    <w:rsid w:val="004D7577"/>
    <w:rsid w:val="004E2A95"/>
    <w:rsid w:val="004E2B8D"/>
    <w:rsid w:val="004E2FF7"/>
    <w:rsid w:val="004E437C"/>
    <w:rsid w:val="004E4576"/>
    <w:rsid w:val="004E7247"/>
    <w:rsid w:val="004E7ED2"/>
    <w:rsid w:val="004F0930"/>
    <w:rsid w:val="004F2111"/>
    <w:rsid w:val="004F37C3"/>
    <w:rsid w:val="004F4D63"/>
    <w:rsid w:val="004F5E44"/>
    <w:rsid w:val="00501E1B"/>
    <w:rsid w:val="00502F1D"/>
    <w:rsid w:val="00505A62"/>
    <w:rsid w:val="00510245"/>
    <w:rsid w:val="00510B04"/>
    <w:rsid w:val="00511623"/>
    <w:rsid w:val="0051209B"/>
    <w:rsid w:val="00512964"/>
    <w:rsid w:val="005130CB"/>
    <w:rsid w:val="00515342"/>
    <w:rsid w:val="00516E9E"/>
    <w:rsid w:val="00517AB9"/>
    <w:rsid w:val="00517C85"/>
    <w:rsid w:val="005217F9"/>
    <w:rsid w:val="00521DA7"/>
    <w:rsid w:val="0052275D"/>
    <w:rsid w:val="0052277C"/>
    <w:rsid w:val="005229D0"/>
    <w:rsid w:val="00523061"/>
    <w:rsid w:val="00523376"/>
    <w:rsid w:val="005250C0"/>
    <w:rsid w:val="00526446"/>
    <w:rsid w:val="00527043"/>
    <w:rsid w:val="00530F48"/>
    <w:rsid w:val="00531847"/>
    <w:rsid w:val="00533E8C"/>
    <w:rsid w:val="00534DB2"/>
    <w:rsid w:val="00535837"/>
    <w:rsid w:val="00535A1B"/>
    <w:rsid w:val="00537494"/>
    <w:rsid w:val="005436EC"/>
    <w:rsid w:val="00544CD8"/>
    <w:rsid w:val="00545AF8"/>
    <w:rsid w:val="00545BEA"/>
    <w:rsid w:val="00552EE5"/>
    <w:rsid w:val="005534A4"/>
    <w:rsid w:val="00554FD9"/>
    <w:rsid w:val="00555E44"/>
    <w:rsid w:val="00556D82"/>
    <w:rsid w:val="00556FE9"/>
    <w:rsid w:val="0055713F"/>
    <w:rsid w:val="005601CA"/>
    <w:rsid w:val="005608D4"/>
    <w:rsid w:val="0056135E"/>
    <w:rsid w:val="00561C08"/>
    <w:rsid w:val="005620BB"/>
    <w:rsid w:val="005627CA"/>
    <w:rsid w:val="00565793"/>
    <w:rsid w:val="0056667D"/>
    <w:rsid w:val="00566748"/>
    <w:rsid w:val="005739AE"/>
    <w:rsid w:val="00576EB5"/>
    <w:rsid w:val="00580CA7"/>
    <w:rsid w:val="005812BB"/>
    <w:rsid w:val="005819CE"/>
    <w:rsid w:val="00583B43"/>
    <w:rsid w:val="0058635C"/>
    <w:rsid w:val="00587513"/>
    <w:rsid w:val="0059116D"/>
    <w:rsid w:val="00591CB5"/>
    <w:rsid w:val="00592946"/>
    <w:rsid w:val="005960B4"/>
    <w:rsid w:val="005978EE"/>
    <w:rsid w:val="005979C4"/>
    <w:rsid w:val="00597B9E"/>
    <w:rsid w:val="00597D67"/>
    <w:rsid w:val="005A0E56"/>
    <w:rsid w:val="005A41B8"/>
    <w:rsid w:val="005A4B32"/>
    <w:rsid w:val="005A6269"/>
    <w:rsid w:val="005A66C3"/>
    <w:rsid w:val="005A7583"/>
    <w:rsid w:val="005B0690"/>
    <w:rsid w:val="005B2118"/>
    <w:rsid w:val="005B46EC"/>
    <w:rsid w:val="005B5E7D"/>
    <w:rsid w:val="005B67AE"/>
    <w:rsid w:val="005B78AE"/>
    <w:rsid w:val="005C00CA"/>
    <w:rsid w:val="005C1440"/>
    <w:rsid w:val="005C4AA5"/>
    <w:rsid w:val="005D2F36"/>
    <w:rsid w:val="005D4D27"/>
    <w:rsid w:val="005D5DB1"/>
    <w:rsid w:val="005D5F3D"/>
    <w:rsid w:val="005D7DE4"/>
    <w:rsid w:val="005E11D6"/>
    <w:rsid w:val="005E1632"/>
    <w:rsid w:val="005E1B34"/>
    <w:rsid w:val="005E1F49"/>
    <w:rsid w:val="005E34EC"/>
    <w:rsid w:val="005E4980"/>
    <w:rsid w:val="005E5D3F"/>
    <w:rsid w:val="005E6DA7"/>
    <w:rsid w:val="005E7824"/>
    <w:rsid w:val="005F1164"/>
    <w:rsid w:val="005F41E4"/>
    <w:rsid w:val="005F49E8"/>
    <w:rsid w:val="005F4D6D"/>
    <w:rsid w:val="005F79BF"/>
    <w:rsid w:val="00600597"/>
    <w:rsid w:val="00600CB3"/>
    <w:rsid w:val="006034C3"/>
    <w:rsid w:val="00603926"/>
    <w:rsid w:val="00605D1C"/>
    <w:rsid w:val="00607D3E"/>
    <w:rsid w:val="006102B1"/>
    <w:rsid w:val="00610436"/>
    <w:rsid w:val="00614CAE"/>
    <w:rsid w:val="006158CB"/>
    <w:rsid w:val="00615CE3"/>
    <w:rsid w:val="00616ED4"/>
    <w:rsid w:val="00617615"/>
    <w:rsid w:val="0062114F"/>
    <w:rsid w:val="00632450"/>
    <w:rsid w:val="006346EE"/>
    <w:rsid w:val="006376CF"/>
    <w:rsid w:val="00650708"/>
    <w:rsid w:val="0065149C"/>
    <w:rsid w:val="00653EF0"/>
    <w:rsid w:val="0065638B"/>
    <w:rsid w:val="00657F45"/>
    <w:rsid w:val="00657FB4"/>
    <w:rsid w:val="00660A9B"/>
    <w:rsid w:val="006665CB"/>
    <w:rsid w:val="00672EAE"/>
    <w:rsid w:val="00673BB2"/>
    <w:rsid w:val="006742D6"/>
    <w:rsid w:val="00681E92"/>
    <w:rsid w:val="00682CCC"/>
    <w:rsid w:val="0068539B"/>
    <w:rsid w:val="00686964"/>
    <w:rsid w:val="00687D75"/>
    <w:rsid w:val="006910B4"/>
    <w:rsid w:val="00692119"/>
    <w:rsid w:val="0069212A"/>
    <w:rsid w:val="00692334"/>
    <w:rsid w:val="006944FD"/>
    <w:rsid w:val="00694BF2"/>
    <w:rsid w:val="006956D4"/>
    <w:rsid w:val="00695B5D"/>
    <w:rsid w:val="006A00DF"/>
    <w:rsid w:val="006A149D"/>
    <w:rsid w:val="006A53A1"/>
    <w:rsid w:val="006A5CF4"/>
    <w:rsid w:val="006A6A81"/>
    <w:rsid w:val="006A75C6"/>
    <w:rsid w:val="006B0692"/>
    <w:rsid w:val="006B4481"/>
    <w:rsid w:val="006B46C2"/>
    <w:rsid w:val="006B6DD4"/>
    <w:rsid w:val="006B7648"/>
    <w:rsid w:val="006B7714"/>
    <w:rsid w:val="006B7F15"/>
    <w:rsid w:val="006C1375"/>
    <w:rsid w:val="006C1895"/>
    <w:rsid w:val="006C4212"/>
    <w:rsid w:val="006C74A6"/>
    <w:rsid w:val="006C7E03"/>
    <w:rsid w:val="006D1DF5"/>
    <w:rsid w:val="006D5F0E"/>
    <w:rsid w:val="006D6ABA"/>
    <w:rsid w:val="006D71CD"/>
    <w:rsid w:val="006D7951"/>
    <w:rsid w:val="006E12C9"/>
    <w:rsid w:val="006E4112"/>
    <w:rsid w:val="006E4ADA"/>
    <w:rsid w:val="006E72F9"/>
    <w:rsid w:val="006E7A49"/>
    <w:rsid w:val="006F253D"/>
    <w:rsid w:val="006F29A5"/>
    <w:rsid w:val="006F2A96"/>
    <w:rsid w:val="006F2BF5"/>
    <w:rsid w:val="006F40AD"/>
    <w:rsid w:val="006F5CC4"/>
    <w:rsid w:val="006F6F57"/>
    <w:rsid w:val="006F706D"/>
    <w:rsid w:val="00702B66"/>
    <w:rsid w:val="00704C7C"/>
    <w:rsid w:val="0071004C"/>
    <w:rsid w:val="007115BE"/>
    <w:rsid w:val="00713224"/>
    <w:rsid w:val="00714044"/>
    <w:rsid w:val="0071498D"/>
    <w:rsid w:val="007176D4"/>
    <w:rsid w:val="0072060C"/>
    <w:rsid w:val="00720830"/>
    <w:rsid w:val="00722583"/>
    <w:rsid w:val="0072416E"/>
    <w:rsid w:val="0072418A"/>
    <w:rsid w:val="00727BB5"/>
    <w:rsid w:val="00730131"/>
    <w:rsid w:val="00730747"/>
    <w:rsid w:val="0073220B"/>
    <w:rsid w:val="007331C4"/>
    <w:rsid w:val="00735E2E"/>
    <w:rsid w:val="00736D1D"/>
    <w:rsid w:val="00737346"/>
    <w:rsid w:val="00740771"/>
    <w:rsid w:val="0074437B"/>
    <w:rsid w:val="007445E2"/>
    <w:rsid w:val="00747B03"/>
    <w:rsid w:val="00747C4E"/>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0E2B"/>
    <w:rsid w:val="00781536"/>
    <w:rsid w:val="00781A40"/>
    <w:rsid w:val="00781E99"/>
    <w:rsid w:val="007836E9"/>
    <w:rsid w:val="00783BCE"/>
    <w:rsid w:val="0078562B"/>
    <w:rsid w:val="00787D84"/>
    <w:rsid w:val="00790A0F"/>
    <w:rsid w:val="00795849"/>
    <w:rsid w:val="00795BB9"/>
    <w:rsid w:val="007979C4"/>
    <w:rsid w:val="007A07F1"/>
    <w:rsid w:val="007A1A12"/>
    <w:rsid w:val="007A1E67"/>
    <w:rsid w:val="007A2B12"/>
    <w:rsid w:val="007B10AB"/>
    <w:rsid w:val="007B1A55"/>
    <w:rsid w:val="007B4CCF"/>
    <w:rsid w:val="007B6EA3"/>
    <w:rsid w:val="007C4A4C"/>
    <w:rsid w:val="007C5493"/>
    <w:rsid w:val="007C72B9"/>
    <w:rsid w:val="007D2303"/>
    <w:rsid w:val="007D3C3A"/>
    <w:rsid w:val="007D5C70"/>
    <w:rsid w:val="007D6E2B"/>
    <w:rsid w:val="007D719E"/>
    <w:rsid w:val="007E2C5B"/>
    <w:rsid w:val="007E6D11"/>
    <w:rsid w:val="007F0B63"/>
    <w:rsid w:val="007F19C7"/>
    <w:rsid w:val="00806ED5"/>
    <w:rsid w:val="00810924"/>
    <w:rsid w:val="00812762"/>
    <w:rsid w:val="00812767"/>
    <w:rsid w:val="008159B7"/>
    <w:rsid w:val="008164DF"/>
    <w:rsid w:val="008235B2"/>
    <w:rsid w:val="008249DA"/>
    <w:rsid w:val="00826647"/>
    <w:rsid w:val="008271BE"/>
    <w:rsid w:val="00832A2E"/>
    <w:rsid w:val="00834EC4"/>
    <w:rsid w:val="00835BF0"/>
    <w:rsid w:val="00836333"/>
    <w:rsid w:val="00836C95"/>
    <w:rsid w:val="008423FF"/>
    <w:rsid w:val="00842E17"/>
    <w:rsid w:val="00844173"/>
    <w:rsid w:val="00844345"/>
    <w:rsid w:val="00846600"/>
    <w:rsid w:val="00846992"/>
    <w:rsid w:val="008473C0"/>
    <w:rsid w:val="0084759D"/>
    <w:rsid w:val="008477B8"/>
    <w:rsid w:val="00850E85"/>
    <w:rsid w:val="0085199F"/>
    <w:rsid w:val="008567C2"/>
    <w:rsid w:val="0085716F"/>
    <w:rsid w:val="00861C3B"/>
    <w:rsid w:val="00861E32"/>
    <w:rsid w:val="00863A38"/>
    <w:rsid w:val="00865794"/>
    <w:rsid w:val="00867561"/>
    <w:rsid w:val="008708FE"/>
    <w:rsid w:val="008758A8"/>
    <w:rsid w:val="008771A4"/>
    <w:rsid w:val="008774E4"/>
    <w:rsid w:val="008775EF"/>
    <w:rsid w:val="00880D2F"/>
    <w:rsid w:val="00884D82"/>
    <w:rsid w:val="00886B48"/>
    <w:rsid w:val="00890992"/>
    <w:rsid w:val="00890CE3"/>
    <w:rsid w:val="00891667"/>
    <w:rsid w:val="008925A4"/>
    <w:rsid w:val="00892D4C"/>
    <w:rsid w:val="00893ADF"/>
    <w:rsid w:val="008943CD"/>
    <w:rsid w:val="00896671"/>
    <w:rsid w:val="00896E64"/>
    <w:rsid w:val="0089700D"/>
    <w:rsid w:val="00897AFB"/>
    <w:rsid w:val="008A0E06"/>
    <w:rsid w:val="008A592B"/>
    <w:rsid w:val="008A7F98"/>
    <w:rsid w:val="008B48B7"/>
    <w:rsid w:val="008B4FB5"/>
    <w:rsid w:val="008B5462"/>
    <w:rsid w:val="008B561A"/>
    <w:rsid w:val="008B738E"/>
    <w:rsid w:val="008C041B"/>
    <w:rsid w:val="008C1934"/>
    <w:rsid w:val="008C30AA"/>
    <w:rsid w:val="008C4091"/>
    <w:rsid w:val="008C4E02"/>
    <w:rsid w:val="008C4E7C"/>
    <w:rsid w:val="008C4F6C"/>
    <w:rsid w:val="008C5C3B"/>
    <w:rsid w:val="008C6CD1"/>
    <w:rsid w:val="008C7ACC"/>
    <w:rsid w:val="008D01E7"/>
    <w:rsid w:val="008D0BD5"/>
    <w:rsid w:val="008D1090"/>
    <w:rsid w:val="008D1BFC"/>
    <w:rsid w:val="008D2105"/>
    <w:rsid w:val="008D3A79"/>
    <w:rsid w:val="008D73F5"/>
    <w:rsid w:val="008D7D87"/>
    <w:rsid w:val="008E1299"/>
    <w:rsid w:val="008E1585"/>
    <w:rsid w:val="008E1C27"/>
    <w:rsid w:val="008E227A"/>
    <w:rsid w:val="008E379E"/>
    <w:rsid w:val="008E4AF7"/>
    <w:rsid w:val="008E7FE8"/>
    <w:rsid w:val="008F1558"/>
    <w:rsid w:val="008F3562"/>
    <w:rsid w:val="008F3B2C"/>
    <w:rsid w:val="008F4C35"/>
    <w:rsid w:val="008F4C8B"/>
    <w:rsid w:val="008F5D59"/>
    <w:rsid w:val="008F7216"/>
    <w:rsid w:val="00900089"/>
    <w:rsid w:val="00900E38"/>
    <w:rsid w:val="009013B0"/>
    <w:rsid w:val="0090183B"/>
    <w:rsid w:val="0090414C"/>
    <w:rsid w:val="00905447"/>
    <w:rsid w:val="0090556D"/>
    <w:rsid w:val="009067C6"/>
    <w:rsid w:val="00911130"/>
    <w:rsid w:val="00911459"/>
    <w:rsid w:val="009128D1"/>
    <w:rsid w:val="00914108"/>
    <w:rsid w:val="00914CC3"/>
    <w:rsid w:val="00915F73"/>
    <w:rsid w:val="009220D9"/>
    <w:rsid w:val="00922A1D"/>
    <w:rsid w:val="00922F53"/>
    <w:rsid w:val="009234F2"/>
    <w:rsid w:val="00924701"/>
    <w:rsid w:val="00924A23"/>
    <w:rsid w:val="00924EF6"/>
    <w:rsid w:val="00925A02"/>
    <w:rsid w:val="00926E26"/>
    <w:rsid w:val="00930154"/>
    <w:rsid w:val="00932C86"/>
    <w:rsid w:val="00935B85"/>
    <w:rsid w:val="00935C9E"/>
    <w:rsid w:val="00943FFF"/>
    <w:rsid w:val="00944604"/>
    <w:rsid w:val="00945510"/>
    <w:rsid w:val="00945542"/>
    <w:rsid w:val="00945C63"/>
    <w:rsid w:val="0094778E"/>
    <w:rsid w:val="00951DBD"/>
    <w:rsid w:val="009537F1"/>
    <w:rsid w:val="00953EA9"/>
    <w:rsid w:val="00954583"/>
    <w:rsid w:val="00954B92"/>
    <w:rsid w:val="00960C0D"/>
    <w:rsid w:val="00962381"/>
    <w:rsid w:val="00966B32"/>
    <w:rsid w:val="00974503"/>
    <w:rsid w:val="0097499F"/>
    <w:rsid w:val="00975411"/>
    <w:rsid w:val="00975EB4"/>
    <w:rsid w:val="00977A93"/>
    <w:rsid w:val="00977AC2"/>
    <w:rsid w:val="00977E47"/>
    <w:rsid w:val="00980FDF"/>
    <w:rsid w:val="00981156"/>
    <w:rsid w:val="00981196"/>
    <w:rsid w:val="00981771"/>
    <w:rsid w:val="0098241B"/>
    <w:rsid w:val="00982CBD"/>
    <w:rsid w:val="00987D63"/>
    <w:rsid w:val="009900E7"/>
    <w:rsid w:val="00990413"/>
    <w:rsid w:val="009912E7"/>
    <w:rsid w:val="009A3EF2"/>
    <w:rsid w:val="009B40CC"/>
    <w:rsid w:val="009B548C"/>
    <w:rsid w:val="009B6B49"/>
    <w:rsid w:val="009B6B51"/>
    <w:rsid w:val="009C202E"/>
    <w:rsid w:val="009C2FC0"/>
    <w:rsid w:val="009C3980"/>
    <w:rsid w:val="009C647A"/>
    <w:rsid w:val="009C679C"/>
    <w:rsid w:val="009C7A3E"/>
    <w:rsid w:val="009C7B9B"/>
    <w:rsid w:val="009D25D2"/>
    <w:rsid w:val="009D350E"/>
    <w:rsid w:val="009D3D43"/>
    <w:rsid w:val="009D4354"/>
    <w:rsid w:val="009D5384"/>
    <w:rsid w:val="009D72C1"/>
    <w:rsid w:val="009E04AC"/>
    <w:rsid w:val="009E1B13"/>
    <w:rsid w:val="009E2B59"/>
    <w:rsid w:val="009E32A8"/>
    <w:rsid w:val="009E406A"/>
    <w:rsid w:val="009E4B48"/>
    <w:rsid w:val="009F09E0"/>
    <w:rsid w:val="009F3B34"/>
    <w:rsid w:val="009F6456"/>
    <w:rsid w:val="009F6AED"/>
    <w:rsid w:val="009F746F"/>
    <w:rsid w:val="00A00CB2"/>
    <w:rsid w:val="00A023CA"/>
    <w:rsid w:val="00A03383"/>
    <w:rsid w:val="00A042FB"/>
    <w:rsid w:val="00A04AAB"/>
    <w:rsid w:val="00A05D55"/>
    <w:rsid w:val="00A065BB"/>
    <w:rsid w:val="00A06A31"/>
    <w:rsid w:val="00A108A3"/>
    <w:rsid w:val="00A11109"/>
    <w:rsid w:val="00A130F8"/>
    <w:rsid w:val="00A13B42"/>
    <w:rsid w:val="00A170A3"/>
    <w:rsid w:val="00A17B16"/>
    <w:rsid w:val="00A2382A"/>
    <w:rsid w:val="00A2400A"/>
    <w:rsid w:val="00A25124"/>
    <w:rsid w:val="00A25AAD"/>
    <w:rsid w:val="00A25E31"/>
    <w:rsid w:val="00A26800"/>
    <w:rsid w:val="00A27FA3"/>
    <w:rsid w:val="00A33598"/>
    <w:rsid w:val="00A33CF4"/>
    <w:rsid w:val="00A37CCD"/>
    <w:rsid w:val="00A37FE8"/>
    <w:rsid w:val="00A46926"/>
    <w:rsid w:val="00A5069D"/>
    <w:rsid w:val="00A51D9C"/>
    <w:rsid w:val="00A543A5"/>
    <w:rsid w:val="00A54807"/>
    <w:rsid w:val="00A5503B"/>
    <w:rsid w:val="00A55685"/>
    <w:rsid w:val="00A55824"/>
    <w:rsid w:val="00A63A5F"/>
    <w:rsid w:val="00A66062"/>
    <w:rsid w:val="00A679ED"/>
    <w:rsid w:val="00A706BD"/>
    <w:rsid w:val="00A71162"/>
    <w:rsid w:val="00A73492"/>
    <w:rsid w:val="00A74B3E"/>
    <w:rsid w:val="00A77786"/>
    <w:rsid w:val="00A77960"/>
    <w:rsid w:val="00A77A71"/>
    <w:rsid w:val="00A82DC8"/>
    <w:rsid w:val="00A85AAE"/>
    <w:rsid w:val="00A85ABF"/>
    <w:rsid w:val="00A8633D"/>
    <w:rsid w:val="00A86BC9"/>
    <w:rsid w:val="00A8776F"/>
    <w:rsid w:val="00A92E4D"/>
    <w:rsid w:val="00A9392D"/>
    <w:rsid w:val="00A94640"/>
    <w:rsid w:val="00A949AE"/>
    <w:rsid w:val="00A949EA"/>
    <w:rsid w:val="00A94CD8"/>
    <w:rsid w:val="00A96A8D"/>
    <w:rsid w:val="00AA1367"/>
    <w:rsid w:val="00AA30E9"/>
    <w:rsid w:val="00AA42CD"/>
    <w:rsid w:val="00AA6E56"/>
    <w:rsid w:val="00AB0895"/>
    <w:rsid w:val="00AB0B5E"/>
    <w:rsid w:val="00AB161D"/>
    <w:rsid w:val="00AB26F8"/>
    <w:rsid w:val="00AB2FCD"/>
    <w:rsid w:val="00AB3A65"/>
    <w:rsid w:val="00AB719E"/>
    <w:rsid w:val="00AC3837"/>
    <w:rsid w:val="00AC52EF"/>
    <w:rsid w:val="00AC6B44"/>
    <w:rsid w:val="00AD18C1"/>
    <w:rsid w:val="00AD1F0B"/>
    <w:rsid w:val="00AD4342"/>
    <w:rsid w:val="00AD45F3"/>
    <w:rsid w:val="00AD5B6B"/>
    <w:rsid w:val="00AE5B74"/>
    <w:rsid w:val="00AE5C51"/>
    <w:rsid w:val="00AE5CB4"/>
    <w:rsid w:val="00AE6B4C"/>
    <w:rsid w:val="00AF318B"/>
    <w:rsid w:val="00AF3D66"/>
    <w:rsid w:val="00AF4888"/>
    <w:rsid w:val="00AF4E36"/>
    <w:rsid w:val="00AF5BB3"/>
    <w:rsid w:val="00AF5E0B"/>
    <w:rsid w:val="00AF6A53"/>
    <w:rsid w:val="00AF7F32"/>
    <w:rsid w:val="00B012F4"/>
    <w:rsid w:val="00B01773"/>
    <w:rsid w:val="00B0301C"/>
    <w:rsid w:val="00B052D1"/>
    <w:rsid w:val="00B0689B"/>
    <w:rsid w:val="00B078D4"/>
    <w:rsid w:val="00B07948"/>
    <w:rsid w:val="00B105B9"/>
    <w:rsid w:val="00B12000"/>
    <w:rsid w:val="00B1230F"/>
    <w:rsid w:val="00B13AE6"/>
    <w:rsid w:val="00B14FDE"/>
    <w:rsid w:val="00B1684F"/>
    <w:rsid w:val="00B200B5"/>
    <w:rsid w:val="00B2051E"/>
    <w:rsid w:val="00B21D4F"/>
    <w:rsid w:val="00B23CAE"/>
    <w:rsid w:val="00B277ED"/>
    <w:rsid w:val="00B30BEE"/>
    <w:rsid w:val="00B30E7D"/>
    <w:rsid w:val="00B32B12"/>
    <w:rsid w:val="00B41D82"/>
    <w:rsid w:val="00B42A0B"/>
    <w:rsid w:val="00B434C3"/>
    <w:rsid w:val="00B4748C"/>
    <w:rsid w:val="00B5101B"/>
    <w:rsid w:val="00B51244"/>
    <w:rsid w:val="00B53B5E"/>
    <w:rsid w:val="00B53B62"/>
    <w:rsid w:val="00B55E85"/>
    <w:rsid w:val="00B61130"/>
    <w:rsid w:val="00B61317"/>
    <w:rsid w:val="00B62479"/>
    <w:rsid w:val="00B657EC"/>
    <w:rsid w:val="00B66324"/>
    <w:rsid w:val="00B665C2"/>
    <w:rsid w:val="00B67D75"/>
    <w:rsid w:val="00B70BC5"/>
    <w:rsid w:val="00B713F8"/>
    <w:rsid w:val="00B71B54"/>
    <w:rsid w:val="00B73167"/>
    <w:rsid w:val="00B75BD2"/>
    <w:rsid w:val="00B778E1"/>
    <w:rsid w:val="00B80599"/>
    <w:rsid w:val="00B8492A"/>
    <w:rsid w:val="00B868C5"/>
    <w:rsid w:val="00B904F9"/>
    <w:rsid w:val="00B9091A"/>
    <w:rsid w:val="00B90F7F"/>
    <w:rsid w:val="00B92465"/>
    <w:rsid w:val="00B95360"/>
    <w:rsid w:val="00BA003E"/>
    <w:rsid w:val="00BA02F1"/>
    <w:rsid w:val="00BA0A23"/>
    <w:rsid w:val="00BA1AF1"/>
    <w:rsid w:val="00BA28A6"/>
    <w:rsid w:val="00BA4876"/>
    <w:rsid w:val="00BA5397"/>
    <w:rsid w:val="00BB0AC6"/>
    <w:rsid w:val="00BB2C0C"/>
    <w:rsid w:val="00BB2EB5"/>
    <w:rsid w:val="00BB4473"/>
    <w:rsid w:val="00BB5E01"/>
    <w:rsid w:val="00BB5E6A"/>
    <w:rsid w:val="00BC33BE"/>
    <w:rsid w:val="00BC4CFF"/>
    <w:rsid w:val="00BC4FE4"/>
    <w:rsid w:val="00BC6B64"/>
    <w:rsid w:val="00BD029B"/>
    <w:rsid w:val="00BD0C05"/>
    <w:rsid w:val="00BD1F32"/>
    <w:rsid w:val="00BD31F5"/>
    <w:rsid w:val="00BE03F8"/>
    <w:rsid w:val="00BE18B2"/>
    <w:rsid w:val="00BE3BC6"/>
    <w:rsid w:val="00BE4DA7"/>
    <w:rsid w:val="00BE71EB"/>
    <w:rsid w:val="00BF3918"/>
    <w:rsid w:val="00BF4694"/>
    <w:rsid w:val="00BF4C20"/>
    <w:rsid w:val="00BF5378"/>
    <w:rsid w:val="00BF74A3"/>
    <w:rsid w:val="00BF7752"/>
    <w:rsid w:val="00C02CB6"/>
    <w:rsid w:val="00C05ADB"/>
    <w:rsid w:val="00C07C8D"/>
    <w:rsid w:val="00C10A6B"/>
    <w:rsid w:val="00C124DC"/>
    <w:rsid w:val="00C12943"/>
    <w:rsid w:val="00C12DBA"/>
    <w:rsid w:val="00C15032"/>
    <w:rsid w:val="00C17B2E"/>
    <w:rsid w:val="00C2168E"/>
    <w:rsid w:val="00C2236D"/>
    <w:rsid w:val="00C267E8"/>
    <w:rsid w:val="00C27B29"/>
    <w:rsid w:val="00C3020F"/>
    <w:rsid w:val="00C30B6C"/>
    <w:rsid w:val="00C318A9"/>
    <w:rsid w:val="00C32266"/>
    <w:rsid w:val="00C32DCA"/>
    <w:rsid w:val="00C338BD"/>
    <w:rsid w:val="00C34A62"/>
    <w:rsid w:val="00C35CDA"/>
    <w:rsid w:val="00C35D86"/>
    <w:rsid w:val="00C35FE0"/>
    <w:rsid w:val="00C36397"/>
    <w:rsid w:val="00C365AD"/>
    <w:rsid w:val="00C428D7"/>
    <w:rsid w:val="00C438A8"/>
    <w:rsid w:val="00C43A0D"/>
    <w:rsid w:val="00C43FAB"/>
    <w:rsid w:val="00C47575"/>
    <w:rsid w:val="00C502E8"/>
    <w:rsid w:val="00C512F3"/>
    <w:rsid w:val="00C5339C"/>
    <w:rsid w:val="00C550BC"/>
    <w:rsid w:val="00C5549D"/>
    <w:rsid w:val="00C5565C"/>
    <w:rsid w:val="00C62539"/>
    <w:rsid w:val="00C632F7"/>
    <w:rsid w:val="00C63BFA"/>
    <w:rsid w:val="00C63F36"/>
    <w:rsid w:val="00C65393"/>
    <w:rsid w:val="00C7114E"/>
    <w:rsid w:val="00C71488"/>
    <w:rsid w:val="00C737B5"/>
    <w:rsid w:val="00C74AE3"/>
    <w:rsid w:val="00C74D95"/>
    <w:rsid w:val="00C7728F"/>
    <w:rsid w:val="00C81CF4"/>
    <w:rsid w:val="00C8307C"/>
    <w:rsid w:val="00C8472B"/>
    <w:rsid w:val="00C87873"/>
    <w:rsid w:val="00C93ABD"/>
    <w:rsid w:val="00C94E71"/>
    <w:rsid w:val="00C95437"/>
    <w:rsid w:val="00C967AF"/>
    <w:rsid w:val="00C9768F"/>
    <w:rsid w:val="00CA5675"/>
    <w:rsid w:val="00CA63F9"/>
    <w:rsid w:val="00CA663C"/>
    <w:rsid w:val="00CB2413"/>
    <w:rsid w:val="00CB2C15"/>
    <w:rsid w:val="00CB2E5B"/>
    <w:rsid w:val="00CB7237"/>
    <w:rsid w:val="00CC0FB9"/>
    <w:rsid w:val="00CC1B3B"/>
    <w:rsid w:val="00CC608F"/>
    <w:rsid w:val="00CC7F47"/>
    <w:rsid w:val="00CD0184"/>
    <w:rsid w:val="00CD21C0"/>
    <w:rsid w:val="00CD2ECE"/>
    <w:rsid w:val="00CD5093"/>
    <w:rsid w:val="00CD7A20"/>
    <w:rsid w:val="00CE2D67"/>
    <w:rsid w:val="00CE3129"/>
    <w:rsid w:val="00CE5F3F"/>
    <w:rsid w:val="00CE63B0"/>
    <w:rsid w:val="00CF0A64"/>
    <w:rsid w:val="00CF0D5D"/>
    <w:rsid w:val="00CF1037"/>
    <w:rsid w:val="00CF1253"/>
    <w:rsid w:val="00CF24B5"/>
    <w:rsid w:val="00CF58A5"/>
    <w:rsid w:val="00D00D1C"/>
    <w:rsid w:val="00D01E46"/>
    <w:rsid w:val="00D066D9"/>
    <w:rsid w:val="00D07773"/>
    <w:rsid w:val="00D133C8"/>
    <w:rsid w:val="00D13CC6"/>
    <w:rsid w:val="00D1526F"/>
    <w:rsid w:val="00D1669C"/>
    <w:rsid w:val="00D168E4"/>
    <w:rsid w:val="00D17608"/>
    <w:rsid w:val="00D17EC7"/>
    <w:rsid w:val="00D17F1A"/>
    <w:rsid w:val="00D210E4"/>
    <w:rsid w:val="00D3035C"/>
    <w:rsid w:val="00D32314"/>
    <w:rsid w:val="00D33462"/>
    <w:rsid w:val="00D3383C"/>
    <w:rsid w:val="00D33DA6"/>
    <w:rsid w:val="00D341A2"/>
    <w:rsid w:val="00D36B63"/>
    <w:rsid w:val="00D4098B"/>
    <w:rsid w:val="00D40FB5"/>
    <w:rsid w:val="00D42EAA"/>
    <w:rsid w:val="00D44660"/>
    <w:rsid w:val="00D45D5E"/>
    <w:rsid w:val="00D50D2C"/>
    <w:rsid w:val="00D527B0"/>
    <w:rsid w:val="00D52AB3"/>
    <w:rsid w:val="00D52BC9"/>
    <w:rsid w:val="00D55CAE"/>
    <w:rsid w:val="00D604CD"/>
    <w:rsid w:val="00D6101D"/>
    <w:rsid w:val="00D61132"/>
    <w:rsid w:val="00D611DD"/>
    <w:rsid w:val="00D626D5"/>
    <w:rsid w:val="00D63FB5"/>
    <w:rsid w:val="00D65BC4"/>
    <w:rsid w:val="00D7014B"/>
    <w:rsid w:val="00D71A01"/>
    <w:rsid w:val="00D71A06"/>
    <w:rsid w:val="00D73FF7"/>
    <w:rsid w:val="00D74F59"/>
    <w:rsid w:val="00D7548C"/>
    <w:rsid w:val="00D7614A"/>
    <w:rsid w:val="00D76D1E"/>
    <w:rsid w:val="00D7787E"/>
    <w:rsid w:val="00D8050F"/>
    <w:rsid w:val="00D80AFE"/>
    <w:rsid w:val="00D81757"/>
    <w:rsid w:val="00D823E4"/>
    <w:rsid w:val="00D82432"/>
    <w:rsid w:val="00D825EB"/>
    <w:rsid w:val="00D82C66"/>
    <w:rsid w:val="00D82F87"/>
    <w:rsid w:val="00D835B8"/>
    <w:rsid w:val="00D83723"/>
    <w:rsid w:val="00D83A34"/>
    <w:rsid w:val="00D84E23"/>
    <w:rsid w:val="00D86263"/>
    <w:rsid w:val="00D9088E"/>
    <w:rsid w:val="00D90E24"/>
    <w:rsid w:val="00D91192"/>
    <w:rsid w:val="00D91D45"/>
    <w:rsid w:val="00D92FAF"/>
    <w:rsid w:val="00D93AD8"/>
    <w:rsid w:val="00D94051"/>
    <w:rsid w:val="00D95FCA"/>
    <w:rsid w:val="00D967CC"/>
    <w:rsid w:val="00DA0A3F"/>
    <w:rsid w:val="00DA1B0D"/>
    <w:rsid w:val="00DA22AD"/>
    <w:rsid w:val="00DA3AEE"/>
    <w:rsid w:val="00DB183B"/>
    <w:rsid w:val="00DB3D54"/>
    <w:rsid w:val="00DB41E8"/>
    <w:rsid w:val="00DB4A81"/>
    <w:rsid w:val="00DC07B4"/>
    <w:rsid w:val="00DC4A57"/>
    <w:rsid w:val="00DC4F03"/>
    <w:rsid w:val="00DD123F"/>
    <w:rsid w:val="00DD2107"/>
    <w:rsid w:val="00DD3E3D"/>
    <w:rsid w:val="00DD4523"/>
    <w:rsid w:val="00DE0359"/>
    <w:rsid w:val="00DE2239"/>
    <w:rsid w:val="00DE2756"/>
    <w:rsid w:val="00DE2FAD"/>
    <w:rsid w:val="00DE4D82"/>
    <w:rsid w:val="00DE4D95"/>
    <w:rsid w:val="00DF00FA"/>
    <w:rsid w:val="00DF3441"/>
    <w:rsid w:val="00DF5747"/>
    <w:rsid w:val="00DF66B0"/>
    <w:rsid w:val="00DF7F1B"/>
    <w:rsid w:val="00E00315"/>
    <w:rsid w:val="00E00E43"/>
    <w:rsid w:val="00E0496E"/>
    <w:rsid w:val="00E10219"/>
    <w:rsid w:val="00E133ED"/>
    <w:rsid w:val="00E16403"/>
    <w:rsid w:val="00E17355"/>
    <w:rsid w:val="00E17BFE"/>
    <w:rsid w:val="00E20328"/>
    <w:rsid w:val="00E2042D"/>
    <w:rsid w:val="00E21A3E"/>
    <w:rsid w:val="00E23ED9"/>
    <w:rsid w:val="00E2514D"/>
    <w:rsid w:val="00E25CE2"/>
    <w:rsid w:val="00E26CE5"/>
    <w:rsid w:val="00E31423"/>
    <w:rsid w:val="00E3284A"/>
    <w:rsid w:val="00E33C80"/>
    <w:rsid w:val="00E41250"/>
    <w:rsid w:val="00E41972"/>
    <w:rsid w:val="00E41C38"/>
    <w:rsid w:val="00E42283"/>
    <w:rsid w:val="00E44892"/>
    <w:rsid w:val="00E45DD4"/>
    <w:rsid w:val="00E51769"/>
    <w:rsid w:val="00E51891"/>
    <w:rsid w:val="00E51C0C"/>
    <w:rsid w:val="00E52A8F"/>
    <w:rsid w:val="00E541ED"/>
    <w:rsid w:val="00E56E36"/>
    <w:rsid w:val="00E57CC6"/>
    <w:rsid w:val="00E61042"/>
    <w:rsid w:val="00E614FA"/>
    <w:rsid w:val="00E653DA"/>
    <w:rsid w:val="00E6763B"/>
    <w:rsid w:val="00E7273E"/>
    <w:rsid w:val="00E73F6F"/>
    <w:rsid w:val="00E7423F"/>
    <w:rsid w:val="00E76155"/>
    <w:rsid w:val="00E775CC"/>
    <w:rsid w:val="00E777E1"/>
    <w:rsid w:val="00E80A3D"/>
    <w:rsid w:val="00E80B68"/>
    <w:rsid w:val="00E80EBC"/>
    <w:rsid w:val="00E8757C"/>
    <w:rsid w:val="00E878F9"/>
    <w:rsid w:val="00E87B88"/>
    <w:rsid w:val="00E924EB"/>
    <w:rsid w:val="00E94506"/>
    <w:rsid w:val="00E9565D"/>
    <w:rsid w:val="00E96D61"/>
    <w:rsid w:val="00E971CC"/>
    <w:rsid w:val="00EA1117"/>
    <w:rsid w:val="00EA1560"/>
    <w:rsid w:val="00EA18E2"/>
    <w:rsid w:val="00EA196B"/>
    <w:rsid w:val="00EA1FAF"/>
    <w:rsid w:val="00EA3C39"/>
    <w:rsid w:val="00EA695F"/>
    <w:rsid w:val="00EA6FEB"/>
    <w:rsid w:val="00EB236B"/>
    <w:rsid w:val="00EB4919"/>
    <w:rsid w:val="00EB4D9E"/>
    <w:rsid w:val="00EB6EC5"/>
    <w:rsid w:val="00EC1AAD"/>
    <w:rsid w:val="00EC2312"/>
    <w:rsid w:val="00ED1D11"/>
    <w:rsid w:val="00ED2DB4"/>
    <w:rsid w:val="00ED30E2"/>
    <w:rsid w:val="00ED30F8"/>
    <w:rsid w:val="00ED4046"/>
    <w:rsid w:val="00ED453A"/>
    <w:rsid w:val="00ED4D31"/>
    <w:rsid w:val="00ED654F"/>
    <w:rsid w:val="00ED6B26"/>
    <w:rsid w:val="00ED77F5"/>
    <w:rsid w:val="00EE0360"/>
    <w:rsid w:val="00EE0953"/>
    <w:rsid w:val="00EE2B66"/>
    <w:rsid w:val="00EE39F6"/>
    <w:rsid w:val="00EE44FD"/>
    <w:rsid w:val="00EE4B10"/>
    <w:rsid w:val="00EE5C0B"/>
    <w:rsid w:val="00EF1C67"/>
    <w:rsid w:val="00EF373E"/>
    <w:rsid w:val="00EF3D57"/>
    <w:rsid w:val="00EF4FF3"/>
    <w:rsid w:val="00EF6D58"/>
    <w:rsid w:val="00F02B6C"/>
    <w:rsid w:val="00F02E3E"/>
    <w:rsid w:val="00F065B0"/>
    <w:rsid w:val="00F06DFF"/>
    <w:rsid w:val="00F07479"/>
    <w:rsid w:val="00F127CF"/>
    <w:rsid w:val="00F134B9"/>
    <w:rsid w:val="00F14B8F"/>
    <w:rsid w:val="00F14C8A"/>
    <w:rsid w:val="00F15B57"/>
    <w:rsid w:val="00F2221D"/>
    <w:rsid w:val="00F22A22"/>
    <w:rsid w:val="00F23128"/>
    <w:rsid w:val="00F23413"/>
    <w:rsid w:val="00F24CB4"/>
    <w:rsid w:val="00F24EA0"/>
    <w:rsid w:val="00F25359"/>
    <w:rsid w:val="00F25D1C"/>
    <w:rsid w:val="00F30601"/>
    <w:rsid w:val="00F3340F"/>
    <w:rsid w:val="00F33EF3"/>
    <w:rsid w:val="00F40013"/>
    <w:rsid w:val="00F41722"/>
    <w:rsid w:val="00F41EB8"/>
    <w:rsid w:val="00F4422E"/>
    <w:rsid w:val="00F45157"/>
    <w:rsid w:val="00F45281"/>
    <w:rsid w:val="00F47D3D"/>
    <w:rsid w:val="00F50140"/>
    <w:rsid w:val="00F541C3"/>
    <w:rsid w:val="00F54AB8"/>
    <w:rsid w:val="00F55064"/>
    <w:rsid w:val="00F57564"/>
    <w:rsid w:val="00F617F8"/>
    <w:rsid w:val="00F61EC5"/>
    <w:rsid w:val="00F63D52"/>
    <w:rsid w:val="00F65141"/>
    <w:rsid w:val="00F66D5A"/>
    <w:rsid w:val="00F67404"/>
    <w:rsid w:val="00F70ADD"/>
    <w:rsid w:val="00F737FF"/>
    <w:rsid w:val="00F75264"/>
    <w:rsid w:val="00F77D16"/>
    <w:rsid w:val="00F80145"/>
    <w:rsid w:val="00F84640"/>
    <w:rsid w:val="00F84D00"/>
    <w:rsid w:val="00F8741C"/>
    <w:rsid w:val="00F87AFB"/>
    <w:rsid w:val="00F90991"/>
    <w:rsid w:val="00F92F49"/>
    <w:rsid w:val="00F93E87"/>
    <w:rsid w:val="00F9425D"/>
    <w:rsid w:val="00F95C02"/>
    <w:rsid w:val="00F96085"/>
    <w:rsid w:val="00FA0DD7"/>
    <w:rsid w:val="00FA32A1"/>
    <w:rsid w:val="00FA3DB5"/>
    <w:rsid w:val="00FB2772"/>
    <w:rsid w:val="00FB31B3"/>
    <w:rsid w:val="00FB632E"/>
    <w:rsid w:val="00FB7D13"/>
    <w:rsid w:val="00FB7DD8"/>
    <w:rsid w:val="00FB7ED9"/>
    <w:rsid w:val="00FC091F"/>
    <w:rsid w:val="00FC3A99"/>
    <w:rsid w:val="00FC7411"/>
    <w:rsid w:val="00FC771E"/>
    <w:rsid w:val="00FD08CF"/>
    <w:rsid w:val="00FD0D91"/>
    <w:rsid w:val="00FD21B5"/>
    <w:rsid w:val="00FD2664"/>
    <w:rsid w:val="00FD6502"/>
    <w:rsid w:val="00FD7899"/>
    <w:rsid w:val="00FE15EA"/>
    <w:rsid w:val="00FE4812"/>
    <w:rsid w:val="00FE500A"/>
    <w:rsid w:val="00FE5D21"/>
    <w:rsid w:val="00FE6DC6"/>
    <w:rsid w:val="00FF046A"/>
    <w:rsid w:val="00FF0C7C"/>
    <w:rsid w:val="00FF0FD8"/>
    <w:rsid w:val="00FF3FF7"/>
    <w:rsid w:val="00FF6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366754435">
      <w:bodyDiv w:val="1"/>
      <w:marLeft w:val="0"/>
      <w:marRight w:val="0"/>
      <w:marTop w:val="0"/>
      <w:marBottom w:val="0"/>
      <w:divBdr>
        <w:top w:val="none" w:sz="0" w:space="0" w:color="auto"/>
        <w:left w:val="none" w:sz="0" w:space="0" w:color="auto"/>
        <w:bottom w:val="none" w:sz="0" w:space="0" w:color="auto"/>
        <w:right w:val="none" w:sz="0" w:space="0" w:color="auto"/>
      </w:divBdr>
      <w:divsChild>
        <w:div w:id="1178696116">
          <w:marLeft w:val="0"/>
          <w:marRight w:val="0"/>
          <w:marTop w:val="0"/>
          <w:marBottom w:val="0"/>
          <w:divBdr>
            <w:top w:val="none" w:sz="0" w:space="0" w:color="auto"/>
            <w:left w:val="none" w:sz="0" w:space="0" w:color="auto"/>
            <w:bottom w:val="none" w:sz="0" w:space="0" w:color="auto"/>
            <w:right w:val="none" w:sz="0" w:space="0" w:color="auto"/>
          </w:divBdr>
          <w:divsChild>
            <w:div w:id="1246456821">
              <w:marLeft w:val="0"/>
              <w:marRight w:val="0"/>
              <w:marTop w:val="0"/>
              <w:marBottom w:val="0"/>
              <w:divBdr>
                <w:top w:val="none" w:sz="0" w:space="0" w:color="auto"/>
                <w:left w:val="none" w:sz="0" w:space="0" w:color="auto"/>
                <w:bottom w:val="none" w:sz="0" w:space="0" w:color="auto"/>
                <w:right w:val="none" w:sz="0" w:space="0" w:color="auto"/>
              </w:divBdr>
              <w:divsChild>
                <w:div w:id="1081760873">
                  <w:marLeft w:val="0"/>
                  <w:marRight w:val="0"/>
                  <w:marTop w:val="0"/>
                  <w:marBottom w:val="0"/>
                  <w:divBdr>
                    <w:top w:val="none" w:sz="0" w:space="0" w:color="auto"/>
                    <w:left w:val="none" w:sz="0" w:space="0" w:color="auto"/>
                    <w:bottom w:val="none" w:sz="0" w:space="0" w:color="auto"/>
                    <w:right w:val="none" w:sz="0" w:space="0" w:color="auto"/>
                  </w:divBdr>
                </w:div>
                <w:div w:id="1089279993">
                  <w:marLeft w:val="0"/>
                  <w:marRight w:val="0"/>
                  <w:marTop w:val="0"/>
                  <w:marBottom w:val="0"/>
                  <w:divBdr>
                    <w:top w:val="none" w:sz="0" w:space="0" w:color="auto"/>
                    <w:left w:val="none" w:sz="0" w:space="0" w:color="auto"/>
                    <w:bottom w:val="none" w:sz="0" w:space="0" w:color="auto"/>
                    <w:right w:val="none" w:sz="0" w:space="0" w:color="auto"/>
                  </w:divBdr>
                </w:div>
                <w:div w:id="690372718">
                  <w:marLeft w:val="0"/>
                  <w:marRight w:val="0"/>
                  <w:marTop w:val="0"/>
                  <w:marBottom w:val="0"/>
                  <w:divBdr>
                    <w:top w:val="none" w:sz="0" w:space="0" w:color="auto"/>
                    <w:left w:val="none" w:sz="0" w:space="0" w:color="auto"/>
                    <w:bottom w:val="none" w:sz="0" w:space="0" w:color="auto"/>
                    <w:right w:val="none" w:sz="0" w:space="0" w:color="auto"/>
                  </w:divBdr>
                </w:div>
                <w:div w:id="1242906542">
                  <w:marLeft w:val="0"/>
                  <w:marRight w:val="0"/>
                  <w:marTop w:val="0"/>
                  <w:marBottom w:val="0"/>
                  <w:divBdr>
                    <w:top w:val="none" w:sz="0" w:space="0" w:color="auto"/>
                    <w:left w:val="none" w:sz="0" w:space="0" w:color="auto"/>
                    <w:bottom w:val="none" w:sz="0" w:space="0" w:color="auto"/>
                    <w:right w:val="none" w:sz="0" w:space="0" w:color="auto"/>
                  </w:divBdr>
                </w:div>
                <w:div w:id="436097242">
                  <w:marLeft w:val="0"/>
                  <w:marRight w:val="0"/>
                  <w:marTop w:val="0"/>
                  <w:marBottom w:val="0"/>
                  <w:divBdr>
                    <w:top w:val="none" w:sz="0" w:space="0" w:color="auto"/>
                    <w:left w:val="none" w:sz="0" w:space="0" w:color="auto"/>
                    <w:bottom w:val="none" w:sz="0" w:space="0" w:color="auto"/>
                    <w:right w:val="none" w:sz="0" w:space="0" w:color="auto"/>
                  </w:divBdr>
                </w:div>
                <w:div w:id="1379235643">
                  <w:marLeft w:val="0"/>
                  <w:marRight w:val="0"/>
                  <w:marTop w:val="0"/>
                  <w:marBottom w:val="0"/>
                  <w:divBdr>
                    <w:top w:val="none" w:sz="0" w:space="0" w:color="auto"/>
                    <w:left w:val="none" w:sz="0" w:space="0" w:color="auto"/>
                    <w:bottom w:val="none" w:sz="0" w:space="0" w:color="auto"/>
                    <w:right w:val="none" w:sz="0" w:space="0" w:color="auto"/>
                  </w:divBdr>
                </w:div>
                <w:div w:id="882526172">
                  <w:marLeft w:val="0"/>
                  <w:marRight w:val="0"/>
                  <w:marTop w:val="0"/>
                  <w:marBottom w:val="0"/>
                  <w:divBdr>
                    <w:top w:val="none" w:sz="0" w:space="0" w:color="auto"/>
                    <w:left w:val="none" w:sz="0" w:space="0" w:color="auto"/>
                    <w:bottom w:val="none" w:sz="0" w:space="0" w:color="auto"/>
                    <w:right w:val="none" w:sz="0" w:space="0" w:color="auto"/>
                  </w:divBdr>
                </w:div>
                <w:div w:id="1316639461">
                  <w:marLeft w:val="0"/>
                  <w:marRight w:val="0"/>
                  <w:marTop w:val="0"/>
                  <w:marBottom w:val="0"/>
                  <w:divBdr>
                    <w:top w:val="none" w:sz="0" w:space="0" w:color="auto"/>
                    <w:left w:val="none" w:sz="0" w:space="0" w:color="auto"/>
                    <w:bottom w:val="none" w:sz="0" w:space="0" w:color="auto"/>
                    <w:right w:val="none" w:sz="0" w:space="0" w:color="auto"/>
                  </w:divBdr>
                </w:div>
                <w:div w:id="1143547670">
                  <w:marLeft w:val="0"/>
                  <w:marRight w:val="0"/>
                  <w:marTop w:val="0"/>
                  <w:marBottom w:val="0"/>
                  <w:divBdr>
                    <w:top w:val="none" w:sz="0" w:space="0" w:color="auto"/>
                    <w:left w:val="none" w:sz="0" w:space="0" w:color="auto"/>
                    <w:bottom w:val="none" w:sz="0" w:space="0" w:color="auto"/>
                    <w:right w:val="none" w:sz="0" w:space="0" w:color="auto"/>
                  </w:divBdr>
                </w:div>
                <w:div w:id="441530995">
                  <w:marLeft w:val="0"/>
                  <w:marRight w:val="0"/>
                  <w:marTop w:val="0"/>
                  <w:marBottom w:val="0"/>
                  <w:divBdr>
                    <w:top w:val="none" w:sz="0" w:space="0" w:color="auto"/>
                    <w:left w:val="none" w:sz="0" w:space="0" w:color="auto"/>
                    <w:bottom w:val="none" w:sz="0" w:space="0" w:color="auto"/>
                    <w:right w:val="none" w:sz="0" w:space="0" w:color="auto"/>
                  </w:divBdr>
                </w:div>
                <w:div w:id="1682194544">
                  <w:marLeft w:val="0"/>
                  <w:marRight w:val="0"/>
                  <w:marTop w:val="0"/>
                  <w:marBottom w:val="0"/>
                  <w:divBdr>
                    <w:top w:val="none" w:sz="0" w:space="0" w:color="auto"/>
                    <w:left w:val="none" w:sz="0" w:space="0" w:color="auto"/>
                    <w:bottom w:val="none" w:sz="0" w:space="0" w:color="auto"/>
                    <w:right w:val="none" w:sz="0" w:space="0" w:color="auto"/>
                  </w:divBdr>
                </w:div>
                <w:div w:id="747505518">
                  <w:marLeft w:val="0"/>
                  <w:marRight w:val="0"/>
                  <w:marTop w:val="0"/>
                  <w:marBottom w:val="0"/>
                  <w:divBdr>
                    <w:top w:val="none" w:sz="0" w:space="0" w:color="auto"/>
                    <w:left w:val="none" w:sz="0" w:space="0" w:color="auto"/>
                    <w:bottom w:val="none" w:sz="0" w:space="0" w:color="auto"/>
                    <w:right w:val="none" w:sz="0" w:space="0" w:color="auto"/>
                  </w:divBdr>
                </w:div>
                <w:div w:id="2126731367">
                  <w:marLeft w:val="0"/>
                  <w:marRight w:val="0"/>
                  <w:marTop w:val="0"/>
                  <w:marBottom w:val="0"/>
                  <w:divBdr>
                    <w:top w:val="none" w:sz="0" w:space="0" w:color="auto"/>
                    <w:left w:val="none" w:sz="0" w:space="0" w:color="auto"/>
                    <w:bottom w:val="none" w:sz="0" w:space="0" w:color="auto"/>
                    <w:right w:val="none" w:sz="0" w:space="0" w:color="auto"/>
                  </w:divBdr>
                </w:div>
                <w:div w:id="2064716630">
                  <w:marLeft w:val="0"/>
                  <w:marRight w:val="0"/>
                  <w:marTop w:val="0"/>
                  <w:marBottom w:val="0"/>
                  <w:divBdr>
                    <w:top w:val="none" w:sz="0" w:space="0" w:color="auto"/>
                    <w:left w:val="none" w:sz="0" w:space="0" w:color="auto"/>
                    <w:bottom w:val="none" w:sz="0" w:space="0" w:color="auto"/>
                    <w:right w:val="none" w:sz="0" w:space="0" w:color="auto"/>
                  </w:divBdr>
                </w:div>
                <w:div w:id="58210257">
                  <w:marLeft w:val="0"/>
                  <w:marRight w:val="0"/>
                  <w:marTop w:val="0"/>
                  <w:marBottom w:val="0"/>
                  <w:divBdr>
                    <w:top w:val="none" w:sz="0" w:space="0" w:color="auto"/>
                    <w:left w:val="none" w:sz="0" w:space="0" w:color="auto"/>
                    <w:bottom w:val="none" w:sz="0" w:space="0" w:color="auto"/>
                    <w:right w:val="none" w:sz="0" w:space="0" w:color="auto"/>
                  </w:divBdr>
                </w:div>
                <w:div w:id="1783451691">
                  <w:marLeft w:val="0"/>
                  <w:marRight w:val="0"/>
                  <w:marTop w:val="0"/>
                  <w:marBottom w:val="0"/>
                  <w:divBdr>
                    <w:top w:val="none" w:sz="0" w:space="0" w:color="auto"/>
                    <w:left w:val="none" w:sz="0" w:space="0" w:color="auto"/>
                    <w:bottom w:val="none" w:sz="0" w:space="0" w:color="auto"/>
                    <w:right w:val="none" w:sz="0" w:space="0" w:color="auto"/>
                  </w:divBdr>
                </w:div>
                <w:div w:id="404185992">
                  <w:marLeft w:val="0"/>
                  <w:marRight w:val="0"/>
                  <w:marTop w:val="0"/>
                  <w:marBottom w:val="0"/>
                  <w:divBdr>
                    <w:top w:val="none" w:sz="0" w:space="0" w:color="auto"/>
                    <w:left w:val="none" w:sz="0" w:space="0" w:color="auto"/>
                    <w:bottom w:val="none" w:sz="0" w:space="0" w:color="auto"/>
                    <w:right w:val="none" w:sz="0" w:space="0" w:color="auto"/>
                  </w:divBdr>
                </w:div>
                <w:div w:id="1840465218">
                  <w:marLeft w:val="0"/>
                  <w:marRight w:val="0"/>
                  <w:marTop w:val="0"/>
                  <w:marBottom w:val="0"/>
                  <w:divBdr>
                    <w:top w:val="none" w:sz="0" w:space="0" w:color="auto"/>
                    <w:left w:val="none" w:sz="0" w:space="0" w:color="auto"/>
                    <w:bottom w:val="none" w:sz="0" w:space="0" w:color="auto"/>
                    <w:right w:val="none" w:sz="0" w:space="0" w:color="auto"/>
                  </w:divBdr>
                </w:div>
                <w:div w:id="64568409">
                  <w:marLeft w:val="0"/>
                  <w:marRight w:val="0"/>
                  <w:marTop w:val="0"/>
                  <w:marBottom w:val="0"/>
                  <w:divBdr>
                    <w:top w:val="none" w:sz="0" w:space="0" w:color="auto"/>
                    <w:left w:val="none" w:sz="0" w:space="0" w:color="auto"/>
                    <w:bottom w:val="none" w:sz="0" w:space="0" w:color="auto"/>
                    <w:right w:val="none" w:sz="0" w:space="0" w:color="auto"/>
                  </w:divBdr>
                </w:div>
                <w:div w:id="721175309">
                  <w:marLeft w:val="0"/>
                  <w:marRight w:val="0"/>
                  <w:marTop w:val="0"/>
                  <w:marBottom w:val="0"/>
                  <w:divBdr>
                    <w:top w:val="none" w:sz="0" w:space="0" w:color="auto"/>
                    <w:left w:val="none" w:sz="0" w:space="0" w:color="auto"/>
                    <w:bottom w:val="none" w:sz="0" w:space="0" w:color="auto"/>
                    <w:right w:val="none" w:sz="0" w:space="0" w:color="auto"/>
                  </w:divBdr>
                </w:div>
                <w:div w:id="1530223154">
                  <w:marLeft w:val="0"/>
                  <w:marRight w:val="0"/>
                  <w:marTop w:val="0"/>
                  <w:marBottom w:val="0"/>
                  <w:divBdr>
                    <w:top w:val="none" w:sz="0" w:space="0" w:color="auto"/>
                    <w:left w:val="none" w:sz="0" w:space="0" w:color="auto"/>
                    <w:bottom w:val="none" w:sz="0" w:space="0" w:color="auto"/>
                    <w:right w:val="none" w:sz="0" w:space="0" w:color="auto"/>
                  </w:divBdr>
                </w:div>
                <w:div w:id="1098332536">
                  <w:marLeft w:val="0"/>
                  <w:marRight w:val="0"/>
                  <w:marTop w:val="0"/>
                  <w:marBottom w:val="0"/>
                  <w:divBdr>
                    <w:top w:val="none" w:sz="0" w:space="0" w:color="auto"/>
                    <w:left w:val="none" w:sz="0" w:space="0" w:color="auto"/>
                    <w:bottom w:val="none" w:sz="0" w:space="0" w:color="auto"/>
                    <w:right w:val="none" w:sz="0" w:space="0" w:color="auto"/>
                  </w:divBdr>
                </w:div>
                <w:div w:id="921059926">
                  <w:marLeft w:val="0"/>
                  <w:marRight w:val="0"/>
                  <w:marTop w:val="0"/>
                  <w:marBottom w:val="0"/>
                  <w:divBdr>
                    <w:top w:val="none" w:sz="0" w:space="0" w:color="auto"/>
                    <w:left w:val="none" w:sz="0" w:space="0" w:color="auto"/>
                    <w:bottom w:val="none" w:sz="0" w:space="0" w:color="auto"/>
                    <w:right w:val="none" w:sz="0" w:space="0" w:color="auto"/>
                  </w:divBdr>
                </w:div>
                <w:div w:id="2067217004">
                  <w:marLeft w:val="0"/>
                  <w:marRight w:val="0"/>
                  <w:marTop w:val="0"/>
                  <w:marBottom w:val="0"/>
                  <w:divBdr>
                    <w:top w:val="none" w:sz="0" w:space="0" w:color="auto"/>
                    <w:left w:val="none" w:sz="0" w:space="0" w:color="auto"/>
                    <w:bottom w:val="none" w:sz="0" w:space="0" w:color="auto"/>
                    <w:right w:val="none" w:sz="0" w:space="0" w:color="auto"/>
                  </w:divBdr>
                </w:div>
                <w:div w:id="1259483133">
                  <w:marLeft w:val="0"/>
                  <w:marRight w:val="0"/>
                  <w:marTop w:val="0"/>
                  <w:marBottom w:val="0"/>
                  <w:divBdr>
                    <w:top w:val="none" w:sz="0" w:space="0" w:color="auto"/>
                    <w:left w:val="none" w:sz="0" w:space="0" w:color="auto"/>
                    <w:bottom w:val="none" w:sz="0" w:space="0" w:color="auto"/>
                    <w:right w:val="none" w:sz="0" w:space="0" w:color="auto"/>
                  </w:divBdr>
                </w:div>
                <w:div w:id="68424849">
                  <w:marLeft w:val="0"/>
                  <w:marRight w:val="0"/>
                  <w:marTop w:val="0"/>
                  <w:marBottom w:val="0"/>
                  <w:divBdr>
                    <w:top w:val="none" w:sz="0" w:space="0" w:color="auto"/>
                    <w:left w:val="none" w:sz="0" w:space="0" w:color="auto"/>
                    <w:bottom w:val="none" w:sz="0" w:space="0" w:color="auto"/>
                    <w:right w:val="none" w:sz="0" w:space="0" w:color="auto"/>
                  </w:divBdr>
                </w:div>
                <w:div w:id="44107318">
                  <w:marLeft w:val="0"/>
                  <w:marRight w:val="0"/>
                  <w:marTop w:val="0"/>
                  <w:marBottom w:val="0"/>
                  <w:divBdr>
                    <w:top w:val="none" w:sz="0" w:space="0" w:color="auto"/>
                    <w:left w:val="none" w:sz="0" w:space="0" w:color="auto"/>
                    <w:bottom w:val="none" w:sz="0" w:space="0" w:color="auto"/>
                    <w:right w:val="none" w:sz="0" w:space="0" w:color="auto"/>
                  </w:divBdr>
                </w:div>
                <w:div w:id="1089690878">
                  <w:marLeft w:val="0"/>
                  <w:marRight w:val="0"/>
                  <w:marTop w:val="0"/>
                  <w:marBottom w:val="0"/>
                  <w:divBdr>
                    <w:top w:val="none" w:sz="0" w:space="0" w:color="auto"/>
                    <w:left w:val="none" w:sz="0" w:space="0" w:color="auto"/>
                    <w:bottom w:val="none" w:sz="0" w:space="0" w:color="auto"/>
                    <w:right w:val="none" w:sz="0" w:space="0" w:color="auto"/>
                  </w:divBdr>
                </w:div>
                <w:div w:id="372003779">
                  <w:marLeft w:val="0"/>
                  <w:marRight w:val="0"/>
                  <w:marTop w:val="0"/>
                  <w:marBottom w:val="0"/>
                  <w:divBdr>
                    <w:top w:val="none" w:sz="0" w:space="0" w:color="auto"/>
                    <w:left w:val="none" w:sz="0" w:space="0" w:color="auto"/>
                    <w:bottom w:val="none" w:sz="0" w:space="0" w:color="auto"/>
                    <w:right w:val="none" w:sz="0" w:space="0" w:color="auto"/>
                  </w:divBdr>
                </w:div>
                <w:div w:id="2122259727">
                  <w:marLeft w:val="0"/>
                  <w:marRight w:val="0"/>
                  <w:marTop w:val="0"/>
                  <w:marBottom w:val="0"/>
                  <w:divBdr>
                    <w:top w:val="none" w:sz="0" w:space="0" w:color="auto"/>
                    <w:left w:val="none" w:sz="0" w:space="0" w:color="auto"/>
                    <w:bottom w:val="none" w:sz="0" w:space="0" w:color="auto"/>
                    <w:right w:val="none" w:sz="0" w:space="0" w:color="auto"/>
                  </w:divBdr>
                </w:div>
                <w:div w:id="1547331096">
                  <w:marLeft w:val="0"/>
                  <w:marRight w:val="0"/>
                  <w:marTop w:val="0"/>
                  <w:marBottom w:val="0"/>
                  <w:divBdr>
                    <w:top w:val="none" w:sz="0" w:space="0" w:color="auto"/>
                    <w:left w:val="none" w:sz="0" w:space="0" w:color="auto"/>
                    <w:bottom w:val="none" w:sz="0" w:space="0" w:color="auto"/>
                    <w:right w:val="none" w:sz="0" w:space="0" w:color="auto"/>
                  </w:divBdr>
                </w:div>
                <w:div w:id="1488088682">
                  <w:marLeft w:val="0"/>
                  <w:marRight w:val="0"/>
                  <w:marTop w:val="0"/>
                  <w:marBottom w:val="0"/>
                  <w:divBdr>
                    <w:top w:val="none" w:sz="0" w:space="0" w:color="auto"/>
                    <w:left w:val="none" w:sz="0" w:space="0" w:color="auto"/>
                    <w:bottom w:val="none" w:sz="0" w:space="0" w:color="auto"/>
                    <w:right w:val="none" w:sz="0" w:space="0" w:color="auto"/>
                  </w:divBdr>
                </w:div>
                <w:div w:id="206532190">
                  <w:marLeft w:val="0"/>
                  <w:marRight w:val="0"/>
                  <w:marTop w:val="0"/>
                  <w:marBottom w:val="0"/>
                  <w:divBdr>
                    <w:top w:val="none" w:sz="0" w:space="0" w:color="auto"/>
                    <w:left w:val="none" w:sz="0" w:space="0" w:color="auto"/>
                    <w:bottom w:val="none" w:sz="0" w:space="0" w:color="auto"/>
                    <w:right w:val="none" w:sz="0" w:space="0" w:color="auto"/>
                  </w:divBdr>
                </w:div>
                <w:div w:id="6507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1046">
          <w:marLeft w:val="0"/>
          <w:marRight w:val="0"/>
          <w:marTop w:val="0"/>
          <w:marBottom w:val="0"/>
          <w:divBdr>
            <w:top w:val="none" w:sz="0" w:space="0" w:color="auto"/>
            <w:left w:val="none" w:sz="0" w:space="0" w:color="auto"/>
            <w:bottom w:val="none" w:sz="0" w:space="0" w:color="auto"/>
            <w:right w:val="none" w:sz="0" w:space="0" w:color="auto"/>
          </w:divBdr>
        </w:div>
        <w:div w:id="1250770810">
          <w:marLeft w:val="0"/>
          <w:marRight w:val="0"/>
          <w:marTop w:val="0"/>
          <w:marBottom w:val="0"/>
          <w:divBdr>
            <w:top w:val="none" w:sz="0" w:space="0" w:color="auto"/>
            <w:left w:val="none" w:sz="0" w:space="0" w:color="auto"/>
            <w:bottom w:val="none" w:sz="0" w:space="0" w:color="auto"/>
            <w:right w:val="none" w:sz="0" w:space="0" w:color="auto"/>
          </w:divBdr>
        </w:div>
        <w:div w:id="438305260">
          <w:marLeft w:val="0"/>
          <w:marRight w:val="0"/>
          <w:marTop w:val="0"/>
          <w:marBottom w:val="0"/>
          <w:divBdr>
            <w:top w:val="none" w:sz="0" w:space="0" w:color="auto"/>
            <w:left w:val="none" w:sz="0" w:space="0" w:color="auto"/>
            <w:bottom w:val="none" w:sz="0" w:space="0" w:color="auto"/>
            <w:right w:val="none" w:sz="0" w:space="0" w:color="auto"/>
          </w:divBdr>
          <w:divsChild>
            <w:div w:id="1064060283">
              <w:marLeft w:val="0"/>
              <w:marRight w:val="0"/>
              <w:marTop w:val="0"/>
              <w:marBottom w:val="0"/>
              <w:divBdr>
                <w:top w:val="none" w:sz="0" w:space="0" w:color="auto"/>
                <w:left w:val="none" w:sz="0" w:space="0" w:color="auto"/>
                <w:bottom w:val="none" w:sz="0" w:space="0" w:color="auto"/>
                <w:right w:val="none" w:sz="0" w:space="0" w:color="auto"/>
              </w:divBdr>
              <w:divsChild>
                <w:div w:id="862520518">
                  <w:marLeft w:val="0"/>
                  <w:marRight w:val="0"/>
                  <w:marTop w:val="0"/>
                  <w:marBottom w:val="0"/>
                  <w:divBdr>
                    <w:top w:val="none" w:sz="0" w:space="0" w:color="auto"/>
                    <w:left w:val="none" w:sz="0" w:space="0" w:color="auto"/>
                    <w:bottom w:val="none" w:sz="0" w:space="0" w:color="auto"/>
                    <w:right w:val="none" w:sz="0" w:space="0" w:color="auto"/>
                  </w:divBdr>
                </w:div>
                <w:div w:id="978846186">
                  <w:marLeft w:val="0"/>
                  <w:marRight w:val="0"/>
                  <w:marTop w:val="0"/>
                  <w:marBottom w:val="0"/>
                  <w:divBdr>
                    <w:top w:val="none" w:sz="0" w:space="0" w:color="auto"/>
                    <w:left w:val="none" w:sz="0" w:space="0" w:color="auto"/>
                    <w:bottom w:val="none" w:sz="0" w:space="0" w:color="auto"/>
                    <w:right w:val="none" w:sz="0" w:space="0" w:color="auto"/>
                  </w:divBdr>
                </w:div>
                <w:div w:id="1762214079">
                  <w:marLeft w:val="0"/>
                  <w:marRight w:val="0"/>
                  <w:marTop w:val="0"/>
                  <w:marBottom w:val="0"/>
                  <w:divBdr>
                    <w:top w:val="none" w:sz="0" w:space="0" w:color="auto"/>
                    <w:left w:val="none" w:sz="0" w:space="0" w:color="auto"/>
                    <w:bottom w:val="none" w:sz="0" w:space="0" w:color="auto"/>
                    <w:right w:val="none" w:sz="0" w:space="0" w:color="auto"/>
                  </w:divBdr>
                </w:div>
                <w:div w:id="18436430">
                  <w:marLeft w:val="0"/>
                  <w:marRight w:val="0"/>
                  <w:marTop w:val="0"/>
                  <w:marBottom w:val="0"/>
                  <w:divBdr>
                    <w:top w:val="none" w:sz="0" w:space="0" w:color="auto"/>
                    <w:left w:val="none" w:sz="0" w:space="0" w:color="auto"/>
                    <w:bottom w:val="none" w:sz="0" w:space="0" w:color="auto"/>
                    <w:right w:val="none" w:sz="0" w:space="0" w:color="auto"/>
                  </w:divBdr>
                </w:div>
                <w:div w:id="1340694392">
                  <w:marLeft w:val="0"/>
                  <w:marRight w:val="0"/>
                  <w:marTop w:val="0"/>
                  <w:marBottom w:val="0"/>
                  <w:divBdr>
                    <w:top w:val="none" w:sz="0" w:space="0" w:color="auto"/>
                    <w:left w:val="none" w:sz="0" w:space="0" w:color="auto"/>
                    <w:bottom w:val="none" w:sz="0" w:space="0" w:color="auto"/>
                    <w:right w:val="none" w:sz="0" w:space="0" w:color="auto"/>
                  </w:divBdr>
                </w:div>
                <w:div w:id="893128511">
                  <w:marLeft w:val="0"/>
                  <w:marRight w:val="0"/>
                  <w:marTop w:val="0"/>
                  <w:marBottom w:val="0"/>
                  <w:divBdr>
                    <w:top w:val="none" w:sz="0" w:space="0" w:color="auto"/>
                    <w:left w:val="none" w:sz="0" w:space="0" w:color="auto"/>
                    <w:bottom w:val="none" w:sz="0" w:space="0" w:color="auto"/>
                    <w:right w:val="none" w:sz="0" w:space="0" w:color="auto"/>
                  </w:divBdr>
                </w:div>
                <w:div w:id="1730957543">
                  <w:marLeft w:val="0"/>
                  <w:marRight w:val="0"/>
                  <w:marTop w:val="0"/>
                  <w:marBottom w:val="0"/>
                  <w:divBdr>
                    <w:top w:val="none" w:sz="0" w:space="0" w:color="auto"/>
                    <w:left w:val="none" w:sz="0" w:space="0" w:color="auto"/>
                    <w:bottom w:val="none" w:sz="0" w:space="0" w:color="auto"/>
                    <w:right w:val="none" w:sz="0" w:space="0" w:color="auto"/>
                  </w:divBdr>
                </w:div>
                <w:div w:id="1162962716">
                  <w:marLeft w:val="0"/>
                  <w:marRight w:val="0"/>
                  <w:marTop w:val="0"/>
                  <w:marBottom w:val="0"/>
                  <w:divBdr>
                    <w:top w:val="none" w:sz="0" w:space="0" w:color="auto"/>
                    <w:left w:val="none" w:sz="0" w:space="0" w:color="auto"/>
                    <w:bottom w:val="none" w:sz="0" w:space="0" w:color="auto"/>
                    <w:right w:val="none" w:sz="0" w:space="0" w:color="auto"/>
                  </w:divBdr>
                </w:div>
                <w:div w:id="1413090503">
                  <w:marLeft w:val="0"/>
                  <w:marRight w:val="0"/>
                  <w:marTop w:val="0"/>
                  <w:marBottom w:val="0"/>
                  <w:divBdr>
                    <w:top w:val="none" w:sz="0" w:space="0" w:color="auto"/>
                    <w:left w:val="none" w:sz="0" w:space="0" w:color="auto"/>
                    <w:bottom w:val="none" w:sz="0" w:space="0" w:color="auto"/>
                    <w:right w:val="none" w:sz="0" w:space="0" w:color="auto"/>
                  </w:divBdr>
                </w:div>
                <w:div w:id="811213779">
                  <w:marLeft w:val="0"/>
                  <w:marRight w:val="0"/>
                  <w:marTop w:val="0"/>
                  <w:marBottom w:val="0"/>
                  <w:divBdr>
                    <w:top w:val="none" w:sz="0" w:space="0" w:color="auto"/>
                    <w:left w:val="none" w:sz="0" w:space="0" w:color="auto"/>
                    <w:bottom w:val="none" w:sz="0" w:space="0" w:color="auto"/>
                    <w:right w:val="none" w:sz="0" w:space="0" w:color="auto"/>
                  </w:divBdr>
                </w:div>
                <w:div w:id="1982542857">
                  <w:marLeft w:val="0"/>
                  <w:marRight w:val="0"/>
                  <w:marTop w:val="0"/>
                  <w:marBottom w:val="0"/>
                  <w:divBdr>
                    <w:top w:val="none" w:sz="0" w:space="0" w:color="auto"/>
                    <w:left w:val="none" w:sz="0" w:space="0" w:color="auto"/>
                    <w:bottom w:val="none" w:sz="0" w:space="0" w:color="auto"/>
                    <w:right w:val="none" w:sz="0" w:space="0" w:color="auto"/>
                  </w:divBdr>
                </w:div>
                <w:div w:id="1655329892">
                  <w:marLeft w:val="0"/>
                  <w:marRight w:val="0"/>
                  <w:marTop w:val="0"/>
                  <w:marBottom w:val="0"/>
                  <w:divBdr>
                    <w:top w:val="none" w:sz="0" w:space="0" w:color="auto"/>
                    <w:left w:val="none" w:sz="0" w:space="0" w:color="auto"/>
                    <w:bottom w:val="none" w:sz="0" w:space="0" w:color="auto"/>
                    <w:right w:val="none" w:sz="0" w:space="0" w:color="auto"/>
                  </w:divBdr>
                </w:div>
                <w:div w:id="289744014">
                  <w:marLeft w:val="0"/>
                  <w:marRight w:val="0"/>
                  <w:marTop w:val="0"/>
                  <w:marBottom w:val="0"/>
                  <w:divBdr>
                    <w:top w:val="none" w:sz="0" w:space="0" w:color="auto"/>
                    <w:left w:val="none" w:sz="0" w:space="0" w:color="auto"/>
                    <w:bottom w:val="none" w:sz="0" w:space="0" w:color="auto"/>
                    <w:right w:val="none" w:sz="0" w:space="0" w:color="auto"/>
                  </w:divBdr>
                </w:div>
                <w:div w:id="9195">
                  <w:marLeft w:val="0"/>
                  <w:marRight w:val="0"/>
                  <w:marTop w:val="0"/>
                  <w:marBottom w:val="0"/>
                  <w:divBdr>
                    <w:top w:val="none" w:sz="0" w:space="0" w:color="auto"/>
                    <w:left w:val="none" w:sz="0" w:space="0" w:color="auto"/>
                    <w:bottom w:val="none" w:sz="0" w:space="0" w:color="auto"/>
                    <w:right w:val="none" w:sz="0" w:space="0" w:color="auto"/>
                  </w:divBdr>
                </w:div>
                <w:div w:id="2146655797">
                  <w:marLeft w:val="0"/>
                  <w:marRight w:val="0"/>
                  <w:marTop w:val="0"/>
                  <w:marBottom w:val="0"/>
                  <w:divBdr>
                    <w:top w:val="none" w:sz="0" w:space="0" w:color="auto"/>
                    <w:left w:val="none" w:sz="0" w:space="0" w:color="auto"/>
                    <w:bottom w:val="none" w:sz="0" w:space="0" w:color="auto"/>
                    <w:right w:val="none" w:sz="0" w:space="0" w:color="auto"/>
                  </w:divBdr>
                </w:div>
                <w:div w:id="1025012671">
                  <w:marLeft w:val="0"/>
                  <w:marRight w:val="0"/>
                  <w:marTop w:val="0"/>
                  <w:marBottom w:val="0"/>
                  <w:divBdr>
                    <w:top w:val="none" w:sz="0" w:space="0" w:color="auto"/>
                    <w:left w:val="none" w:sz="0" w:space="0" w:color="auto"/>
                    <w:bottom w:val="none" w:sz="0" w:space="0" w:color="auto"/>
                    <w:right w:val="none" w:sz="0" w:space="0" w:color="auto"/>
                  </w:divBdr>
                </w:div>
                <w:div w:id="429551115">
                  <w:marLeft w:val="0"/>
                  <w:marRight w:val="0"/>
                  <w:marTop w:val="0"/>
                  <w:marBottom w:val="0"/>
                  <w:divBdr>
                    <w:top w:val="none" w:sz="0" w:space="0" w:color="auto"/>
                    <w:left w:val="none" w:sz="0" w:space="0" w:color="auto"/>
                    <w:bottom w:val="none" w:sz="0" w:space="0" w:color="auto"/>
                    <w:right w:val="none" w:sz="0" w:space="0" w:color="auto"/>
                  </w:divBdr>
                </w:div>
                <w:div w:id="1383213837">
                  <w:marLeft w:val="0"/>
                  <w:marRight w:val="0"/>
                  <w:marTop w:val="0"/>
                  <w:marBottom w:val="0"/>
                  <w:divBdr>
                    <w:top w:val="none" w:sz="0" w:space="0" w:color="auto"/>
                    <w:left w:val="none" w:sz="0" w:space="0" w:color="auto"/>
                    <w:bottom w:val="none" w:sz="0" w:space="0" w:color="auto"/>
                    <w:right w:val="none" w:sz="0" w:space="0" w:color="auto"/>
                  </w:divBdr>
                </w:div>
                <w:div w:id="378405995">
                  <w:marLeft w:val="0"/>
                  <w:marRight w:val="0"/>
                  <w:marTop w:val="0"/>
                  <w:marBottom w:val="0"/>
                  <w:divBdr>
                    <w:top w:val="none" w:sz="0" w:space="0" w:color="auto"/>
                    <w:left w:val="none" w:sz="0" w:space="0" w:color="auto"/>
                    <w:bottom w:val="none" w:sz="0" w:space="0" w:color="auto"/>
                    <w:right w:val="none" w:sz="0" w:space="0" w:color="auto"/>
                  </w:divBdr>
                </w:div>
                <w:div w:id="2123648402">
                  <w:marLeft w:val="0"/>
                  <w:marRight w:val="0"/>
                  <w:marTop w:val="0"/>
                  <w:marBottom w:val="0"/>
                  <w:divBdr>
                    <w:top w:val="none" w:sz="0" w:space="0" w:color="auto"/>
                    <w:left w:val="none" w:sz="0" w:space="0" w:color="auto"/>
                    <w:bottom w:val="none" w:sz="0" w:space="0" w:color="auto"/>
                    <w:right w:val="none" w:sz="0" w:space="0" w:color="auto"/>
                  </w:divBdr>
                </w:div>
                <w:div w:id="1753359328">
                  <w:marLeft w:val="0"/>
                  <w:marRight w:val="0"/>
                  <w:marTop w:val="0"/>
                  <w:marBottom w:val="0"/>
                  <w:divBdr>
                    <w:top w:val="none" w:sz="0" w:space="0" w:color="auto"/>
                    <w:left w:val="none" w:sz="0" w:space="0" w:color="auto"/>
                    <w:bottom w:val="none" w:sz="0" w:space="0" w:color="auto"/>
                    <w:right w:val="none" w:sz="0" w:space="0" w:color="auto"/>
                  </w:divBdr>
                </w:div>
                <w:div w:id="17726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12"/>
    <w:rsid w:val="0001276F"/>
    <w:rsid w:val="000245F3"/>
    <w:rsid w:val="00041934"/>
    <w:rsid w:val="00046B12"/>
    <w:rsid w:val="000A1080"/>
    <w:rsid w:val="000B21A1"/>
    <w:rsid w:val="000B3773"/>
    <w:rsid w:val="000E5267"/>
    <w:rsid w:val="0010350B"/>
    <w:rsid w:val="00112E04"/>
    <w:rsid w:val="00121087"/>
    <w:rsid w:val="00174912"/>
    <w:rsid w:val="00192734"/>
    <w:rsid w:val="001A4012"/>
    <w:rsid w:val="001A434E"/>
    <w:rsid w:val="001B3C99"/>
    <w:rsid w:val="001C22BF"/>
    <w:rsid w:val="001C7381"/>
    <w:rsid w:val="001D3298"/>
    <w:rsid w:val="001E707C"/>
    <w:rsid w:val="001E7C9A"/>
    <w:rsid w:val="001F15AA"/>
    <w:rsid w:val="001F63D3"/>
    <w:rsid w:val="001F68B9"/>
    <w:rsid w:val="00234143"/>
    <w:rsid w:val="002848C9"/>
    <w:rsid w:val="002F0C5E"/>
    <w:rsid w:val="002F1726"/>
    <w:rsid w:val="003773E2"/>
    <w:rsid w:val="00391369"/>
    <w:rsid w:val="003969C9"/>
    <w:rsid w:val="003A5043"/>
    <w:rsid w:val="003B533F"/>
    <w:rsid w:val="003B5CEA"/>
    <w:rsid w:val="003C3BE3"/>
    <w:rsid w:val="003F6668"/>
    <w:rsid w:val="00406803"/>
    <w:rsid w:val="004634BE"/>
    <w:rsid w:val="00495538"/>
    <w:rsid w:val="004C6896"/>
    <w:rsid w:val="004D2246"/>
    <w:rsid w:val="00563A44"/>
    <w:rsid w:val="00572894"/>
    <w:rsid w:val="00595EBB"/>
    <w:rsid w:val="00597471"/>
    <w:rsid w:val="00597598"/>
    <w:rsid w:val="005A1F19"/>
    <w:rsid w:val="005E54EB"/>
    <w:rsid w:val="00663748"/>
    <w:rsid w:val="006920F3"/>
    <w:rsid w:val="006B7BC4"/>
    <w:rsid w:val="006D05C0"/>
    <w:rsid w:val="006E51DE"/>
    <w:rsid w:val="006F7994"/>
    <w:rsid w:val="00711897"/>
    <w:rsid w:val="007268E5"/>
    <w:rsid w:val="00736685"/>
    <w:rsid w:val="00764B8E"/>
    <w:rsid w:val="00777E7F"/>
    <w:rsid w:val="00791333"/>
    <w:rsid w:val="007A65BB"/>
    <w:rsid w:val="007B58C2"/>
    <w:rsid w:val="007C200C"/>
    <w:rsid w:val="007E11C1"/>
    <w:rsid w:val="007E55D9"/>
    <w:rsid w:val="007F341E"/>
    <w:rsid w:val="007F6412"/>
    <w:rsid w:val="00822FF3"/>
    <w:rsid w:val="00890E78"/>
    <w:rsid w:val="008E3A13"/>
    <w:rsid w:val="008E6D34"/>
    <w:rsid w:val="008F7777"/>
    <w:rsid w:val="009167E2"/>
    <w:rsid w:val="009B7115"/>
    <w:rsid w:val="009C26E4"/>
    <w:rsid w:val="009C31BF"/>
    <w:rsid w:val="009D6C1D"/>
    <w:rsid w:val="00A87F6A"/>
    <w:rsid w:val="00B30E78"/>
    <w:rsid w:val="00BC1E41"/>
    <w:rsid w:val="00BD1FAD"/>
    <w:rsid w:val="00BF4050"/>
    <w:rsid w:val="00C728A8"/>
    <w:rsid w:val="00CE1CB7"/>
    <w:rsid w:val="00D16538"/>
    <w:rsid w:val="00D1763A"/>
    <w:rsid w:val="00D73FA1"/>
    <w:rsid w:val="00DB34E5"/>
    <w:rsid w:val="00DE132C"/>
    <w:rsid w:val="00DF5B26"/>
    <w:rsid w:val="00E22E8E"/>
    <w:rsid w:val="00E329BA"/>
    <w:rsid w:val="00E35BE7"/>
    <w:rsid w:val="00E91EBB"/>
    <w:rsid w:val="00E947A5"/>
    <w:rsid w:val="00EA1FD1"/>
    <w:rsid w:val="00F36285"/>
    <w:rsid w:val="00F535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A260C-1A0F-4FA6-AB83-73555C09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Template>
  <TotalTime>0</TotalTime>
  <Pages>5</Pages>
  <Words>1076</Words>
  <Characters>5923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Myriam Verbeken</cp:lastModifiedBy>
  <cp:revision>2</cp:revision>
  <cp:lastPrinted>2021-11-03T14:06:00Z</cp:lastPrinted>
  <dcterms:created xsi:type="dcterms:W3CDTF">2021-11-26T14:36:00Z</dcterms:created>
  <dcterms:modified xsi:type="dcterms:W3CDTF">2021-11-26T14:36:00Z</dcterms:modified>
</cp:coreProperties>
</file>