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0917EA">
            <w:pPr>
              <w:pStyle w:val="VerslagNotaOmzendbrief-Kenmerk-Tekst"/>
            </w:pPr>
            <w:r w:rsidRPr="00C10A6B">
              <w:t>1100/RC/</w:t>
            </w:r>
            <w:r w:rsidR="00515342">
              <w:t>JPVB</w:t>
            </w:r>
            <w:r w:rsidRPr="00C10A6B">
              <w:t>/gp/</w:t>
            </w:r>
            <w:r w:rsidR="00844173">
              <w:t>2</w:t>
            </w:r>
            <w:r w:rsidR="000917EA">
              <w:t>2</w:t>
            </w:r>
            <w:r w:rsidRPr="00C10A6B">
              <w:t>/AdvRC</w:t>
            </w:r>
            <w:r w:rsidR="00AC6B44">
              <w:t>2</w:t>
            </w:r>
            <w:r w:rsidR="000917EA">
              <w:t>2</w:t>
            </w:r>
            <w:r w:rsidRPr="00C10A6B">
              <w:t>-</w:t>
            </w:r>
            <w:r w:rsidR="000917EA">
              <w:t>01</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1-2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1A4F6A" w:rsidP="006A5CF4">
                <w:pPr>
                  <w:pStyle w:val="VerslagNotaOmzendbrief-Kenmerk-Tekst"/>
                </w:pPr>
                <w:r>
                  <w:t>27 januari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0917EA">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0917EA">
              <w:rPr>
                <w:b/>
                <w:color w:val="414141"/>
              </w:rPr>
              <w:t>5</w:t>
            </w:r>
            <w:r w:rsidRPr="00E51769">
              <w:rPr>
                <w:b/>
                <w:color w:val="414141"/>
              </w:rPr>
              <w:t>-</w:t>
            </w:r>
            <w:r w:rsidR="000917EA">
              <w:rPr>
                <w:b/>
                <w:color w:val="414141"/>
              </w:rPr>
              <w:t>01</w:t>
            </w:r>
            <w:r w:rsidRPr="00E51769">
              <w:rPr>
                <w:b/>
                <w:color w:val="414141"/>
              </w:rPr>
              <w:t>-20</w:t>
            </w:r>
            <w:r w:rsidR="00196CE6">
              <w:rPr>
                <w:b/>
                <w:color w:val="414141"/>
              </w:rPr>
              <w:t>22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0917EA">
        <w:rPr>
          <w:lang w:val="nl-NL"/>
        </w:rPr>
        <w:t>5</w:t>
      </w:r>
      <w:r w:rsidR="0031404E">
        <w:rPr>
          <w:lang w:val="nl-NL"/>
        </w:rPr>
        <w:t xml:space="preserve"> </w:t>
      </w:r>
      <w:r w:rsidR="000917EA">
        <w:rPr>
          <w:lang w:val="nl-NL"/>
        </w:rPr>
        <w:t>januari</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Pr="00304C80" w:rsidRDefault="00FA2C6C" w:rsidP="00BA5AD6">
      <w:pPr>
        <w:pStyle w:val="Kop1"/>
        <w:spacing w:after="0"/>
        <w:rPr>
          <w:sz w:val="22"/>
          <w:szCs w:val="22"/>
        </w:rPr>
      </w:pPr>
      <w:r w:rsidRPr="00FA2C6C">
        <w:rPr>
          <w:sz w:val="22"/>
          <w:szCs w:val="22"/>
          <w:lang w:val="en-US"/>
        </w:rPr>
        <w:t>Onderzoek ‘Zorgzwaartebepaling bij personen met een handicap en de BelRAI/interRAI-schalen: een verkennende studie’: presentatie</w:t>
      </w:r>
      <w:r w:rsidRPr="00FA2C6C">
        <w:rPr>
          <w:sz w:val="22"/>
          <w:szCs w:val="22"/>
          <w:lang w:val="en-US"/>
        </w:rPr>
        <w:br/>
        <w:t>DOC/RC/2022/25</w:t>
      </w:r>
      <w:r w:rsidRPr="00FA2C6C">
        <w:rPr>
          <w:sz w:val="22"/>
          <w:szCs w:val="22"/>
          <w:lang w:val="nl-BE"/>
        </w:rPr>
        <w:t>.01/01</w:t>
      </w:r>
    </w:p>
    <w:p w:rsidR="008C6CD1" w:rsidRPr="005F384D" w:rsidRDefault="00FA2C6C" w:rsidP="004C5DD4">
      <w:pPr>
        <w:spacing w:after="0"/>
      </w:pPr>
      <w:r>
        <w:t xml:space="preserve">Het comité </w:t>
      </w:r>
      <w:r w:rsidR="00605910">
        <w:t xml:space="preserve">heeft </w:t>
      </w:r>
      <w:r>
        <w:t xml:space="preserve">akte </w:t>
      </w:r>
      <w:r w:rsidR="00605910">
        <w:t xml:space="preserve">genomen </w:t>
      </w:r>
      <w:r>
        <w:t xml:space="preserve">van </w:t>
      </w:r>
      <w:r w:rsidR="00605910">
        <w:t xml:space="preserve">de resultaten van het </w:t>
      </w:r>
      <w:r>
        <w:t>onderzoek</w:t>
      </w:r>
      <w:r w:rsidR="000C47D9">
        <w:t>, dat de mogelijkheden, beperkingen en ontwikkelingen m.b.t. BelRAI/interRAI-schalen t.a.v. personen met een handicap heeft aangeduid</w:t>
      </w:r>
      <w:r w:rsidR="00600597">
        <w:t>.</w:t>
      </w:r>
      <w:r w:rsidR="00833264">
        <w:t xml:space="preserve"> </w:t>
      </w:r>
      <w:r w:rsidR="006929DF" w:rsidRPr="005F384D">
        <w:t xml:space="preserve">Het comité neemt </w:t>
      </w:r>
      <w:r w:rsidR="00FA7FE9" w:rsidRPr="005F384D">
        <w:t xml:space="preserve">eveneens </w:t>
      </w:r>
      <w:r w:rsidR="006929DF" w:rsidRPr="005F384D">
        <w:t xml:space="preserve">akte van het feit dat BelRAI niet </w:t>
      </w:r>
      <w:r w:rsidR="00FA7FE9" w:rsidRPr="005F384D">
        <w:t xml:space="preserve">in eerste orde </w:t>
      </w:r>
      <w:r w:rsidR="006929DF" w:rsidRPr="005F384D">
        <w:t>ge</w:t>
      </w:r>
      <w:r w:rsidR="00FA7FE9" w:rsidRPr="005F384D">
        <w:t>maakt</w:t>
      </w:r>
      <w:r w:rsidR="006929DF" w:rsidRPr="005F384D">
        <w:t xml:space="preserve"> is als instrument i.f.v. financiering</w:t>
      </w:r>
      <w:r w:rsidR="00FA7FE9" w:rsidRPr="005F384D">
        <w:t xml:space="preserve">, maar vooral voor zorgplanning en monitoring van de kwaliteit van de zorg. </w:t>
      </w:r>
      <w:r w:rsidR="006929DF" w:rsidRPr="005F384D">
        <w:t xml:space="preserve">Het </w:t>
      </w:r>
      <w:r w:rsidR="00EB497D" w:rsidRPr="005F384D">
        <w:t xml:space="preserve">bepleit eveneens een verbinding met </w:t>
      </w:r>
      <w:r w:rsidR="000C47D9" w:rsidRPr="005F384D">
        <w:t xml:space="preserve">het </w:t>
      </w:r>
      <w:r w:rsidR="00FA7FE9" w:rsidRPr="005F384D">
        <w:t xml:space="preserve">universeel </w:t>
      </w:r>
      <w:r w:rsidR="000C47D9" w:rsidRPr="005F384D">
        <w:t xml:space="preserve">model </w:t>
      </w:r>
      <w:r w:rsidR="00EB497D" w:rsidRPr="005F384D">
        <w:t xml:space="preserve">inzake </w:t>
      </w:r>
      <w:r w:rsidR="000C47D9" w:rsidRPr="005F384D">
        <w:t>‘Quality of Life’ van S</w:t>
      </w:r>
      <w:r w:rsidR="006929DF" w:rsidRPr="005F384D">
        <w:t>c</w:t>
      </w:r>
      <w:r w:rsidR="00EB497D" w:rsidRPr="005F384D">
        <w:t xml:space="preserve">halock. </w:t>
      </w:r>
    </w:p>
    <w:p w:rsidR="00BA5AD6" w:rsidRDefault="00FA2C6C" w:rsidP="00BA5AD6">
      <w:pPr>
        <w:pStyle w:val="Kop1"/>
        <w:spacing w:after="0"/>
        <w:rPr>
          <w:sz w:val="22"/>
          <w:szCs w:val="22"/>
        </w:rPr>
      </w:pPr>
      <w:r w:rsidRPr="00FA2C6C">
        <w:rPr>
          <w:sz w:val="22"/>
          <w:szCs w:val="22"/>
          <w:lang w:val="en-US"/>
        </w:rPr>
        <w:t>Geïntegreerd Jeugd- en Gezinsbeleid (‘Vroeg en nabij’): opvolging</w:t>
      </w:r>
      <w:r w:rsidRPr="00FA2C6C">
        <w:rPr>
          <w:sz w:val="22"/>
          <w:szCs w:val="22"/>
          <w:lang w:val="en-US"/>
        </w:rPr>
        <w:br/>
      </w:r>
      <w:r w:rsidRPr="00FA2C6C">
        <w:rPr>
          <w:sz w:val="22"/>
          <w:szCs w:val="22"/>
          <w:lang w:val="nl-BE"/>
        </w:rPr>
        <w:t>DOC/RC/2022/25.01/02</w:t>
      </w:r>
    </w:p>
    <w:p w:rsidR="00BA5AD6" w:rsidRPr="00E059E0" w:rsidRDefault="00BA5AD6" w:rsidP="007B37B9">
      <w:pPr>
        <w:rPr>
          <w:bCs/>
        </w:rPr>
      </w:pPr>
      <w:r>
        <w:rPr>
          <w:lang w:val="nl-NL"/>
        </w:rPr>
        <w:t>Het comité heeft akte genomen van</w:t>
      </w:r>
      <w:r w:rsidR="00FA2C6C">
        <w:rPr>
          <w:lang w:val="nl-NL"/>
        </w:rPr>
        <w:t xml:space="preserve"> de inspiratienota</w:t>
      </w:r>
      <w:r w:rsidR="000C47D9">
        <w:rPr>
          <w:lang w:val="nl-NL"/>
        </w:rPr>
        <w:t xml:space="preserve"> en </w:t>
      </w:r>
      <w:r w:rsidR="00FA7FE9">
        <w:rPr>
          <w:lang w:val="nl-NL"/>
        </w:rPr>
        <w:t xml:space="preserve">vindt het positief dat er door de overheid ingegaan wordt op de vraag om nauw betrokken te worden bij de verdere opbouw van de conceptnota. </w:t>
      </w:r>
    </w:p>
    <w:p w:rsidR="008775EF" w:rsidRPr="00022122" w:rsidRDefault="00FA2C6C" w:rsidP="00BA5AD6">
      <w:pPr>
        <w:pStyle w:val="Kop1"/>
        <w:spacing w:after="0"/>
        <w:rPr>
          <w:sz w:val="22"/>
          <w:szCs w:val="22"/>
        </w:rPr>
      </w:pPr>
      <w:r w:rsidRPr="00FA2C6C">
        <w:rPr>
          <w:sz w:val="22"/>
          <w:szCs w:val="22"/>
          <w:lang w:val="nl-BE"/>
        </w:rPr>
        <w:t xml:space="preserve">Uitbreiding bestedingsmogelijkheden PAB </w:t>
      </w:r>
      <w:r w:rsidRPr="00FA2C6C">
        <w:rPr>
          <w:sz w:val="22"/>
          <w:szCs w:val="22"/>
          <w:lang w:val="en-US"/>
        </w:rPr>
        <w:br/>
      </w:r>
      <w:r w:rsidRPr="00FA2C6C">
        <w:rPr>
          <w:sz w:val="22"/>
          <w:szCs w:val="22"/>
          <w:lang w:val="nl-BE"/>
        </w:rPr>
        <w:t>DOC/RC/2022/25.01/03</w:t>
      </w:r>
    </w:p>
    <w:p w:rsidR="00A92F62" w:rsidRDefault="0039317C" w:rsidP="001F79D2">
      <w:pPr>
        <w:spacing w:after="0" w:line="259" w:lineRule="auto"/>
      </w:pPr>
      <w:r w:rsidRPr="00444F7F">
        <w:t>Het comité</w:t>
      </w:r>
      <w:r w:rsidR="00FA2C6C">
        <w:t xml:space="preserve"> verleent een unaniem positief advies m.b.t. de volgende maatregelen</w:t>
      </w:r>
      <w:r w:rsidR="000C47D9">
        <w:t xml:space="preserve"> als ‘quick wins’</w:t>
      </w:r>
      <w:r w:rsidR="00A92F62">
        <w:t>:</w:t>
      </w:r>
    </w:p>
    <w:p w:rsidR="000C47D9" w:rsidRPr="000C47D9" w:rsidRDefault="000C47D9" w:rsidP="000C47D9">
      <w:pPr>
        <w:numPr>
          <w:ilvl w:val="0"/>
          <w:numId w:val="25"/>
        </w:numPr>
        <w:spacing w:after="0" w:line="240" w:lineRule="auto"/>
        <w:textAlignment w:val="baseline"/>
        <w:rPr>
          <w:rFonts w:eastAsia="Times New Roman" w:cs="Calibri"/>
          <w:color w:val="373737"/>
          <w:lang w:eastAsia="nl-BE"/>
        </w:rPr>
      </w:pPr>
      <w:r w:rsidRPr="000C47D9">
        <w:rPr>
          <w:rFonts w:eastAsia="Times New Roman" w:cs="Calibri"/>
          <w:color w:val="373737"/>
          <w:lang w:eastAsia="nl-BE"/>
        </w:rPr>
        <w:t>De frequentie voor het inkopen van kortdurende ondersteuning moet worden opgetrokken naar 155 dagen en ook de beperking voor het inkopen van begeleidingen moet worden verhoogd. Er wordt afgestapt van het onderscheid mobiele versus ambulante begeleiding.</w:t>
      </w:r>
    </w:p>
    <w:p w:rsidR="000C47D9" w:rsidRPr="000C47D9" w:rsidRDefault="000C47D9" w:rsidP="000C47D9">
      <w:pPr>
        <w:numPr>
          <w:ilvl w:val="0"/>
          <w:numId w:val="25"/>
        </w:numPr>
        <w:spacing w:after="0" w:line="240" w:lineRule="auto"/>
        <w:textAlignment w:val="baseline"/>
        <w:rPr>
          <w:rFonts w:eastAsia="Times New Roman" w:cs="Calibri"/>
          <w:color w:val="373737"/>
          <w:lang w:eastAsia="nl-BE"/>
        </w:rPr>
      </w:pPr>
      <w:r w:rsidRPr="000C47D9">
        <w:rPr>
          <w:rFonts w:eastAsia="Times New Roman" w:cs="Calibri"/>
          <w:color w:val="373737"/>
          <w:lang w:eastAsia="nl-BE"/>
        </w:rPr>
        <w:t>Er moet mogelijk gemaakt worden dat een overeenkomst kan a</w:t>
      </w:r>
      <w:r>
        <w:rPr>
          <w:rFonts w:eastAsia="Times New Roman" w:cs="Calibri"/>
          <w:color w:val="373737"/>
          <w:lang w:eastAsia="nl-BE"/>
        </w:rPr>
        <w:t>angegaan worden met een MFC of vergunde zorgaanbieder</w:t>
      </w:r>
      <w:r w:rsidRPr="000C47D9">
        <w:rPr>
          <w:rFonts w:eastAsia="Times New Roman" w:cs="Calibri"/>
          <w:color w:val="373737"/>
          <w:lang w:eastAsia="nl-BE"/>
        </w:rPr>
        <w:t xml:space="preserve"> voor vervoer.</w:t>
      </w:r>
    </w:p>
    <w:p w:rsidR="006D59CC" w:rsidRDefault="000C47D9" w:rsidP="000C47D9">
      <w:pPr>
        <w:numPr>
          <w:ilvl w:val="0"/>
          <w:numId w:val="25"/>
        </w:numPr>
        <w:spacing w:line="240" w:lineRule="auto"/>
        <w:textAlignment w:val="baseline"/>
        <w:rPr>
          <w:rFonts w:eastAsia="Times New Roman" w:cs="Calibri"/>
          <w:color w:val="373737"/>
          <w:lang w:eastAsia="nl-BE"/>
        </w:rPr>
      </w:pPr>
      <w:r w:rsidRPr="000C47D9">
        <w:rPr>
          <w:rFonts w:eastAsia="Times New Roman" w:cs="Calibri"/>
          <w:color w:val="373737"/>
          <w:lang w:eastAsia="nl-BE"/>
        </w:rPr>
        <w:t>Het inkopen van kortdurende schoolaanvullende of schoolvervangende dagopvang via een overeenkomst met MFC moet regelgevend mogelijk gemaakt worden.</w:t>
      </w:r>
    </w:p>
    <w:p w:rsidR="00D84E23" w:rsidRDefault="00FA2C6C" w:rsidP="00461EAF">
      <w:pPr>
        <w:pStyle w:val="Kop1"/>
        <w:spacing w:after="0"/>
        <w:rPr>
          <w:sz w:val="22"/>
          <w:szCs w:val="22"/>
          <w:lang w:val="nl-BE"/>
        </w:rPr>
      </w:pPr>
      <w:r w:rsidRPr="00FA2C6C">
        <w:rPr>
          <w:sz w:val="22"/>
          <w:szCs w:val="22"/>
          <w:lang w:val="en-US"/>
        </w:rPr>
        <w:lastRenderedPageBreak/>
        <w:t>Voorstellen operationalisering nieuw beleid RTH</w:t>
      </w:r>
      <w:r w:rsidRPr="00FA2C6C">
        <w:rPr>
          <w:sz w:val="22"/>
          <w:szCs w:val="22"/>
          <w:lang w:val="en-US"/>
        </w:rPr>
        <w:br/>
      </w:r>
      <w:r w:rsidRPr="00FA2C6C">
        <w:rPr>
          <w:sz w:val="22"/>
          <w:szCs w:val="22"/>
          <w:lang w:val="nl-BE"/>
        </w:rPr>
        <w:t>DOC/RC/2022/25.01/04</w:t>
      </w:r>
    </w:p>
    <w:p w:rsidR="00AE5C51" w:rsidRDefault="007A2B12" w:rsidP="00B23CAE">
      <w:pPr>
        <w:spacing w:after="0"/>
      </w:pPr>
      <w:r w:rsidRPr="00C428D7">
        <w:t>Het comité</w:t>
      </w:r>
      <w:r w:rsidR="00BA5AD6">
        <w:t xml:space="preserve"> verstrekt een unaniem positief advies m.b.t.</w:t>
      </w:r>
      <w:r w:rsidR="00FA2C6C">
        <w:t xml:space="preserve"> de </w:t>
      </w:r>
      <w:r w:rsidR="00D069B6">
        <w:t>voorgelegde nota</w:t>
      </w:r>
      <w:r w:rsidR="00C53213">
        <w:t xml:space="preserve"> en gaat ermee akkoord </w:t>
      </w:r>
      <w:r w:rsidR="00C53213" w:rsidRPr="00C53213">
        <w:t>om de</w:t>
      </w:r>
      <w:r w:rsidR="00C53213">
        <w:t xml:space="preserve">ze tekst over te maken aan het Kabinet </w:t>
      </w:r>
      <w:r w:rsidR="00C53213" w:rsidRPr="00C53213">
        <w:t>van minister Beke i</w:t>
      </w:r>
      <w:r w:rsidR="00C53213">
        <w:t>.</w:t>
      </w:r>
      <w:r w:rsidR="00C53213" w:rsidRPr="00C53213">
        <w:t>f</w:t>
      </w:r>
      <w:r w:rsidR="00C53213">
        <w:t>.</w:t>
      </w:r>
      <w:r w:rsidR="00C53213" w:rsidRPr="00C53213">
        <w:t>v</w:t>
      </w:r>
      <w:r w:rsidR="00C53213">
        <w:t>.</w:t>
      </w:r>
      <w:r w:rsidR="00C53213" w:rsidRPr="00C53213">
        <w:t xml:space="preserve"> verdere politieke bespreking. De administratie bereidt parallel in samenwerking met de stakeholders een OBVR voor met de te wijzigen regelgeving RTH. </w:t>
      </w:r>
      <w:r w:rsidR="00C53213">
        <w:t>D</w:t>
      </w:r>
      <w:r w:rsidR="00C53213" w:rsidRPr="00C53213">
        <w:t>e administratie bereidt parallel in samenwerking met de stakeholders de verdeling van de bijkomende RTH middelen voor.</w:t>
      </w:r>
    </w:p>
    <w:p w:rsidR="003579E6" w:rsidRPr="003579E6" w:rsidRDefault="00FA2C6C" w:rsidP="003579E6">
      <w:pPr>
        <w:pStyle w:val="Kop1"/>
        <w:spacing w:after="0"/>
        <w:rPr>
          <w:sz w:val="22"/>
          <w:szCs w:val="22"/>
          <w:lang w:val="nl-BE"/>
        </w:rPr>
      </w:pPr>
      <w:r w:rsidRPr="00FA2C6C">
        <w:rPr>
          <w:sz w:val="22"/>
          <w:szCs w:val="22"/>
          <w:lang w:val="nl-BE"/>
        </w:rPr>
        <w:t>Adviesstelsel: voordracht vervanging lid permanente werkgroep Financiering en Besteding</w:t>
      </w:r>
      <w:r w:rsidRPr="00FA2C6C">
        <w:rPr>
          <w:sz w:val="22"/>
          <w:szCs w:val="22"/>
          <w:lang w:val="en-US"/>
        </w:rPr>
        <w:br/>
      </w:r>
      <w:r w:rsidRPr="00FA2C6C">
        <w:rPr>
          <w:sz w:val="22"/>
          <w:szCs w:val="22"/>
          <w:lang w:val="nl-BE"/>
        </w:rPr>
        <w:t>DOC/RC/2022/25.01/05</w:t>
      </w:r>
    </w:p>
    <w:p w:rsidR="003579E6" w:rsidRDefault="00FA2C6C" w:rsidP="003579E6">
      <w:r w:rsidRPr="00FA2C6C">
        <w:t>Conform art. 25§1 van zijn huishoudelijk reglement adviseert het Raadgevend Comité de leidend ambtenaar om met ingang van 10 januari 2022 de heer Maarten Loncin aan te stellen als lid namens de aanbiedersgeleding in de permanente werkgroep Financiering en Besteding</w:t>
      </w:r>
      <w:r w:rsidR="003579E6" w:rsidRPr="003579E6">
        <w:t>.</w:t>
      </w:r>
    </w:p>
    <w:p w:rsidR="00FA2C6C" w:rsidRPr="00FA2C6C" w:rsidRDefault="00FA2C6C" w:rsidP="00AB0BE3">
      <w:pPr>
        <w:pStyle w:val="Kop1"/>
        <w:spacing w:after="0"/>
        <w:rPr>
          <w:sz w:val="22"/>
          <w:szCs w:val="22"/>
          <w:lang w:val="nl-BE"/>
        </w:rPr>
      </w:pPr>
      <w:r w:rsidRPr="00FA2C6C">
        <w:rPr>
          <w:sz w:val="22"/>
          <w:szCs w:val="22"/>
          <w:lang w:val="nl-BE"/>
        </w:rPr>
        <w:t>Voorstel benoeming nieuwe VTC-leden</w:t>
      </w:r>
      <w:r w:rsidRPr="00FA2C6C">
        <w:rPr>
          <w:sz w:val="22"/>
          <w:szCs w:val="22"/>
          <w:lang w:val="nl-BE"/>
        </w:rPr>
        <w:br/>
        <w:t>DOC/RC/2022/25.01/06</w:t>
      </w:r>
    </w:p>
    <w:p w:rsidR="00AB0BE3" w:rsidRDefault="00AB0BE3" w:rsidP="00AB0BE3">
      <w:pPr>
        <w:jc w:val="both"/>
      </w:pPr>
      <w:r>
        <w:t xml:space="preserve">Het Raadgevend Comité verleent een </w:t>
      </w:r>
      <w:r w:rsidRPr="00AB0BE3">
        <w:t>positief advies</w:t>
      </w:r>
      <w:r>
        <w:t xml:space="preserve"> met betrekking tot de benoeming van onderstaande kandidaat-leden voor de Vlaamse Toeleidingscommissie:</w:t>
      </w:r>
    </w:p>
    <w:tbl>
      <w:tblPr>
        <w:tblW w:w="8895"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635"/>
        <w:gridCol w:w="1800"/>
        <w:gridCol w:w="2340"/>
        <w:gridCol w:w="1200"/>
      </w:tblGrid>
      <w:tr w:rsidR="00AB0BE3" w:rsidTr="00AB0BE3">
        <w:tc>
          <w:tcPr>
            <w:tcW w:w="1920" w:type="dxa"/>
            <w:shd w:val="clear" w:color="auto" w:fill="D9D9D9" w:themeFill="background1" w:themeFillShade="D9"/>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b/>
                <w:sz w:val="20"/>
                <w:szCs w:val="20"/>
              </w:rPr>
            </w:pPr>
            <w:r>
              <w:rPr>
                <w:b/>
                <w:sz w:val="20"/>
                <w:szCs w:val="20"/>
              </w:rPr>
              <w:t>Naam</w:t>
            </w:r>
          </w:p>
        </w:tc>
        <w:tc>
          <w:tcPr>
            <w:tcW w:w="1635" w:type="dxa"/>
            <w:shd w:val="clear" w:color="auto" w:fill="D9D9D9" w:themeFill="background1" w:themeFillShade="D9"/>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b/>
                <w:sz w:val="20"/>
                <w:szCs w:val="20"/>
              </w:rPr>
            </w:pPr>
            <w:r>
              <w:rPr>
                <w:b/>
                <w:sz w:val="20"/>
                <w:szCs w:val="20"/>
              </w:rPr>
              <w:t>Provincie</w:t>
            </w:r>
          </w:p>
        </w:tc>
        <w:tc>
          <w:tcPr>
            <w:tcW w:w="1800" w:type="dxa"/>
            <w:shd w:val="clear" w:color="auto" w:fill="D9D9D9"/>
            <w:tcMar>
              <w:top w:w="56" w:type="dxa"/>
              <w:left w:w="56" w:type="dxa"/>
              <w:bottom w:w="56" w:type="dxa"/>
              <w:right w:w="56" w:type="dxa"/>
            </w:tcMar>
          </w:tcPr>
          <w:p w:rsidR="00AB0BE3" w:rsidRDefault="00AB0BE3" w:rsidP="008E778A">
            <w:pPr>
              <w:widowControl w:val="0"/>
              <w:spacing w:line="240" w:lineRule="auto"/>
              <w:rPr>
                <w:b/>
                <w:sz w:val="20"/>
                <w:szCs w:val="20"/>
              </w:rPr>
            </w:pPr>
            <w:r>
              <w:rPr>
                <w:b/>
                <w:sz w:val="20"/>
                <w:szCs w:val="20"/>
              </w:rPr>
              <w:t>Rol</w:t>
            </w:r>
          </w:p>
        </w:tc>
        <w:tc>
          <w:tcPr>
            <w:tcW w:w="2340" w:type="dxa"/>
            <w:shd w:val="clear" w:color="auto" w:fill="D9D9D9"/>
            <w:tcMar>
              <w:top w:w="56" w:type="dxa"/>
              <w:left w:w="56" w:type="dxa"/>
              <w:bottom w:w="56" w:type="dxa"/>
              <w:right w:w="56" w:type="dxa"/>
            </w:tcMar>
          </w:tcPr>
          <w:p w:rsidR="00AB0BE3" w:rsidRDefault="00AB0BE3" w:rsidP="008E778A">
            <w:pPr>
              <w:widowControl w:val="0"/>
              <w:spacing w:line="240" w:lineRule="auto"/>
              <w:rPr>
                <w:b/>
                <w:sz w:val="20"/>
                <w:szCs w:val="20"/>
              </w:rPr>
            </w:pPr>
            <w:r>
              <w:rPr>
                <w:b/>
                <w:sz w:val="20"/>
                <w:szCs w:val="20"/>
              </w:rPr>
              <w:t>Hoedanigheid</w:t>
            </w:r>
          </w:p>
        </w:tc>
        <w:tc>
          <w:tcPr>
            <w:tcW w:w="1200" w:type="dxa"/>
            <w:shd w:val="clear" w:color="auto" w:fill="D9D9D9"/>
            <w:tcMar>
              <w:top w:w="56" w:type="dxa"/>
              <w:left w:w="56" w:type="dxa"/>
              <w:bottom w:w="56" w:type="dxa"/>
              <w:right w:w="56" w:type="dxa"/>
            </w:tcMar>
          </w:tcPr>
          <w:p w:rsidR="00AB0BE3" w:rsidRDefault="00AB0BE3" w:rsidP="008E778A">
            <w:pPr>
              <w:widowControl w:val="0"/>
              <w:spacing w:line="240" w:lineRule="auto"/>
              <w:rPr>
                <w:b/>
                <w:sz w:val="20"/>
                <w:szCs w:val="20"/>
              </w:rPr>
            </w:pPr>
            <w:r>
              <w:rPr>
                <w:b/>
                <w:sz w:val="20"/>
                <w:szCs w:val="20"/>
              </w:rPr>
              <w:t>Discipline</w:t>
            </w:r>
          </w:p>
        </w:tc>
      </w:tr>
      <w:tr w:rsidR="00AB0BE3" w:rsidTr="008E778A">
        <w:tc>
          <w:tcPr>
            <w:tcW w:w="1920" w:type="dxa"/>
            <w:shd w:val="clear" w:color="auto" w:fill="auto"/>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sz w:val="20"/>
                <w:szCs w:val="20"/>
              </w:rPr>
            </w:pPr>
            <w:r>
              <w:rPr>
                <w:sz w:val="20"/>
                <w:szCs w:val="20"/>
              </w:rPr>
              <w:t>Kirsten Nelissen</w:t>
            </w:r>
          </w:p>
        </w:tc>
        <w:tc>
          <w:tcPr>
            <w:tcW w:w="1635" w:type="dxa"/>
            <w:shd w:val="clear" w:color="auto" w:fill="auto"/>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sz w:val="20"/>
                <w:szCs w:val="20"/>
              </w:rPr>
            </w:pPr>
            <w:r>
              <w:rPr>
                <w:sz w:val="20"/>
                <w:szCs w:val="20"/>
              </w:rPr>
              <w:t>VTC Hasselt</w:t>
            </w:r>
          </w:p>
        </w:tc>
        <w:tc>
          <w:tcPr>
            <w:tcW w:w="1800" w:type="dxa"/>
            <w:shd w:val="clear" w:color="auto" w:fill="auto"/>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sz w:val="20"/>
                <w:szCs w:val="20"/>
              </w:rPr>
            </w:pPr>
            <w:r>
              <w:rPr>
                <w:sz w:val="20"/>
                <w:szCs w:val="20"/>
              </w:rPr>
              <w:t>Sociale discipline</w:t>
            </w:r>
          </w:p>
        </w:tc>
      </w:tr>
      <w:tr w:rsidR="00AB0BE3" w:rsidTr="008E778A">
        <w:tc>
          <w:tcPr>
            <w:tcW w:w="1920" w:type="dxa"/>
            <w:shd w:val="clear" w:color="auto" w:fill="auto"/>
            <w:tcMar>
              <w:top w:w="56" w:type="dxa"/>
              <w:left w:w="56" w:type="dxa"/>
              <w:bottom w:w="56" w:type="dxa"/>
              <w:right w:w="56" w:type="dxa"/>
            </w:tcMar>
          </w:tcPr>
          <w:p w:rsidR="00AB0BE3" w:rsidRDefault="00AB0BE3" w:rsidP="008E778A">
            <w:pPr>
              <w:widowControl w:val="0"/>
              <w:pBdr>
                <w:top w:val="nil"/>
                <w:left w:val="nil"/>
                <w:bottom w:val="nil"/>
                <w:right w:val="nil"/>
                <w:between w:val="nil"/>
              </w:pBdr>
              <w:spacing w:line="240" w:lineRule="auto"/>
              <w:rPr>
                <w:sz w:val="20"/>
                <w:szCs w:val="20"/>
              </w:rPr>
            </w:pPr>
            <w:r>
              <w:rPr>
                <w:sz w:val="20"/>
                <w:szCs w:val="20"/>
              </w:rPr>
              <w:t>Katleen Bailleux</w:t>
            </w:r>
          </w:p>
        </w:tc>
        <w:tc>
          <w:tcPr>
            <w:tcW w:w="1635" w:type="dxa"/>
            <w:shd w:val="clear" w:color="auto" w:fill="auto"/>
            <w:tcMar>
              <w:top w:w="56" w:type="dxa"/>
              <w:left w:w="56" w:type="dxa"/>
              <w:bottom w:w="56" w:type="dxa"/>
              <w:right w:w="56" w:type="dxa"/>
            </w:tcMar>
          </w:tcPr>
          <w:p w:rsidR="00AB0BE3" w:rsidRDefault="00AB0BE3" w:rsidP="008E778A">
            <w:pPr>
              <w:widowControl w:val="0"/>
              <w:spacing w:line="240" w:lineRule="auto"/>
              <w:rPr>
                <w:sz w:val="20"/>
                <w:szCs w:val="20"/>
              </w:rPr>
            </w:pPr>
            <w:r>
              <w:rPr>
                <w:sz w:val="20"/>
                <w:szCs w:val="20"/>
              </w:rPr>
              <w:t>VTC Hasselt</w:t>
            </w:r>
          </w:p>
        </w:tc>
        <w:tc>
          <w:tcPr>
            <w:tcW w:w="1800" w:type="dxa"/>
            <w:shd w:val="clear" w:color="auto" w:fill="auto"/>
            <w:tcMar>
              <w:top w:w="56" w:type="dxa"/>
              <w:left w:w="56" w:type="dxa"/>
              <w:bottom w:w="56" w:type="dxa"/>
              <w:right w:w="56" w:type="dxa"/>
            </w:tcMar>
          </w:tcPr>
          <w:p w:rsidR="00AB0BE3" w:rsidRDefault="00AB0BE3" w:rsidP="008E778A">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AB0BE3" w:rsidRDefault="00AB0BE3" w:rsidP="008E778A">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AB0BE3" w:rsidRDefault="00AB0BE3" w:rsidP="008E778A">
            <w:pPr>
              <w:widowControl w:val="0"/>
              <w:spacing w:line="240" w:lineRule="auto"/>
              <w:rPr>
                <w:sz w:val="20"/>
                <w:szCs w:val="20"/>
              </w:rPr>
            </w:pPr>
            <w:r>
              <w:rPr>
                <w:sz w:val="20"/>
                <w:szCs w:val="20"/>
              </w:rPr>
              <w:t>Sociale discipline</w:t>
            </w:r>
          </w:p>
        </w:tc>
      </w:tr>
    </w:tbl>
    <w:p w:rsidR="00FA2C6C" w:rsidRDefault="00FA2C6C" w:rsidP="003579E6"/>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Gerrit Pearce</w:t>
      </w:r>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6F" w:rsidRDefault="001C2A6F" w:rsidP="00A13B42">
      <w:r>
        <w:separator/>
      </w:r>
    </w:p>
    <w:p w:rsidR="001C2A6F" w:rsidRDefault="001C2A6F"/>
  </w:endnote>
  <w:endnote w:type="continuationSeparator" w:id="0">
    <w:p w:rsidR="001C2A6F" w:rsidRDefault="001C2A6F" w:rsidP="00A13B42">
      <w:r>
        <w:continuationSeparator/>
      </w:r>
    </w:p>
    <w:p w:rsidR="001C2A6F" w:rsidRDefault="001C2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6926C6">
      <w:rPr>
        <w:noProof/>
      </w:rPr>
      <w:t>2</w:t>
    </w:r>
    <w:r w:rsidRPr="00516E9E">
      <w:fldChar w:fldCharType="end"/>
    </w:r>
    <w:r w:rsidRPr="00516E9E">
      <w:t xml:space="preserve"> van </w:t>
    </w:r>
    <w:fldSimple w:instr=" NUMPAGES   \* MERGEFORMAT ">
      <w:r w:rsidR="006926C6">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6926C6">
      <w:rPr>
        <w:noProof/>
      </w:rPr>
      <w:t>1</w:t>
    </w:r>
    <w:r w:rsidRPr="00516E9E">
      <w:fldChar w:fldCharType="end"/>
    </w:r>
    <w:r w:rsidRPr="00516E9E">
      <w:t xml:space="preserve"> van </w:t>
    </w:r>
    <w:fldSimple w:instr=" NUMPAGES   \* MERGEFORMAT ">
      <w:r w:rsidR="006926C6">
        <w:rPr>
          <w:noProof/>
        </w:rPr>
        <w:t>2</w:t>
      </w:r>
    </w:fldSimple>
    <w:r w:rsidRPr="00516E9E">
      <w:rPr>
        <w:noProof/>
        <w:lang w:eastAsia="nl-BE"/>
      </w:rPr>
      <w:drawing>
        <wp:anchor distT="0" distB="0" distL="114300" distR="114300" simplePos="0" relativeHeight="251679744" behindDoc="0" locked="0" layoutInCell="1" allowOverlap="1" wp14:anchorId="03A90C98" wp14:editId="0754DF7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6F" w:rsidRDefault="001C2A6F" w:rsidP="00692334">
      <w:pPr>
        <w:spacing w:after="0"/>
      </w:pPr>
      <w:r>
        <w:separator/>
      </w:r>
    </w:p>
  </w:footnote>
  <w:footnote w:type="continuationSeparator" w:id="0">
    <w:p w:rsidR="001C2A6F" w:rsidRDefault="001C2A6F" w:rsidP="00A13B42">
      <w:r>
        <w:continuationSeparator/>
      </w:r>
    </w:p>
    <w:p w:rsidR="001C2A6F" w:rsidRDefault="001C2A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3D6B8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7B1AB1"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24F3FC"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29B419"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24"/>
  </w:num>
  <w:num w:numId="11">
    <w:abstractNumId w:val="2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6"/>
  </w:num>
  <w:num w:numId="26">
    <w:abstractNumId w:val="2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19"/>
  </w:num>
  <w:num w:numId="32">
    <w:abstractNumId w:val="27"/>
  </w:num>
  <w:num w:numId="33">
    <w:abstractNumId w:val="31"/>
  </w:num>
  <w:num w:numId="34">
    <w:abstractNumId w:val="21"/>
  </w:num>
  <w:num w:numId="35">
    <w:abstractNumId w:val="17"/>
  </w:num>
  <w:num w:numId="36">
    <w:abstractNumId w:val="11"/>
  </w:num>
  <w:num w:numId="37">
    <w:abstractNumId w:val="23"/>
  </w:num>
  <w:num w:numId="38">
    <w:abstractNumId w:val="30"/>
  </w:num>
  <w:num w:numId="39">
    <w:abstractNumId w:val="18"/>
  </w:num>
  <w:num w:numId="40">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07323"/>
    <w:rsid w:val="00007F79"/>
    <w:rsid w:val="00010A48"/>
    <w:rsid w:val="00011108"/>
    <w:rsid w:val="00011992"/>
    <w:rsid w:val="0001241D"/>
    <w:rsid w:val="000126C7"/>
    <w:rsid w:val="000128DC"/>
    <w:rsid w:val="0001596C"/>
    <w:rsid w:val="00021B0E"/>
    <w:rsid w:val="00022122"/>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46ED4"/>
    <w:rsid w:val="00051743"/>
    <w:rsid w:val="000525B9"/>
    <w:rsid w:val="000537C8"/>
    <w:rsid w:val="00054D77"/>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17EA"/>
    <w:rsid w:val="00093B7C"/>
    <w:rsid w:val="000A2D11"/>
    <w:rsid w:val="000B2BD4"/>
    <w:rsid w:val="000B343F"/>
    <w:rsid w:val="000B3488"/>
    <w:rsid w:val="000B4B45"/>
    <w:rsid w:val="000B63B7"/>
    <w:rsid w:val="000B77F4"/>
    <w:rsid w:val="000C0931"/>
    <w:rsid w:val="000C1E05"/>
    <w:rsid w:val="000C2D88"/>
    <w:rsid w:val="000C2F8D"/>
    <w:rsid w:val="000C4525"/>
    <w:rsid w:val="000C47D9"/>
    <w:rsid w:val="000C5AFB"/>
    <w:rsid w:val="000C78FA"/>
    <w:rsid w:val="000D2A0C"/>
    <w:rsid w:val="000D2B5C"/>
    <w:rsid w:val="000D3AF7"/>
    <w:rsid w:val="000D6137"/>
    <w:rsid w:val="000D6F07"/>
    <w:rsid w:val="000D7AC8"/>
    <w:rsid w:val="000E194F"/>
    <w:rsid w:val="000E6994"/>
    <w:rsid w:val="000F0892"/>
    <w:rsid w:val="000F33EB"/>
    <w:rsid w:val="000F3E4A"/>
    <w:rsid w:val="000F5405"/>
    <w:rsid w:val="000F66B6"/>
    <w:rsid w:val="000F6E0E"/>
    <w:rsid w:val="000F7F96"/>
    <w:rsid w:val="001016D4"/>
    <w:rsid w:val="0010260E"/>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63A0A"/>
    <w:rsid w:val="0016548A"/>
    <w:rsid w:val="00166BD1"/>
    <w:rsid w:val="00170705"/>
    <w:rsid w:val="00170ABA"/>
    <w:rsid w:val="00173B33"/>
    <w:rsid w:val="00174964"/>
    <w:rsid w:val="00180BA8"/>
    <w:rsid w:val="00181436"/>
    <w:rsid w:val="001827D8"/>
    <w:rsid w:val="0018349B"/>
    <w:rsid w:val="00184D8F"/>
    <w:rsid w:val="00187D99"/>
    <w:rsid w:val="0019090B"/>
    <w:rsid w:val="001953CB"/>
    <w:rsid w:val="00196CE6"/>
    <w:rsid w:val="001A4F6A"/>
    <w:rsid w:val="001A62BE"/>
    <w:rsid w:val="001A638E"/>
    <w:rsid w:val="001B0BB0"/>
    <w:rsid w:val="001B3CFC"/>
    <w:rsid w:val="001B7814"/>
    <w:rsid w:val="001C00ED"/>
    <w:rsid w:val="001C21EC"/>
    <w:rsid w:val="001C2A6F"/>
    <w:rsid w:val="001C4E72"/>
    <w:rsid w:val="001C6CBA"/>
    <w:rsid w:val="001D0B6D"/>
    <w:rsid w:val="001D3F45"/>
    <w:rsid w:val="001D4D94"/>
    <w:rsid w:val="001E1B70"/>
    <w:rsid w:val="001E3104"/>
    <w:rsid w:val="001E3BD4"/>
    <w:rsid w:val="001E5FD2"/>
    <w:rsid w:val="001E76D1"/>
    <w:rsid w:val="001F1DC7"/>
    <w:rsid w:val="001F3E57"/>
    <w:rsid w:val="001F43A8"/>
    <w:rsid w:val="001F4FE9"/>
    <w:rsid w:val="001F5041"/>
    <w:rsid w:val="001F6B6D"/>
    <w:rsid w:val="001F6D5C"/>
    <w:rsid w:val="001F7445"/>
    <w:rsid w:val="001F79D2"/>
    <w:rsid w:val="00207634"/>
    <w:rsid w:val="00210107"/>
    <w:rsid w:val="002115E9"/>
    <w:rsid w:val="0021282F"/>
    <w:rsid w:val="00215F4C"/>
    <w:rsid w:val="00216B98"/>
    <w:rsid w:val="0022284C"/>
    <w:rsid w:val="00224CDD"/>
    <w:rsid w:val="00227F82"/>
    <w:rsid w:val="00231770"/>
    <w:rsid w:val="00231F97"/>
    <w:rsid w:val="00235779"/>
    <w:rsid w:val="00235B85"/>
    <w:rsid w:val="002366E8"/>
    <w:rsid w:val="00243694"/>
    <w:rsid w:val="002462F8"/>
    <w:rsid w:val="00247F74"/>
    <w:rsid w:val="00252D5E"/>
    <w:rsid w:val="002544EF"/>
    <w:rsid w:val="00260A8F"/>
    <w:rsid w:val="00260AE2"/>
    <w:rsid w:val="00260C2B"/>
    <w:rsid w:val="00261A08"/>
    <w:rsid w:val="00263EC0"/>
    <w:rsid w:val="00265D4C"/>
    <w:rsid w:val="00266947"/>
    <w:rsid w:val="00267932"/>
    <w:rsid w:val="00270AA6"/>
    <w:rsid w:val="0027222B"/>
    <w:rsid w:val="00272F9F"/>
    <w:rsid w:val="00275C1D"/>
    <w:rsid w:val="0027680C"/>
    <w:rsid w:val="002832A0"/>
    <w:rsid w:val="00284704"/>
    <w:rsid w:val="00284A92"/>
    <w:rsid w:val="00286751"/>
    <w:rsid w:val="00292C6B"/>
    <w:rsid w:val="00294FE0"/>
    <w:rsid w:val="002966BD"/>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3241"/>
    <w:rsid w:val="002E4A3E"/>
    <w:rsid w:val="002F06A9"/>
    <w:rsid w:val="002F406C"/>
    <w:rsid w:val="00301EB0"/>
    <w:rsid w:val="00302393"/>
    <w:rsid w:val="003027E8"/>
    <w:rsid w:val="00303789"/>
    <w:rsid w:val="00304C80"/>
    <w:rsid w:val="00306F22"/>
    <w:rsid w:val="00310FC0"/>
    <w:rsid w:val="0031404E"/>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9E6"/>
    <w:rsid w:val="00357B80"/>
    <w:rsid w:val="00360029"/>
    <w:rsid w:val="00360906"/>
    <w:rsid w:val="003615BE"/>
    <w:rsid w:val="003624A4"/>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437C"/>
    <w:rsid w:val="004E4576"/>
    <w:rsid w:val="004E7247"/>
    <w:rsid w:val="004E7708"/>
    <w:rsid w:val="004E7ED2"/>
    <w:rsid w:val="004F0930"/>
    <w:rsid w:val="004F2111"/>
    <w:rsid w:val="004F37C3"/>
    <w:rsid w:val="004F4D63"/>
    <w:rsid w:val="004F5E44"/>
    <w:rsid w:val="00501E1B"/>
    <w:rsid w:val="00502F1D"/>
    <w:rsid w:val="00505A62"/>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7DE4"/>
    <w:rsid w:val="005E11D6"/>
    <w:rsid w:val="005E1632"/>
    <w:rsid w:val="005E1B34"/>
    <w:rsid w:val="005E1F49"/>
    <w:rsid w:val="005E34EC"/>
    <w:rsid w:val="005E4980"/>
    <w:rsid w:val="005E5D3F"/>
    <w:rsid w:val="005E6DA7"/>
    <w:rsid w:val="005E7824"/>
    <w:rsid w:val="005F1164"/>
    <w:rsid w:val="005F384D"/>
    <w:rsid w:val="005F41E4"/>
    <w:rsid w:val="005F49E8"/>
    <w:rsid w:val="005F4D6D"/>
    <w:rsid w:val="005F79BF"/>
    <w:rsid w:val="00600597"/>
    <w:rsid w:val="00600CB3"/>
    <w:rsid w:val="006034C3"/>
    <w:rsid w:val="00603926"/>
    <w:rsid w:val="00605910"/>
    <w:rsid w:val="00605D1C"/>
    <w:rsid w:val="00607D3E"/>
    <w:rsid w:val="006102B1"/>
    <w:rsid w:val="00610436"/>
    <w:rsid w:val="00614CAE"/>
    <w:rsid w:val="006158CB"/>
    <w:rsid w:val="00615CE3"/>
    <w:rsid w:val="00616ED4"/>
    <w:rsid w:val="00617615"/>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12A"/>
    <w:rsid w:val="00692334"/>
    <w:rsid w:val="006926C6"/>
    <w:rsid w:val="006929DF"/>
    <w:rsid w:val="006944FD"/>
    <w:rsid w:val="00694BF2"/>
    <w:rsid w:val="006956D4"/>
    <w:rsid w:val="00695B5D"/>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C70"/>
    <w:rsid w:val="007D6E2B"/>
    <w:rsid w:val="007D719E"/>
    <w:rsid w:val="007E2C5B"/>
    <w:rsid w:val="007E6D11"/>
    <w:rsid w:val="007F0B63"/>
    <w:rsid w:val="007F19C7"/>
    <w:rsid w:val="007F7232"/>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16B8"/>
    <w:rsid w:val="008758A8"/>
    <w:rsid w:val="00876BF1"/>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592B"/>
    <w:rsid w:val="008A7F9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29F1"/>
    <w:rsid w:val="009A3EF2"/>
    <w:rsid w:val="009B40CC"/>
    <w:rsid w:val="009B548C"/>
    <w:rsid w:val="009B653B"/>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0F8"/>
    <w:rsid w:val="00A13B42"/>
    <w:rsid w:val="00A170A3"/>
    <w:rsid w:val="00A17B16"/>
    <w:rsid w:val="00A2382A"/>
    <w:rsid w:val="00A2400A"/>
    <w:rsid w:val="00A25124"/>
    <w:rsid w:val="00A251F3"/>
    <w:rsid w:val="00A25AAD"/>
    <w:rsid w:val="00A25E31"/>
    <w:rsid w:val="00A26800"/>
    <w:rsid w:val="00A27FA3"/>
    <w:rsid w:val="00A33598"/>
    <w:rsid w:val="00A33CF4"/>
    <w:rsid w:val="00A37CCD"/>
    <w:rsid w:val="00A37FE8"/>
    <w:rsid w:val="00A46926"/>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5B74"/>
    <w:rsid w:val="00AE5C51"/>
    <w:rsid w:val="00AE5CB4"/>
    <w:rsid w:val="00AE6B4C"/>
    <w:rsid w:val="00AF318B"/>
    <w:rsid w:val="00AF3D66"/>
    <w:rsid w:val="00AF4888"/>
    <w:rsid w:val="00AF4E36"/>
    <w:rsid w:val="00AF5BB3"/>
    <w:rsid w:val="00AF5E0B"/>
    <w:rsid w:val="00AF6A53"/>
    <w:rsid w:val="00AF6B71"/>
    <w:rsid w:val="00AF7F32"/>
    <w:rsid w:val="00B012F4"/>
    <w:rsid w:val="00B01773"/>
    <w:rsid w:val="00B0301C"/>
    <w:rsid w:val="00B052D1"/>
    <w:rsid w:val="00B0689B"/>
    <w:rsid w:val="00B078D4"/>
    <w:rsid w:val="00B07948"/>
    <w:rsid w:val="00B105B9"/>
    <w:rsid w:val="00B12000"/>
    <w:rsid w:val="00B1230F"/>
    <w:rsid w:val="00B13AE6"/>
    <w:rsid w:val="00B14FDE"/>
    <w:rsid w:val="00B1684F"/>
    <w:rsid w:val="00B200B5"/>
    <w:rsid w:val="00B2051E"/>
    <w:rsid w:val="00B21D4F"/>
    <w:rsid w:val="00B23CAE"/>
    <w:rsid w:val="00B277ED"/>
    <w:rsid w:val="00B30BEE"/>
    <w:rsid w:val="00B30E7D"/>
    <w:rsid w:val="00B32B12"/>
    <w:rsid w:val="00B41D82"/>
    <w:rsid w:val="00B42A0B"/>
    <w:rsid w:val="00B434C3"/>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A62"/>
    <w:rsid w:val="00C35CDA"/>
    <w:rsid w:val="00C35D86"/>
    <w:rsid w:val="00C35FE0"/>
    <w:rsid w:val="00C36397"/>
    <w:rsid w:val="00C365AD"/>
    <w:rsid w:val="00C428D7"/>
    <w:rsid w:val="00C438A8"/>
    <w:rsid w:val="00C43A0D"/>
    <w:rsid w:val="00C43FAB"/>
    <w:rsid w:val="00C47575"/>
    <w:rsid w:val="00C502E8"/>
    <w:rsid w:val="00C512F3"/>
    <w:rsid w:val="00C53213"/>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472B"/>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496E"/>
    <w:rsid w:val="00E059E0"/>
    <w:rsid w:val="00E10219"/>
    <w:rsid w:val="00E127E1"/>
    <w:rsid w:val="00E133ED"/>
    <w:rsid w:val="00E16403"/>
    <w:rsid w:val="00E17355"/>
    <w:rsid w:val="00E17BFE"/>
    <w:rsid w:val="00E20328"/>
    <w:rsid w:val="00E2042D"/>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D7"/>
    <w:rsid w:val="00E56E36"/>
    <w:rsid w:val="00E57CC6"/>
    <w:rsid w:val="00E61042"/>
    <w:rsid w:val="00E614FA"/>
    <w:rsid w:val="00E653DA"/>
    <w:rsid w:val="00E6763B"/>
    <w:rsid w:val="00E7273E"/>
    <w:rsid w:val="00E73F6F"/>
    <w:rsid w:val="00E7423F"/>
    <w:rsid w:val="00E76155"/>
    <w:rsid w:val="00E775CC"/>
    <w:rsid w:val="00E777E1"/>
    <w:rsid w:val="00E80A3D"/>
    <w:rsid w:val="00E80B68"/>
    <w:rsid w:val="00E80B90"/>
    <w:rsid w:val="00E80EBC"/>
    <w:rsid w:val="00E8757C"/>
    <w:rsid w:val="00E878F9"/>
    <w:rsid w:val="00E87B88"/>
    <w:rsid w:val="00E924EB"/>
    <w:rsid w:val="00E94506"/>
    <w:rsid w:val="00E9565D"/>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3D57"/>
    <w:rsid w:val="00EF4FF3"/>
    <w:rsid w:val="00EF6D58"/>
    <w:rsid w:val="00F02B6C"/>
    <w:rsid w:val="00F02E3E"/>
    <w:rsid w:val="00F065B0"/>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058"/>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4640"/>
    <w:rsid w:val="00F84D00"/>
    <w:rsid w:val="00F8741C"/>
    <w:rsid w:val="00F87AFB"/>
    <w:rsid w:val="00F90991"/>
    <w:rsid w:val="00F92F49"/>
    <w:rsid w:val="00F93E87"/>
    <w:rsid w:val="00F9425D"/>
    <w:rsid w:val="00F95C02"/>
    <w:rsid w:val="00F96085"/>
    <w:rsid w:val="00FA0DD7"/>
    <w:rsid w:val="00FA2C6C"/>
    <w:rsid w:val="00FA32A1"/>
    <w:rsid w:val="00FA3DB5"/>
    <w:rsid w:val="00FA7FE9"/>
    <w:rsid w:val="00FB2772"/>
    <w:rsid w:val="00FB31B3"/>
    <w:rsid w:val="00FB632E"/>
    <w:rsid w:val="00FB7D13"/>
    <w:rsid w:val="00FB7DD8"/>
    <w:rsid w:val="00FB7ED9"/>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DC6"/>
    <w:rsid w:val="00FF046A"/>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92734"/>
    <w:rsid w:val="001A4012"/>
    <w:rsid w:val="001A434E"/>
    <w:rsid w:val="001B3C99"/>
    <w:rsid w:val="001C22BF"/>
    <w:rsid w:val="001C7381"/>
    <w:rsid w:val="001D3298"/>
    <w:rsid w:val="001E707C"/>
    <w:rsid w:val="001E7C9A"/>
    <w:rsid w:val="001F15AA"/>
    <w:rsid w:val="001F63D3"/>
    <w:rsid w:val="001F68B9"/>
    <w:rsid w:val="00234143"/>
    <w:rsid w:val="002848C9"/>
    <w:rsid w:val="002D1740"/>
    <w:rsid w:val="002F0C5E"/>
    <w:rsid w:val="002F1726"/>
    <w:rsid w:val="003773E2"/>
    <w:rsid w:val="00384F0A"/>
    <w:rsid w:val="00391369"/>
    <w:rsid w:val="003969C9"/>
    <w:rsid w:val="003A5043"/>
    <w:rsid w:val="003B533F"/>
    <w:rsid w:val="003B5CEA"/>
    <w:rsid w:val="003C3BE3"/>
    <w:rsid w:val="003F6668"/>
    <w:rsid w:val="00406803"/>
    <w:rsid w:val="004634BE"/>
    <w:rsid w:val="00495538"/>
    <w:rsid w:val="004C6896"/>
    <w:rsid w:val="004D2246"/>
    <w:rsid w:val="00515A66"/>
    <w:rsid w:val="00563A44"/>
    <w:rsid w:val="00572894"/>
    <w:rsid w:val="00595EBB"/>
    <w:rsid w:val="00597471"/>
    <w:rsid w:val="00597598"/>
    <w:rsid w:val="005A1F19"/>
    <w:rsid w:val="005E54EB"/>
    <w:rsid w:val="00663748"/>
    <w:rsid w:val="006920F3"/>
    <w:rsid w:val="006B7BC4"/>
    <w:rsid w:val="006D05C0"/>
    <w:rsid w:val="006E51DE"/>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90E78"/>
    <w:rsid w:val="008E3A13"/>
    <w:rsid w:val="008E6D34"/>
    <w:rsid w:val="008F7777"/>
    <w:rsid w:val="009167E2"/>
    <w:rsid w:val="0093102E"/>
    <w:rsid w:val="009B2545"/>
    <w:rsid w:val="009B7115"/>
    <w:rsid w:val="009C26E4"/>
    <w:rsid w:val="009C31BF"/>
    <w:rsid w:val="009D6C1D"/>
    <w:rsid w:val="009F5BFD"/>
    <w:rsid w:val="00A87F6A"/>
    <w:rsid w:val="00B30E78"/>
    <w:rsid w:val="00B64463"/>
    <w:rsid w:val="00BC1E41"/>
    <w:rsid w:val="00BD1FAD"/>
    <w:rsid w:val="00BF4050"/>
    <w:rsid w:val="00C728A8"/>
    <w:rsid w:val="00C77E2D"/>
    <w:rsid w:val="00CE1CB7"/>
    <w:rsid w:val="00D1763A"/>
    <w:rsid w:val="00D73FA1"/>
    <w:rsid w:val="00DB34E5"/>
    <w:rsid w:val="00DE132C"/>
    <w:rsid w:val="00DF3615"/>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B264-BF05-4258-8C25-E7B1112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2021-11-03T14:06:00Z</cp:lastPrinted>
  <dcterms:created xsi:type="dcterms:W3CDTF">2022-01-27T14:20:00Z</dcterms:created>
  <dcterms:modified xsi:type="dcterms:W3CDTF">2022-01-27T14:20:00Z</dcterms:modified>
</cp:coreProperties>
</file>