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0E1F61">
      <w:pPr>
        <w:pStyle w:val="Titel"/>
        <w:pBdr>
          <w:top w:val="nil"/>
          <w:left w:val="nil"/>
          <w:bottom w:val="nil"/>
          <w:right w:val="nil"/>
          <w:between w:val="nil"/>
        </w:pBdr>
      </w:pPr>
      <w:bookmarkStart w:id="0" w:name="_v9w1aeataxf9" w:colFirst="0" w:colLast="0"/>
      <w:bookmarkEnd w:id="0"/>
      <w:r>
        <w:t>Veelgestelde vragen over deelbudgetten prioriteitengroep 2 (PG 2)</w:t>
      </w:r>
    </w:p>
    <w:p w:rsidR="00FA197D" w:rsidRDefault="00FA197D">
      <w:pPr>
        <w:pBdr>
          <w:top w:val="nil"/>
          <w:left w:val="nil"/>
          <w:bottom w:val="nil"/>
          <w:right w:val="nil"/>
          <w:between w:val="nil"/>
        </w:pBdr>
        <w:rPr>
          <w:color w:val="9D1A53"/>
          <w:sz w:val="28"/>
          <w:szCs w:val="28"/>
        </w:rPr>
      </w:pPr>
    </w:p>
    <w:p w:rsidR="00FA197D" w:rsidRDefault="00182EF8">
      <w:pPr>
        <w:pBdr>
          <w:top w:val="nil"/>
          <w:left w:val="nil"/>
          <w:bottom w:val="nil"/>
          <w:right w:val="nil"/>
          <w:between w:val="nil"/>
        </w:pBdr>
      </w:pPr>
      <w:r>
        <w:t>17 maart</w:t>
      </w:r>
      <w:r w:rsidR="000E1F61">
        <w:t xml:space="preserve"> 202</w:t>
      </w:r>
      <w:r w:rsidR="00047825">
        <w:t>3</w:t>
      </w: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0E1F61">
      <w:pPr>
        <w:pBdr>
          <w:top w:val="nil"/>
          <w:left w:val="nil"/>
          <w:bottom w:val="nil"/>
          <w:right w:val="nil"/>
          <w:between w:val="nil"/>
        </w:pBdr>
      </w:pPr>
      <w:r>
        <w:br w:type="page"/>
      </w:r>
    </w:p>
    <w:p w:rsidR="00FA197D" w:rsidRDefault="00FA197D">
      <w:pPr>
        <w:pBdr>
          <w:top w:val="nil"/>
          <w:left w:val="nil"/>
          <w:bottom w:val="nil"/>
          <w:right w:val="nil"/>
          <w:between w:val="nil"/>
        </w:pBdr>
      </w:pPr>
    </w:p>
    <w:p w:rsidR="00FA197D" w:rsidRDefault="000E1F61">
      <w:pPr>
        <w:tabs>
          <w:tab w:val="left" w:pos="2430"/>
        </w:tabs>
        <w:spacing w:after="240" w:line="240" w:lineRule="auto"/>
        <w:rPr>
          <w:b/>
        </w:rPr>
      </w:pPr>
      <w:r>
        <w:rPr>
          <w:b/>
        </w:rPr>
        <w:t>Waarom krijg ik maar de helft van mijn budget (meervraag)?</w:t>
      </w:r>
    </w:p>
    <w:p w:rsidR="00FA197D" w:rsidRDefault="000E1F61">
      <w:pPr>
        <w:tabs>
          <w:tab w:val="left" w:pos="2430"/>
        </w:tabs>
        <w:spacing w:after="240" w:line="240" w:lineRule="auto"/>
      </w:pPr>
      <w:r>
        <w:t>De Vlaamse Regering kan momenteel niet voldoende middelen vrijmaken om iedereen in PG 2 zijn volledig gevraagde budget toe te kennen. De Regering wil via het ter beschikking stellen van een deel van het budget voor een grotere groep tegemoetkomen aan hun dringendste noden.</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Zijn deze deelbudgetten enkel bedoeld voor nieuwe zorgvragers of ook voor personen die al een persoonsvolgend budget (PVB) hebben?</w:t>
      </w:r>
    </w:p>
    <w:p w:rsidR="00FA197D" w:rsidRDefault="000E1F61">
      <w:pPr>
        <w:tabs>
          <w:tab w:val="left" w:pos="2430"/>
        </w:tabs>
        <w:spacing w:after="240" w:line="240" w:lineRule="auto"/>
      </w:pPr>
      <w:r>
        <w:t>Iedereen met een vraag in PG 2 komt in aanmerking. Personen die al een budget hebben, krijgen de helft van de extra vraag er bij. De andere personen krijgen de helft van hun totale vraag.</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Waarom kom ik niet in aanmerking voor de helft van mijn budget?</w:t>
      </w:r>
    </w:p>
    <w:p w:rsidR="00FA197D" w:rsidRDefault="000E1F61">
      <w:pPr>
        <w:tabs>
          <w:tab w:val="left" w:pos="2430"/>
        </w:tabs>
        <w:spacing w:after="240" w:line="240" w:lineRule="auto"/>
      </w:pPr>
      <w:r>
        <w:t xml:space="preserve">De Vlaamse Regering maakt 20 miljoen euro vrij om de langstwachtenden in prioriteitengroep 2 al de helft van hun budget of de helft van de meervraag te kunnen geven. Het gaat om personen met een prioriteringsdatum van </w:t>
      </w:r>
      <w:r w:rsidR="00182EF8">
        <w:t>8 februari</w:t>
      </w:r>
      <w:r>
        <w:t xml:space="preserve"> 2018 of ouder. Personen met een datum vanaf </w:t>
      </w:r>
      <w:r w:rsidR="00182EF8">
        <w:t xml:space="preserve"> 9 februari</w:t>
      </w:r>
      <w:r>
        <w:t xml:space="preserve"> 2018 komen niet meer in aanmerking voor deze deelbudgetten.</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Wat moet ik doen als ik alleen mijn volledig budget wil?</w:t>
      </w:r>
    </w:p>
    <w:p w:rsidR="00FA197D" w:rsidRDefault="000E1F61">
      <w:pPr>
        <w:tabs>
          <w:tab w:val="left" w:pos="2430"/>
        </w:tabs>
        <w:spacing w:after="240" w:line="240" w:lineRule="auto"/>
      </w:pPr>
      <w:r>
        <w:t>Wie in aanmerking komt voor de helft van zijn budget, ontvangt een brief van het VAPH. Als u uw deel van het budget niet wilt, dan moet u in principe binnen de veertien dagen na ontvangst van de VAPH-brief via een aangetekend schrijven melden dat u dat budget niet wilt.  Het VAPH begrijpt dat sommige mensen meer tijd nodig hebben om een keuze te maken. Daarom zullen we flexibel omgaan met de datum waarop ten laatste moet gemeld worden dat ze het deelbudget niet willen. We vragen wel om zo snel mogelijk een keuze te maken en uiterlijk binnen de vier maanden na de terbeschikkingstelling het budget op te starten. U behoudt hoe dan ook uw vraag naar uw totale budget in PG 2 met dezelfde prioriteringsdatum, tenzij u meegeeft dat uw totaalvraag in PG 2 niet meer nodig is.</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 xml:space="preserve">Als ik de helft van het budget niet wil, wat gebeurt er dan met mijn plaats op de wachtlijst? </w:t>
      </w:r>
    </w:p>
    <w:p w:rsidR="00FA197D" w:rsidRDefault="000E1F61">
      <w:pPr>
        <w:tabs>
          <w:tab w:val="left" w:pos="2430"/>
        </w:tabs>
        <w:spacing w:after="240" w:line="240" w:lineRule="auto"/>
      </w:pPr>
      <w:r>
        <w:t>U behoudt uw vraag naar uw totale budget in PG 2 met dezelfde prioriteringsdatum, tenzij u meegeeft dat uw totaalvraag in PG 2 niet meer nodig is.</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Tot wanneer krijg ik de helft van mijn budget?</w:t>
      </w:r>
    </w:p>
    <w:p w:rsidR="00FA197D" w:rsidRDefault="000E1F61">
      <w:pPr>
        <w:tabs>
          <w:tab w:val="left" w:pos="2430"/>
        </w:tabs>
        <w:spacing w:after="240" w:line="240" w:lineRule="auto"/>
      </w:pPr>
      <w:r>
        <w:t xml:space="preserve">Het deel van uw budget dat u ter beschikking gesteld kreeg, is geldig van onbepaalde duur op voorwaarde dat u binnen de vier maanden start met het budget te besteden. U blijft met uw vraag voor een volledig </w:t>
      </w:r>
      <w:r>
        <w:lastRenderedPageBreak/>
        <w:t>budget wel in PG 2 staan met dezelfde prioriteringsdatum. Uw vraag komt dus niet op een andere plaats op de wachtlijst te staan.</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Ik hoorde over een onderzoek, is dat verplicht?</w:t>
      </w:r>
    </w:p>
    <w:p w:rsidR="00FA197D" w:rsidRDefault="000E1F61">
      <w:pPr>
        <w:tabs>
          <w:tab w:val="left" w:pos="2430"/>
        </w:tabs>
        <w:spacing w:after="240" w:line="240" w:lineRule="auto"/>
      </w:pPr>
      <w:r>
        <w:t>Het onderzoek is bedoeld om een beter zicht te krijgen op welke ondersteuningsbronnen personen met een handicap prioritair inzetten als er een deel van het budget ter beschikking gesteld wordt. Wat de impact is op de kwaliteit van leven voor de gebruiker en zijn omgeving, hoe er besteed wordt … Deelname aan het onderzoek is niet verplicht, maar hoe meer mensen deelnemen, hoe meer informatie we hebben om beleidsaanbevelingen te kunnen doen om personen met een handicap in de toekomst nog beter te kunnen ondersteunen. Het al dan niet deelnemen aan dat onderzoek heeft geen impact op uw budget. U wordt daarrond geïnformeerd zodra de onderzoekers gekozen zijn en een definitief onderzoeksvoorstel hebben.</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Wat als ik niet akkoord ga met deze beslissing?</w:t>
      </w:r>
    </w:p>
    <w:p w:rsidR="00FA197D" w:rsidRDefault="000E1F61">
      <w:pPr>
        <w:tabs>
          <w:tab w:val="left" w:pos="2430"/>
        </w:tabs>
        <w:spacing w:after="240" w:line="240" w:lineRule="auto"/>
      </w:pPr>
      <w:r>
        <w:t>Als u niet akkoord gaat met deze beslissing, dan kunt u beroep aantekenen bij de arbeidsrechtbank binnen drie maanden nadat u de brief hebt ontvangen. U stuurt daarvoor een aangetekende brief naar de arbeidsrechtbank die bevoegd is binnen het gerechtelijk arrondissement van uw woonplaats.</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Wat is een meervraag?</w:t>
      </w:r>
    </w:p>
    <w:p w:rsidR="00FA197D" w:rsidRDefault="000E1F61">
      <w:pPr>
        <w:tabs>
          <w:tab w:val="left" w:pos="2430"/>
        </w:tabs>
        <w:spacing w:after="240" w:line="240" w:lineRule="auto"/>
      </w:pPr>
      <w:r>
        <w:t>Sommige mensen hebben al een terbeschikkingstelling voor een deel van hun gevraagde budget maar niet hun volledige toegewezen budget, dat soms in latere instantie gevraagd werd. De meervraag is het verschil tussen de totale vraag en de huidige terbeschikkingstelling.</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Wanneer krijg ik mijn volledige budget?</w:t>
      </w:r>
    </w:p>
    <w:p w:rsidR="00FA197D" w:rsidRDefault="000E1F61">
      <w:pPr>
        <w:tabs>
          <w:tab w:val="left" w:pos="2430"/>
        </w:tabs>
        <w:spacing w:after="240" w:line="240" w:lineRule="auto"/>
      </w:pPr>
      <w:r>
        <w:t xml:space="preserve">De Vlaamse Regering wil al zoveel mogelijk mensen tegemoet komen. Daarom krijgt u nu een gedeelte van uw budget. Wanneer de rest van uw budget ter beschikking gesteld zal worden, is momenteel niet duidelijk. Op dit moment zijn er te weinig middelen om iedereen het volledige budget te geven. Ondertussen blijft u wel met dezelfde vraag, budget en datum in PG 2 staan. </w:t>
      </w:r>
    </w:p>
    <w:p w:rsidR="00FA197D" w:rsidRDefault="000E1F61">
      <w:pPr>
        <w:tabs>
          <w:tab w:val="left" w:pos="2430"/>
        </w:tabs>
        <w:spacing w:after="240" w:line="240" w:lineRule="auto"/>
        <w:rPr>
          <w:b/>
        </w:rPr>
      </w:pPr>
      <w:r>
        <w:rPr>
          <w:b/>
        </w:rPr>
        <w:t>Wat gebeurt er als mijn CF2-budget op een bepaald moment hoger blijkt te zijn dan mijn ter beschikking gesteld PG2-budget?</w:t>
      </w:r>
    </w:p>
    <w:p w:rsidR="00FA197D" w:rsidRDefault="000E1F61">
      <w:pPr>
        <w:tabs>
          <w:tab w:val="left" w:pos="2430"/>
        </w:tabs>
        <w:spacing w:after="240" w:line="240" w:lineRule="auto"/>
      </w:pPr>
      <w:r>
        <w:t>Het VAPH kijkt na bij wie dat in uitzonderlijke gevallen zo zou zijn. De mensen die recht zouden hebben op een hoger budget via CF2, vallen daar dan op dat moment op terug.</w:t>
      </w:r>
    </w:p>
    <w:p w:rsidR="00FA197D" w:rsidRDefault="00FA197D">
      <w:pPr>
        <w:tabs>
          <w:tab w:val="left" w:pos="2430"/>
        </w:tabs>
        <w:spacing w:after="240" w:line="240" w:lineRule="auto"/>
      </w:pPr>
    </w:p>
    <w:p w:rsidR="00182EF8" w:rsidRDefault="00182EF8">
      <w:pPr>
        <w:rPr>
          <w:b/>
        </w:rPr>
      </w:pPr>
      <w:r>
        <w:rPr>
          <w:b/>
        </w:rPr>
        <w:br w:type="page"/>
      </w:r>
    </w:p>
    <w:p w:rsidR="00FA197D" w:rsidRDefault="000E1F61">
      <w:pPr>
        <w:tabs>
          <w:tab w:val="left" w:pos="2430"/>
        </w:tabs>
        <w:spacing w:after="240" w:line="240" w:lineRule="auto"/>
        <w:rPr>
          <w:b/>
        </w:rPr>
      </w:pPr>
      <w:r>
        <w:rPr>
          <w:b/>
        </w:rPr>
        <w:lastRenderedPageBreak/>
        <w:t>Ik had een budget correctiefase 2, maar nu heb ik die bijkomend budget gekregen. Heb ik nog steeds recht op zorggarantie zoals bij mijn correctiefase 2-budget?</w:t>
      </w:r>
    </w:p>
    <w:p w:rsidR="00FA197D" w:rsidRDefault="000E1F61">
      <w:pPr>
        <w:tabs>
          <w:tab w:val="left" w:pos="2430"/>
        </w:tabs>
        <w:spacing w:after="240" w:line="240" w:lineRule="auto"/>
      </w:pPr>
      <w:r>
        <w:t xml:space="preserve">Het recht op zorggarantie vervalt bij het ontvangen van een verhoogd budget. Het verhoogde budget heeft als bedoeling om net meer ondersteuning te ontvangen. </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Ik had een budget correctiefase 2 en daarbij kon ik ook voor maximum 60 nachten gebruik maken van kortdurend verblijf. Kan ik dat nog altijd nu ik een verhoogd budget heb gekregen?</w:t>
      </w:r>
    </w:p>
    <w:p w:rsidR="00FA197D" w:rsidRDefault="000E1F61">
      <w:pPr>
        <w:tabs>
          <w:tab w:val="left" w:pos="2430"/>
        </w:tabs>
        <w:spacing w:after="240" w:line="240" w:lineRule="auto"/>
      </w:pPr>
      <w:r>
        <w:t xml:space="preserve">Ja, dat kan. Omdat u nog altijd niet uw volledige budget hebt gekregenen de bedoeling zeker is dat u met uw verhoogde budget ook effectief meer ondersteuning kan krijgen, kunt u ook de extra ondersteuning combineren met maximum 60 nachten. </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 xml:space="preserve">Jullie zeggen dat ik de helft van mijn budget (meervraag) krijg, maar als ik dat bereken, dan krijg ik nog minder dan de helft. Hoe komt dat? Is er een fout gemaakt? </w:t>
      </w:r>
    </w:p>
    <w:p w:rsidR="00FA197D" w:rsidRDefault="000E1F61">
      <w:pPr>
        <w:tabs>
          <w:tab w:val="left" w:pos="2430"/>
        </w:tabs>
        <w:spacing w:after="240" w:line="240" w:lineRule="auto"/>
      </w:pPr>
      <w:r>
        <w:t>Nee, er is geen fout gemaakt. Sinds 1 januari 2020 werd een nieuwe methode van budgetbepaling ingevoerd. Die nieuwe methode werd geïntroduceerd na grondige evaluatie van de voorgaande methode en veelvuldig overleg met de sector. Daardoor zijn er gelijke middelen voor gelijkaardige vragen en profielen. Door die gelijke toepassing, krijgt u een terbeschikkingstelling op basis van deze nieuwe budgetbepaling. De nieuwe budgetbepaling houdt rekening met uw gevraagde ondersteuning en zorgzwaarte. Het gevraagde aantal uren, dagen en/of nachten kan u dus blijven realiseren. Uw oude budgetcategorie werd dus eerst omgezet naar een nieuwe budgetcategorie en dan in twee gedeeld.</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In de brief staat dat als ik een deel of volledig via cash wil besteden, ik een formulier kan invullen, waar vind ik dit formulier?</w:t>
      </w:r>
    </w:p>
    <w:p w:rsidR="00FA197D" w:rsidRDefault="000E1F61">
      <w:pPr>
        <w:tabs>
          <w:tab w:val="left" w:pos="2430"/>
        </w:tabs>
        <w:spacing w:after="240" w:line="240" w:lineRule="auto"/>
      </w:pPr>
      <w:r>
        <w:t>Wanneer u wil starten met besteden via cash, dan vult u dit formulier in:</w:t>
      </w:r>
    </w:p>
    <w:p w:rsidR="00FA197D" w:rsidRDefault="00744F4B">
      <w:pPr>
        <w:tabs>
          <w:tab w:val="left" w:pos="2430"/>
        </w:tabs>
        <w:spacing w:after="240" w:line="240" w:lineRule="auto"/>
      </w:pPr>
      <w:hyperlink r:id="rId8">
        <w:r w:rsidR="000E1F61">
          <w:rPr>
            <w:color w:val="1155CC"/>
            <w:u w:val="single"/>
          </w:rPr>
          <w:t>www.vaph.be/documenten/persoonsvolgend-budget-starten-met-besteding-cash</w:t>
        </w:r>
      </w:hyperlink>
      <w:r w:rsidR="000E1F61">
        <w:t xml:space="preserve"> </w:t>
      </w:r>
    </w:p>
    <w:p w:rsidR="00FA197D" w:rsidRDefault="000E1F61">
      <w:pPr>
        <w:tabs>
          <w:tab w:val="left" w:pos="2430"/>
        </w:tabs>
        <w:spacing w:after="240" w:line="240" w:lineRule="auto"/>
      </w:pPr>
      <w:r>
        <w:t>Wanneer u al langer besteedt en u uw cashbedrag wilt wijzigen, dan vult u dit formulier in:</w:t>
      </w:r>
    </w:p>
    <w:p w:rsidR="00FA197D" w:rsidRDefault="00744F4B">
      <w:pPr>
        <w:tabs>
          <w:tab w:val="left" w:pos="2430"/>
        </w:tabs>
        <w:spacing w:after="240" w:line="240" w:lineRule="auto"/>
      </w:pPr>
      <w:hyperlink r:id="rId9">
        <w:r w:rsidR="000E1F61">
          <w:rPr>
            <w:color w:val="1155CC"/>
            <w:u w:val="single"/>
          </w:rPr>
          <w:t>www.vaph.be/documenten/melding-van-wijzigingen-verband-met-het-persoonsvolgend-budget</w:t>
        </w:r>
      </w:hyperlink>
      <w:r w:rsidR="000E1F61">
        <w:t xml:space="preserve"> </w:t>
      </w:r>
    </w:p>
    <w:p w:rsidR="00FA197D" w:rsidRDefault="000E1F61">
      <w:pPr>
        <w:tabs>
          <w:tab w:val="left" w:pos="2430"/>
        </w:tabs>
        <w:spacing w:after="240" w:line="240" w:lineRule="auto"/>
      </w:pPr>
      <w:r>
        <w:t>U kunt alles ook ingeven via uw dossier in het e-loket mijnvaph.be.</w:t>
      </w:r>
    </w:p>
    <w:p w:rsidR="00FA197D" w:rsidRDefault="000E1F61">
      <w:pPr>
        <w:tabs>
          <w:tab w:val="left" w:pos="2430"/>
        </w:tabs>
        <w:spacing w:after="240" w:line="240" w:lineRule="auto"/>
      </w:pPr>
      <w:r>
        <w:t xml:space="preserve">Voor meer info kunt u terecht bij het team Budgetbesteding via 02 249 30 00 of </w:t>
      </w:r>
      <w:hyperlink r:id="rId10">
        <w:r>
          <w:rPr>
            <w:color w:val="1155CC"/>
            <w:u w:val="single"/>
          </w:rPr>
          <w:t>budgetbesteding@vaph.be</w:t>
        </w:r>
      </w:hyperlink>
      <w:r>
        <w:t>.</w:t>
      </w:r>
    </w:p>
    <w:p w:rsidR="00182EF8" w:rsidRDefault="00182EF8">
      <w:pPr>
        <w:tabs>
          <w:tab w:val="left" w:pos="2430"/>
        </w:tabs>
        <w:spacing w:after="240" w:line="240" w:lineRule="auto"/>
      </w:pPr>
    </w:p>
    <w:p w:rsidR="00182EF8" w:rsidRDefault="00182EF8">
      <w:pPr>
        <w:tabs>
          <w:tab w:val="left" w:pos="2430"/>
        </w:tabs>
        <w:spacing w:after="240" w:line="240" w:lineRule="auto"/>
      </w:pPr>
    </w:p>
    <w:p w:rsidR="00182EF8" w:rsidRDefault="00182EF8">
      <w:pPr>
        <w:tabs>
          <w:tab w:val="left" w:pos="2430"/>
        </w:tabs>
        <w:spacing w:after="240" w:line="240" w:lineRule="auto"/>
      </w:pPr>
    </w:p>
    <w:p w:rsidR="00FA197D" w:rsidRDefault="000E1F61">
      <w:pPr>
        <w:tabs>
          <w:tab w:val="left" w:pos="2430"/>
        </w:tabs>
        <w:spacing w:after="240" w:line="240" w:lineRule="auto"/>
        <w:rPr>
          <w:b/>
        </w:rPr>
      </w:pPr>
      <w:bookmarkStart w:id="1" w:name="_GoBack"/>
      <w:bookmarkEnd w:id="1"/>
      <w:r>
        <w:rPr>
          <w:b/>
        </w:rPr>
        <w:lastRenderedPageBreak/>
        <w:t>Kan ik mijn brief ook raadplegen via mijnvaph.be?</w:t>
      </w:r>
    </w:p>
    <w:p w:rsidR="00FA197D" w:rsidRDefault="000E1F61">
      <w:pPr>
        <w:tabs>
          <w:tab w:val="left" w:pos="2430"/>
        </w:tabs>
        <w:spacing w:after="240" w:line="240" w:lineRule="auto"/>
      </w:pPr>
      <w:r>
        <w:t xml:space="preserve">Ja, maar het kan zijn dat u uw brief niet op hetzelfde moment ontvangt als dat u uw brief in mijnvaph.be kunt zien. De laatste brieven zullen in mijnvaph.be raadpleegbaar zijn op 15.11.2022. </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Klopt het dat ik mijn zorgbudget voor zorgbehoevenden verlies op het moment van mijn PVB?</w:t>
      </w:r>
    </w:p>
    <w:p w:rsidR="00FA197D" w:rsidRDefault="000E1F61">
      <w:pPr>
        <w:tabs>
          <w:tab w:val="left" w:pos="2430"/>
        </w:tabs>
        <w:spacing w:after="240" w:line="240" w:lineRule="auto"/>
      </w:pPr>
      <w:r>
        <w:t>Ja, het PVB en de zorgbudgetten zijn niet combineerbaar, ook niet voor de deelbudgetten.</w:t>
      </w:r>
    </w:p>
    <w:p w:rsidR="00FA197D" w:rsidRDefault="00FA197D">
      <w:pPr>
        <w:tabs>
          <w:tab w:val="left" w:pos="2430"/>
        </w:tabs>
        <w:spacing w:after="240" w:line="240" w:lineRule="auto"/>
      </w:pPr>
    </w:p>
    <w:p w:rsidR="00FA197D" w:rsidRDefault="000E1F61">
      <w:pPr>
        <w:tabs>
          <w:tab w:val="left" w:pos="2430"/>
        </w:tabs>
        <w:spacing w:after="240" w:line="240" w:lineRule="auto"/>
        <w:rPr>
          <w:b/>
        </w:rPr>
      </w:pPr>
      <w:r>
        <w:rPr>
          <w:b/>
        </w:rPr>
        <w:t xml:space="preserve">Klopt het dat ik mijn zorgbudget voor mensen met een handicap (BOB) verlies op het moment van mijn PVB? </w:t>
      </w:r>
    </w:p>
    <w:p w:rsidR="00FA197D" w:rsidRDefault="000E1F61">
      <w:pPr>
        <w:tabs>
          <w:tab w:val="left" w:pos="2430"/>
        </w:tabs>
        <w:spacing w:after="240" w:line="240" w:lineRule="auto"/>
      </w:pPr>
      <w:r>
        <w:t>Ja, het PVB en de zorgbudgetten zijn niet combineerbaar, ook niet voor de deelbudgetten.</w:t>
      </w:r>
    </w:p>
    <w:p w:rsidR="00047825" w:rsidRDefault="00047825" w:rsidP="00047825">
      <w:pPr>
        <w:tabs>
          <w:tab w:val="left" w:pos="2430"/>
        </w:tabs>
        <w:spacing w:after="240" w:line="240" w:lineRule="auto"/>
      </w:pPr>
    </w:p>
    <w:p w:rsidR="00047825" w:rsidRPr="00047825" w:rsidRDefault="00047825" w:rsidP="00047825">
      <w:pPr>
        <w:tabs>
          <w:tab w:val="left" w:pos="2430"/>
        </w:tabs>
        <w:spacing w:after="240" w:line="240" w:lineRule="auto"/>
        <w:rPr>
          <w:b/>
        </w:rPr>
      </w:pPr>
      <w:r w:rsidRPr="00047825">
        <w:rPr>
          <w:b/>
        </w:rPr>
        <w:t xml:space="preserve">Vanaf wanneer wordt mijn zorgbudget stopgezet eens ik een terbeschikkingstelling gekregen heb van mijn deelbudget? </w:t>
      </w:r>
    </w:p>
    <w:p w:rsidR="00FA197D" w:rsidRDefault="00047825" w:rsidP="00047825">
      <w:pPr>
        <w:tabs>
          <w:tab w:val="left" w:pos="2430"/>
        </w:tabs>
        <w:spacing w:after="240" w:line="240" w:lineRule="auto"/>
      </w:pPr>
      <w:r>
        <w:t>Het zorgbudget wordt stopgezet van zodra u met uw persoonsvolgend budget een geldige overeenkomst afsluit en registreert bij het VAPH.</w:t>
      </w:r>
    </w:p>
    <w:p w:rsidR="00047825" w:rsidRDefault="00047825">
      <w:pPr>
        <w:tabs>
          <w:tab w:val="left" w:pos="2430"/>
        </w:tabs>
        <w:spacing w:after="240" w:line="240" w:lineRule="auto"/>
        <w:rPr>
          <w:b/>
        </w:rPr>
      </w:pPr>
    </w:p>
    <w:p w:rsidR="00FA197D" w:rsidRDefault="000E1F61">
      <w:pPr>
        <w:tabs>
          <w:tab w:val="left" w:pos="2430"/>
        </w:tabs>
        <w:spacing w:after="240" w:line="240" w:lineRule="auto"/>
        <w:rPr>
          <w:b/>
        </w:rPr>
      </w:pPr>
      <w:r>
        <w:rPr>
          <w:b/>
        </w:rPr>
        <w:t xml:space="preserve">Ik heb een lager PVB dan (de combinatie van) mijn ondersteuning via RTH en/of het zorgbudget. Kan dat? Kan ik het deelbudget dan maar beter weigeren? </w:t>
      </w:r>
    </w:p>
    <w:p w:rsidR="00FA197D" w:rsidRDefault="000E1F61">
      <w:pPr>
        <w:tabs>
          <w:tab w:val="left" w:pos="2430"/>
        </w:tabs>
        <w:spacing w:after="240" w:line="240" w:lineRule="auto"/>
      </w:pPr>
      <w:r>
        <w:t>Een aantal mensen met een laag ter beschikking gesteld deelbudget (minder dan 8 punten) heeft vragen over het al dan niet weigeren van dat deelbudget omdat bijvoorbeeld de combinatie met het zorgbudget voor mensen met een handicap (BOB) wegvalt en een aantal mensen al gebruikmaakt van rechtstreeks toegankelijke hulp (RTH).</w:t>
      </w:r>
    </w:p>
    <w:p w:rsidR="00FA197D" w:rsidRDefault="000E1F61">
      <w:pPr>
        <w:tabs>
          <w:tab w:val="left" w:pos="2430"/>
        </w:tabs>
        <w:spacing w:after="240" w:line="240" w:lineRule="auto"/>
      </w:pPr>
      <w:r>
        <w:t>Het VAPH begrijpt dat het niet gemakkelijk is om daarin een weloverwogen keuze te maken. Die keuze moet gemaakt worden op maat van de persoon en zal voor iedereen anders zijn. De keuze is afhankelijk van:</w:t>
      </w:r>
    </w:p>
    <w:p w:rsidR="00FA197D" w:rsidRDefault="000E1F61">
      <w:pPr>
        <w:numPr>
          <w:ilvl w:val="0"/>
          <w:numId w:val="1"/>
        </w:numPr>
        <w:tabs>
          <w:tab w:val="left" w:pos="2430"/>
        </w:tabs>
        <w:spacing w:line="240" w:lineRule="auto"/>
      </w:pPr>
      <w:r>
        <w:t>welke ondersteuning iemand nu en in de toekomst wil</w:t>
      </w:r>
    </w:p>
    <w:p w:rsidR="00FA197D" w:rsidRDefault="000E1F61">
      <w:pPr>
        <w:numPr>
          <w:ilvl w:val="0"/>
          <w:numId w:val="1"/>
        </w:numPr>
        <w:tabs>
          <w:tab w:val="left" w:pos="2430"/>
        </w:tabs>
        <w:spacing w:line="240" w:lineRule="auto"/>
      </w:pPr>
      <w:r>
        <w:t>de huidige ondersteuning(smogelijkheden) via rechtstreeks toegankelijke hulp</w:t>
      </w:r>
    </w:p>
    <w:p w:rsidR="00FA197D" w:rsidRDefault="000E1F61">
      <w:pPr>
        <w:numPr>
          <w:ilvl w:val="0"/>
          <w:numId w:val="1"/>
        </w:numPr>
        <w:tabs>
          <w:tab w:val="left" w:pos="2430"/>
        </w:tabs>
        <w:spacing w:after="240" w:line="240" w:lineRule="auto"/>
      </w:pPr>
      <w:r>
        <w:t>de mogelijke ondersteuning(smogelijkheden) via het persoonsvolgend budget (PVB)</w:t>
      </w:r>
    </w:p>
    <w:p w:rsidR="00FA197D" w:rsidRDefault="000E1F61">
      <w:pPr>
        <w:tabs>
          <w:tab w:val="left" w:pos="2430"/>
        </w:tabs>
        <w:spacing w:after="240" w:line="240" w:lineRule="auto"/>
      </w:pPr>
      <w:r>
        <w:t>De persoon met een handicap kan op basis van een weloverwogen keuze zelf, mits ondersteuning van de betrokken diensten, beslissen om zijn deelbudget op te starten of niet.</w:t>
      </w:r>
    </w:p>
    <w:p w:rsidR="00FA197D" w:rsidRDefault="000E1F61">
      <w:pPr>
        <w:tabs>
          <w:tab w:val="left" w:pos="2430"/>
        </w:tabs>
        <w:spacing w:after="240" w:line="240" w:lineRule="auto"/>
      </w:pPr>
      <w:r>
        <w:t xml:space="preserve">Wie het moeilijk heeft om de keuze alleen te maken, kan terecht bij </w:t>
      </w:r>
    </w:p>
    <w:p w:rsidR="00FA197D" w:rsidRDefault="000E1F61">
      <w:pPr>
        <w:numPr>
          <w:ilvl w:val="0"/>
          <w:numId w:val="2"/>
        </w:numPr>
        <w:tabs>
          <w:tab w:val="left" w:pos="2430"/>
        </w:tabs>
        <w:spacing w:line="240" w:lineRule="auto"/>
      </w:pPr>
      <w:r>
        <w:t>de Infolijn van het VAPH: 02 249 30 00</w:t>
      </w:r>
    </w:p>
    <w:p w:rsidR="00FA197D" w:rsidRDefault="000E1F61">
      <w:pPr>
        <w:numPr>
          <w:ilvl w:val="0"/>
          <w:numId w:val="2"/>
        </w:numPr>
        <w:tabs>
          <w:tab w:val="left" w:pos="2430"/>
        </w:tabs>
        <w:spacing w:line="240" w:lineRule="auto"/>
      </w:pPr>
      <w:r>
        <w:t xml:space="preserve">de </w:t>
      </w:r>
      <w:hyperlink r:id="rId11">
        <w:r>
          <w:rPr>
            <w:color w:val="1155CC"/>
            <w:u w:val="single"/>
          </w:rPr>
          <w:t>bijstandsorganisaties</w:t>
        </w:r>
      </w:hyperlink>
    </w:p>
    <w:p w:rsidR="00FA197D" w:rsidRDefault="000E1F61">
      <w:pPr>
        <w:numPr>
          <w:ilvl w:val="0"/>
          <w:numId w:val="2"/>
        </w:numPr>
        <w:tabs>
          <w:tab w:val="left" w:pos="2430"/>
        </w:tabs>
        <w:spacing w:line="240" w:lineRule="auto"/>
      </w:pPr>
      <w:r>
        <w:lastRenderedPageBreak/>
        <w:t xml:space="preserve">de </w:t>
      </w:r>
      <w:hyperlink r:id="rId12">
        <w:r>
          <w:rPr>
            <w:color w:val="1155CC"/>
            <w:u w:val="single"/>
          </w:rPr>
          <w:t>gebruikersverenigingen met infoloket</w:t>
        </w:r>
      </w:hyperlink>
    </w:p>
    <w:p w:rsidR="00FA197D" w:rsidRDefault="000E1F61">
      <w:pPr>
        <w:numPr>
          <w:ilvl w:val="0"/>
          <w:numId w:val="2"/>
        </w:numPr>
        <w:tabs>
          <w:tab w:val="left" w:pos="2430"/>
        </w:tabs>
        <w:spacing w:after="240" w:line="240" w:lineRule="auto"/>
      </w:pPr>
      <w:r>
        <w:t xml:space="preserve">het betrokken multidisciplinair team dat vermeld staat in de brief </w:t>
      </w:r>
    </w:p>
    <w:sectPr w:rsidR="00FA197D">
      <w:headerReference w:type="default" r:id="rId13"/>
      <w:headerReference w:type="first" r:id="rId14"/>
      <w:footerReference w:type="first" r:id="rId15"/>
      <w:pgSz w:w="11906" w:h="16838"/>
      <w:pgMar w:top="1417" w:right="1133" w:bottom="1984" w:left="1133"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4B" w:rsidRDefault="00744F4B">
      <w:pPr>
        <w:spacing w:line="240" w:lineRule="auto"/>
      </w:pPr>
      <w:r>
        <w:separator/>
      </w:r>
    </w:p>
  </w:endnote>
  <w:endnote w:type="continuationSeparator" w:id="0">
    <w:p w:rsidR="00744F4B" w:rsidRDefault="007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7D" w:rsidRDefault="000E1F61">
    <w:pPr>
      <w:pBdr>
        <w:top w:val="nil"/>
        <w:left w:val="nil"/>
        <w:bottom w:val="nil"/>
        <w:right w:val="nil"/>
        <w:between w:val="nil"/>
      </w:pBdr>
    </w:pPr>
    <w:r>
      <w:rPr>
        <w:noProof/>
        <w:lang w:val="nl-BE"/>
      </w:rPr>
      <w:drawing>
        <wp:inline distT="114300" distB="114300" distL="114300" distR="114300">
          <wp:extent cx="1237388" cy="517117"/>
          <wp:effectExtent l="0" t="0" r="0" b="0"/>
          <wp:docPr id="1"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4B" w:rsidRDefault="00744F4B">
      <w:pPr>
        <w:spacing w:line="240" w:lineRule="auto"/>
      </w:pPr>
      <w:r>
        <w:separator/>
      </w:r>
    </w:p>
  </w:footnote>
  <w:footnote w:type="continuationSeparator" w:id="0">
    <w:p w:rsidR="00744F4B" w:rsidRDefault="00744F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7D" w:rsidRDefault="00FA197D">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7D" w:rsidRDefault="00FA197D">
    <w:pPr>
      <w:pBdr>
        <w:top w:val="nil"/>
        <w:left w:val="nil"/>
        <w:bottom w:val="nil"/>
        <w:right w:val="nil"/>
        <w:between w:val="nil"/>
      </w:pBdr>
    </w:pPr>
  </w:p>
  <w:p w:rsidR="00FA197D" w:rsidRDefault="00FA197D">
    <w:pPr>
      <w:pBdr>
        <w:top w:val="nil"/>
        <w:left w:val="nil"/>
        <w:bottom w:val="nil"/>
        <w:right w:val="nil"/>
        <w:between w:val="nil"/>
      </w:pBdr>
    </w:pPr>
  </w:p>
  <w:p w:rsidR="00FA197D" w:rsidRDefault="000E1F61">
    <w:pPr>
      <w:pBdr>
        <w:top w:val="nil"/>
        <w:left w:val="nil"/>
        <w:bottom w:val="nil"/>
        <w:right w:val="nil"/>
        <w:between w:val="nil"/>
      </w:pBdr>
    </w:pPr>
    <w:r>
      <w:rPr>
        <w:noProof/>
        <w:lang w:val="nl-BE"/>
      </w:rPr>
      <w:drawing>
        <wp:inline distT="114300" distB="114300" distL="114300" distR="114300">
          <wp:extent cx="1250421" cy="566738"/>
          <wp:effectExtent l="0" t="0" r="0" b="0"/>
          <wp:docPr id="2"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250421" cy="5667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868"/>
    <w:multiLevelType w:val="multilevel"/>
    <w:tmpl w:val="F446A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DC505A"/>
    <w:multiLevelType w:val="multilevel"/>
    <w:tmpl w:val="B8F4E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197D"/>
    <w:rsid w:val="00047825"/>
    <w:rsid w:val="000E1F61"/>
    <w:rsid w:val="00182EF8"/>
    <w:rsid w:val="002D62B1"/>
    <w:rsid w:val="004F179F"/>
    <w:rsid w:val="00744F4B"/>
    <w:rsid w:val="00FA1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paragraph" w:styleId="Ballontekst">
    <w:name w:val="Balloon Text"/>
    <w:basedOn w:val="Standaard"/>
    <w:link w:val="BallontekstChar"/>
    <w:uiPriority w:val="99"/>
    <w:semiHidden/>
    <w:unhideWhenUsed/>
    <w:rsid w:val="004F17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paragraph" w:styleId="Ballontekst">
    <w:name w:val="Balloon Text"/>
    <w:basedOn w:val="Standaard"/>
    <w:link w:val="BallontekstChar"/>
    <w:uiPriority w:val="99"/>
    <w:semiHidden/>
    <w:unhideWhenUsed/>
    <w:rsid w:val="004F17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aph.be/documenten/persoonsvolgend-budget-starten-met-besteding-cas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aph.be/organisaties/adressen?combine=&amp;province=All&amp;tid=21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organisaties/adressen?combine=&amp;province=All&amp;tid%5B%5D=5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dgetbesteding@vaph.be" TargetMode="External"/><Relationship Id="rId4" Type="http://schemas.openxmlformats.org/officeDocument/2006/relationships/settings" Target="settings.xml"/><Relationship Id="rId9" Type="http://schemas.openxmlformats.org/officeDocument/2006/relationships/hyperlink" Target="http://www.vaph.be/documenten/melding-van-wijzigingen-verband-met-het-persoonsvolgend-budg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8108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3</cp:revision>
  <dcterms:created xsi:type="dcterms:W3CDTF">2023-03-17T08:18:00Z</dcterms:created>
  <dcterms:modified xsi:type="dcterms:W3CDTF">2023-03-17T08:21:00Z</dcterms:modified>
</cp:coreProperties>
</file>