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7D12" w:rsidRDefault="001E3CC4">
      <w:pPr>
        <w:widowControl w:val="0"/>
        <w:spacing w:line="240" w:lineRule="auto"/>
      </w:pPr>
      <w:r>
        <w:rPr>
          <w:noProof/>
          <w:lang w:val="nl-BE"/>
        </w:rPr>
        <w:drawing>
          <wp:inline distT="114300" distB="114300" distL="114300" distR="114300">
            <wp:extent cx="1405278" cy="642938"/>
            <wp:effectExtent l="0" t="0" r="0" b="0"/>
            <wp:docPr id="1" name="image2.png" descr="logo_vaph_word_30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aph_word_300dpi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7D12" w:rsidRDefault="00D57D12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D57D12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57D12" w:rsidRDefault="001E3CC4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D57D12" w:rsidRDefault="001E3CC4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D57D12" w:rsidRDefault="001E3CC4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57D12" w:rsidRDefault="001E3CC4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D57D1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D12" w:rsidRDefault="00D57D1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57D12" w:rsidRDefault="001E3CC4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Aan:aanbieders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D57D1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D12" w:rsidRDefault="00D57D1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57D12" w:rsidRDefault="001E3CC4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{datum van de </w:t>
            </w:r>
            <w:proofErr w:type="spellStart"/>
            <w:r>
              <w:rPr>
                <w:color w:val="666666"/>
              </w:rPr>
              <w:t>infonota</w:t>
            </w:r>
            <w:proofErr w:type="spellEnd"/>
            <w:r>
              <w:rPr>
                <w:color w:val="666666"/>
              </w:rPr>
              <w:t>}</w:t>
            </w:r>
          </w:p>
        </w:tc>
      </w:tr>
      <w:tr w:rsidR="00D57D1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D12" w:rsidRDefault="00D57D1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57D12" w:rsidRDefault="001E3CC4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INF/19/61</w:t>
            </w:r>
          </w:p>
        </w:tc>
      </w:tr>
      <w:tr w:rsidR="00D57D1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57D12" w:rsidRDefault="001E3CC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57D12" w:rsidRDefault="001E3CC4">
            <w:pPr>
              <w:widowControl w:val="0"/>
            </w:pPr>
            <w:r>
              <w:t>/</w:t>
            </w:r>
          </w:p>
        </w:tc>
      </w:tr>
      <w:tr w:rsidR="00D57D1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57D12" w:rsidRDefault="001E3CC4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57D12" w:rsidRDefault="001E3C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beleid@vaph.be</w:t>
            </w:r>
          </w:p>
        </w:tc>
      </w:tr>
      <w:tr w:rsidR="00D57D1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57D12" w:rsidRDefault="001E3CC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57D12" w:rsidRDefault="001E3C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57D1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57D12" w:rsidRDefault="001E3CC4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57D12" w:rsidRDefault="001E3C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57D1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57D12" w:rsidRDefault="00D57D12">
            <w:pPr>
              <w:widowControl w:val="0"/>
              <w:rPr>
                <w:sz w:val="34"/>
                <w:szCs w:val="34"/>
              </w:rPr>
            </w:pPr>
          </w:p>
          <w:p w:rsidR="00D57D12" w:rsidRDefault="001E3CC4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Correctiefase</w:t>
            </w:r>
            <w:proofErr w:type="spellEnd"/>
            <w:r>
              <w:rPr>
                <w:sz w:val="34"/>
                <w:szCs w:val="34"/>
              </w:rPr>
              <w:t xml:space="preserve"> 2</w:t>
            </w:r>
          </w:p>
        </w:tc>
      </w:tr>
      <w:tr w:rsidR="00D57D1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57D12" w:rsidRDefault="00D57D12">
            <w:pPr>
              <w:widowControl w:val="0"/>
              <w:rPr>
                <w:sz w:val="34"/>
                <w:szCs w:val="34"/>
              </w:rPr>
            </w:pPr>
          </w:p>
        </w:tc>
      </w:tr>
    </w:tbl>
    <w:p w:rsidR="00D57D12" w:rsidRPr="006A0947" w:rsidRDefault="001E3CC4" w:rsidP="006A0947">
      <w:pPr>
        <w:keepNext/>
        <w:keepLines/>
        <w:numPr>
          <w:ilvl w:val="0"/>
          <w:numId w:val="2"/>
        </w:numPr>
        <w:spacing w:after="240" w:line="240" w:lineRule="auto"/>
        <w:rPr>
          <w:b/>
          <w:color w:val="373737"/>
          <w:sz w:val="38"/>
          <w:szCs w:val="38"/>
        </w:rPr>
      </w:pPr>
      <w:proofErr w:type="spellStart"/>
      <w:r>
        <w:rPr>
          <w:b/>
          <w:color w:val="373737"/>
          <w:sz w:val="38"/>
          <w:szCs w:val="38"/>
        </w:rPr>
        <w:t>Aanleiding</w:t>
      </w:r>
      <w:proofErr w:type="spellEnd"/>
    </w:p>
    <w:p w:rsidR="00D57D12" w:rsidRDefault="001E3CC4">
      <w:pPr>
        <w:spacing w:after="240" w:line="240" w:lineRule="auto"/>
      </w:pPr>
      <w:r>
        <w:t xml:space="preserve">Het </w:t>
      </w:r>
      <w:proofErr w:type="spellStart"/>
      <w:r>
        <w:t>regeerakkoord</w:t>
      </w:r>
      <w:proofErr w:type="spellEnd"/>
      <w:r>
        <w:t xml:space="preserve"> </w:t>
      </w:r>
      <w:proofErr w:type="spellStart"/>
      <w:r>
        <w:t>bekrachtigt</w:t>
      </w:r>
      <w:proofErr w:type="spellEnd"/>
      <w:r>
        <w:t xml:space="preserve"> de </w:t>
      </w:r>
      <w:proofErr w:type="spellStart"/>
      <w:r>
        <w:t>uitvoering</w:t>
      </w:r>
      <w:proofErr w:type="spellEnd"/>
      <w:r>
        <w:t xml:space="preserve"> van </w:t>
      </w:r>
      <w:proofErr w:type="spellStart"/>
      <w:r>
        <w:t>correctiefase</w:t>
      </w:r>
      <w:proofErr w:type="spellEnd"/>
      <w:r>
        <w:t xml:space="preserve"> 2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regelgevend</w:t>
      </w:r>
      <w:proofErr w:type="spellEnd"/>
      <w:r>
        <w:t xml:space="preserve"> </w:t>
      </w:r>
      <w:proofErr w:type="spellStart"/>
      <w:r>
        <w:t>verankerd</w:t>
      </w:r>
      <w:proofErr w:type="spellEnd"/>
      <w:r>
        <w:t xml:space="preserve">  in het 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van 20 </w:t>
      </w:r>
      <w:proofErr w:type="spellStart"/>
      <w:r>
        <w:t>april</w:t>
      </w:r>
      <w:proofErr w:type="spellEnd"/>
      <w:r>
        <w:t xml:space="preserve"> 2018, </w:t>
      </w:r>
      <w:proofErr w:type="spellStart"/>
      <w:r>
        <w:t>gewijzigd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BVR van 10 </w:t>
      </w:r>
      <w:proofErr w:type="spellStart"/>
      <w:r>
        <w:t>mei</w:t>
      </w:r>
      <w:proofErr w:type="spellEnd"/>
      <w:r>
        <w:t xml:space="preserve"> 2019. </w:t>
      </w:r>
    </w:p>
    <w:p w:rsidR="00D57D12" w:rsidRDefault="001E3CC4">
      <w:pPr>
        <w:spacing w:after="240" w:line="240" w:lineRule="auto"/>
      </w:pPr>
      <w:proofErr w:type="spellStart"/>
      <w:r>
        <w:t>Correctiefase</w:t>
      </w:r>
      <w:proofErr w:type="spellEnd"/>
      <w:r>
        <w:t xml:space="preserve"> 2 (CF2) </w:t>
      </w:r>
      <w:proofErr w:type="spellStart"/>
      <w:r>
        <w:t>betref</w:t>
      </w:r>
      <w:r>
        <w:t>t</w:t>
      </w:r>
      <w:proofErr w:type="spellEnd"/>
      <w:r>
        <w:t xml:space="preserve"> de </w:t>
      </w:r>
      <w:proofErr w:type="spellStart"/>
      <w:r>
        <w:t>budgetneutrale</w:t>
      </w:r>
      <w:proofErr w:type="spellEnd"/>
      <w:r>
        <w:t xml:space="preserve"> </w:t>
      </w:r>
      <w:proofErr w:type="spellStart"/>
      <w:r>
        <w:t>herverdelingsoefening</w:t>
      </w:r>
      <w:proofErr w:type="spellEnd"/>
      <w:r>
        <w:t xml:space="preserve"> die de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stap</w:t>
      </w:r>
      <w:proofErr w:type="spellEnd"/>
      <w:r>
        <w:t xml:space="preserve"> is in het </w:t>
      </w:r>
      <w:proofErr w:type="spellStart"/>
      <w:r>
        <w:t>proces</w:t>
      </w:r>
      <w:proofErr w:type="spellEnd"/>
      <w:r>
        <w:t xml:space="preserve"> van ‘</w:t>
      </w:r>
      <w:proofErr w:type="spellStart"/>
      <w:r>
        <w:t>gelijkwaardige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gelijkwaardige</w:t>
      </w:r>
      <w:proofErr w:type="spellEnd"/>
      <w:r>
        <w:t xml:space="preserve"> </w:t>
      </w:r>
      <w:proofErr w:type="spellStart"/>
      <w:r>
        <w:t>profielen</w:t>
      </w:r>
      <w:proofErr w:type="spellEnd"/>
      <w:r>
        <w:t xml:space="preserve">’. Met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we </w:t>
      </w:r>
      <w:proofErr w:type="spellStart"/>
      <w:r>
        <w:t>ervoor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met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ondersteuningsnood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 -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 o</w:t>
      </w:r>
      <w:r>
        <w:t xml:space="preserve">ver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. </w:t>
      </w:r>
    </w:p>
    <w:p w:rsidR="00D57D12" w:rsidRDefault="001E3CC4">
      <w:pPr>
        <w:spacing w:after="240" w:line="240" w:lineRule="auto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kan</w:t>
      </w:r>
      <w:proofErr w:type="spellEnd"/>
      <w:r>
        <w:t xml:space="preserve"> : </w:t>
      </w:r>
    </w:p>
    <w:p w:rsidR="00D57D12" w:rsidRDefault="001E3CC4">
      <w:pPr>
        <w:numPr>
          <w:ilvl w:val="0"/>
          <w:numId w:val="3"/>
        </w:numPr>
        <w:spacing w:line="240" w:lineRule="auto"/>
      </w:pPr>
      <w:proofErr w:type="spellStart"/>
      <w:r>
        <w:t>Stijgen</w:t>
      </w:r>
      <w:proofErr w:type="spellEnd"/>
    </w:p>
    <w:p w:rsidR="00D57D12" w:rsidRDefault="001E3CC4">
      <w:pPr>
        <w:numPr>
          <w:ilvl w:val="0"/>
          <w:numId w:val="3"/>
        </w:numPr>
        <w:spacing w:line="240" w:lineRule="auto"/>
      </w:pPr>
      <w:r>
        <w:t>Dalen</w:t>
      </w:r>
    </w:p>
    <w:p w:rsidR="00D57D12" w:rsidRDefault="001E3CC4">
      <w:pPr>
        <w:numPr>
          <w:ilvl w:val="0"/>
          <w:numId w:val="3"/>
        </w:numPr>
        <w:spacing w:after="240" w:line="240" w:lineRule="auto"/>
      </w:pPr>
      <w:proofErr w:type="spellStart"/>
      <w:r>
        <w:t>Omgezet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(RTH)</w:t>
      </w:r>
    </w:p>
    <w:p w:rsidR="00D57D12" w:rsidRDefault="001E3CC4">
      <w:pPr>
        <w:spacing w:after="240" w:line="240" w:lineRule="auto"/>
      </w:pPr>
      <w:r>
        <w:t xml:space="preserve">De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budget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stijgt</w:t>
      </w:r>
      <w:proofErr w:type="spellEnd"/>
      <w:r>
        <w:t xml:space="preserve"> of </w:t>
      </w:r>
      <w:proofErr w:type="spellStart"/>
      <w:r>
        <w:t>daalt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</w:t>
      </w:r>
      <w:proofErr w:type="spellStart"/>
      <w:r>
        <w:t>geleidelijk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in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fases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wiens</w:t>
      </w:r>
      <w:proofErr w:type="spellEnd"/>
      <w:r>
        <w:t xml:space="preserve"> budget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omgezet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(RTH), </w:t>
      </w:r>
      <w:proofErr w:type="spellStart"/>
      <w:r>
        <w:t>vindt</w:t>
      </w:r>
      <w:proofErr w:type="spellEnd"/>
      <w:r>
        <w:t xml:space="preserve"> de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integraal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op 1/1/2020. </w:t>
      </w:r>
    </w:p>
    <w:p w:rsidR="00D57D12" w:rsidRDefault="001E3CC4">
      <w:pPr>
        <w:spacing w:after="240" w:line="240" w:lineRule="auto"/>
      </w:pPr>
      <w:proofErr w:type="spellStart"/>
      <w:r>
        <w:t>Wie</w:t>
      </w:r>
      <w:proofErr w:type="spellEnd"/>
      <w:r>
        <w:t xml:space="preserve"> </w:t>
      </w:r>
      <w:proofErr w:type="spellStart"/>
      <w:r>
        <w:t>sinds</w:t>
      </w:r>
      <w:proofErr w:type="spellEnd"/>
      <w:r>
        <w:t xml:space="preserve"> 1/1/2017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gewijzigd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zorggarantie</w:t>
      </w:r>
      <w:proofErr w:type="spellEnd"/>
      <w:r>
        <w:t xml:space="preserve">. </w:t>
      </w:r>
      <w:proofErr w:type="spellStart"/>
      <w:r>
        <w:t>Ongeacht</w:t>
      </w:r>
      <w:proofErr w:type="spellEnd"/>
      <w:r>
        <w:t xml:space="preserve"> of het budget </w:t>
      </w:r>
      <w:proofErr w:type="spellStart"/>
      <w:r>
        <w:t>stijgt</w:t>
      </w:r>
      <w:proofErr w:type="spellEnd"/>
      <w:r>
        <w:t xml:space="preserve"> of </w:t>
      </w:r>
      <w:proofErr w:type="spellStart"/>
      <w:r>
        <w:t>daalt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(in </w:t>
      </w:r>
      <w:proofErr w:type="spellStart"/>
      <w:r>
        <w:t>functies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lastRenderedPageBreak/>
        <w:t>frequenties</w:t>
      </w:r>
      <w:proofErr w:type="spellEnd"/>
      <w:r>
        <w:t xml:space="preserve">) </w:t>
      </w:r>
      <w:proofErr w:type="spellStart"/>
      <w:r>
        <w:t>aanbieden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budget,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per se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ondersteuning</w:t>
      </w:r>
      <w:proofErr w:type="spellEnd"/>
      <w:r>
        <w:t xml:space="preserve"> (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frequen</w:t>
      </w:r>
      <w:r>
        <w:t>tie</w:t>
      </w:r>
      <w:proofErr w:type="spellEnd"/>
      <w:r>
        <w:t xml:space="preserve">) </w:t>
      </w:r>
      <w:proofErr w:type="spellStart"/>
      <w:r>
        <w:t>verandert</w:t>
      </w:r>
      <w:proofErr w:type="spellEnd"/>
      <w:r>
        <w:t xml:space="preserve">. </w:t>
      </w:r>
    </w:p>
    <w:p w:rsidR="00D57D12" w:rsidRDefault="001E3CC4">
      <w:pPr>
        <w:spacing w:after="240" w:line="240" w:lineRule="auto"/>
      </w:pPr>
      <w:proofErr w:type="spellStart"/>
      <w:r>
        <w:t>Deze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op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vastgelegd</w:t>
      </w:r>
      <w:proofErr w:type="spellEnd"/>
      <w:r>
        <w:t xml:space="preserve"> in de </w:t>
      </w:r>
      <w:proofErr w:type="spellStart"/>
      <w:r>
        <w:t>regelgeving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is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die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nog </w:t>
      </w:r>
      <w:proofErr w:type="spellStart"/>
      <w:r>
        <w:rPr>
          <w:i/>
        </w:rPr>
        <w:t>niet</w:t>
      </w:r>
      <w:proofErr w:type="spellEnd"/>
      <w:r>
        <w:t xml:space="preserve"> </w:t>
      </w:r>
      <w:proofErr w:type="spellStart"/>
      <w:r>
        <w:t>gewijzigd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sinds</w:t>
      </w:r>
      <w:proofErr w:type="spellEnd"/>
      <w:r>
        <w:t xml:space="preserve"> 2016.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alternatief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zoeken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zeker</w:t>
      </w:r>
      <w:proofErr w:type="spellEnd"/>
      <w:r>
        <w:t xml:space="preserve">, maar </w:t>
      </w:r>
      <w:proofErr w:type="spellStart"/>
      <w:r>
        <w:t>verliest</w:t>
      </w:r>
      <w:proofErr w:type="spellEnd"/>
      <w:r>
        <w:t xml:space="preserve"> </w:t>
      </w:r>
      <w:proofErr w:type="spellStart"/>
      <w:r>
        <w:t>daarna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</w:t>
      </w:r>
      <w:r>
        <w:t xml:space="preserve">op </w:t>
      </w:r>
      <w:proofErr w:type="spellStart"/>
      <w:r>
        <w:t>zorg</w:t>
      </w:r>
      <w:proofErr w:type="spellEnd"/>
      <w:r>
        <w:t xml:space="preserve">. </w:t>
      </w:r>
    </w:p>
    <w:p w:rsidR="00D57D12" w:rsidRDefault="001E3CC4">
      <w:pPr>
        <w:keepNext/>
        <w:keepLines/>
        <w:numPr>
          <w:ilvl w:val="0"/>
          <w:numId w:val="2"/>
        </w:numPr>
        <w:spacing w:after="240" w:line="240" w:lineRule="auto"/>
        <w:rPr>
          <w:b/>
          <w:color w:val="373737"/>
          <w:sz w:val="38"/>
          <w:szCs w:val="38"/>
        </w:rPr>
      </w:pPr>
      <w:r>
        <w:rPr>
          <w:b/>
          <w:color w:val="373737"/>
          <w:sz w:val="38"/>
          <w:szCs w:val="38"/>
        </w:rPr>
        <w:t xml:space="preserve">BVR 10 </w:t>
      </w:r>
      <w:proofErr w:type="spellStart"/>
      <w:r>
        <w:rPr>
          <w:b/>
          <w:color w:val="373737"/>
          <w:sz w:val="38"/>
          <w:szCs w:val="38"/>
        </w:rPr>
        <w:t>mei</w:t>
      </w:r>
      <w:proofErr w:type="spellEnd"/>
      <w:r>
        <w:rPr>
          <w:b/>
          <w:color w:val="373737"/>
          <w:sz w:val="38"/>
          <w:szCs w:val="38"/>
        </w:rPr>
        <w:t xml:space="preserve"> 2019</w:t>
      </w:r>
    </w:p>
    <w:p w:rsidR="00D57D12" w:rsidRDefault="001E3CC4">
      <w:pPr>
        <w:spacing w:after="240" w:line="240" w:lineRule="auto"/>
      </w:pPr>
      <w:proofErr w:type="spellStart"/>
      <w:r>
        <w:t>Correctiefase</w:t>
      </w:r>
      <w:proofErr w:type="spellEnd"/>
      <w:r>
        <w:t xml:space="preserve"> 2 </w:t>
      </w:r>
      <w:proofErr w:type="spellStart"/>
      <w:r>
        <w:t>zal</w:t>
      </w:r>
      <w:proofErr w:type="spellEnd"/>
      <w:r>
        <w:t xml:space="preserve"> </w:t>
      </w:r>
      <w:proofErr w:type="spellStart"/>
      <w:r>
        <w:t>uitgevoerd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hand van reeds </w:t>
      </w:r>
      <w:proofErr w:type="spellStart"/>
      <w:r>
        <w:t>beschikbare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(</w:t>
      </w:r>
      <w:proofErr w:type="spellStart"/>
      <w:r>
        <w:t>zorggebruik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zorgzwaarte</w:t>
      </w:r>
      <w:proofErr w:type="spellEnd"/>
      <w:r>
        <w:t xml:space="preserve">), die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om die </w:t>
      </w:r>
      <w:proofErr w:type="spellStart"/>
      <w:r>
        <w:t>oorspronkelijke</w:t>
      </w:r>
      <w:proofErr w:type="spellEnd"/>
      <w:r>
        <w:t xml:space="preserve"> </w:t>
      </w:r>
      <w:proofErr w:type="spellStart"/>
      <w:r>
        <w:t>transitie</w:t>
      </w:r>
      <w:proofErr w:type="spellEnd"/>
      <w:r>
        <w:t xml:space="preserve"> op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. </w:t>
      </w:r>
    </w:p>
    <w:p w:rsidR="00D57D12" w:rsidRDefault="001E3CC4">
      <w:pPr>
        <w:spacing w:after="240" w:line="240" w:lineRule="auto"/>
      </w:pPr>
      <w:proofErr w:type="spellStart"/>
      <w:r>
        <w:t>Dit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met handicap</w:t>
      </w:r>
      <w:r>
        <w:t xml:space="preserve"> die op basis van de </w:t>
      </w:r>
      <w:proofErr w:type="spellStart"/>
      <w:r>
        <w:t>transitie</w:t>
      </w:r>
      <w:proofErr w:type="spellEnd"/>
      <w:r>
        <w:t xml:space="preserve"> </w:t>
      </w:r>
      <w:proofErr w:type="spellStart"/>
      <w:r>
        <w:t>ZiN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PVB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, </w:t>
      </w:r>
      <w:proofErr w:type="spellStart"/>
      <w:r>
        <w:t>behoort</w:t>
      </w:r>
      <w:proofErr w:type="spellEnd"/>
      <w:r>
        <w:t xml:space="preserve"> tot de </w:t>
      </w:r>
      <w:proofErr w:type="spellStart"/>
      <w:r>
        <w:t>doelgroep</w:t>
      </w:r>
      <w:proofErr w:type="spellEnd"/>
      <w:r>
        <w:t xml:space="preserve"> CF2. </w:t>
      </w:r>
      <w:proofErr w:type="spellStart"/>
      <w:r>
        <w:t>Concreet</w:t>
      </w:r>
      <w:proofErr w:type="spellEnd"/>
      <w:r>
        <w:t xml:space="preserve"> </w:t>
      </w:r>
      <w:proofErr w:type="spellStart"/>
      <w:r>
        <w:t>betreft</w:t>
      </w:r>
      <w:proofErr w:type="spellEnd"/>
      <w:r>
        <w:t xml:space="preserve"> het </w:t>
      </w:r>
      <w:proofErr w:type="spellStart"/>
      <w:r>
        <w:t>meerderjarigen</w:t>
      </w:r>
      <w:proofErr w:type="spellEnd"/>
      <w:r>
        <w:t xml:space="preserve"> die </w:t>
      </w:r>
      <w:proofErr w:type="spellStart"/>
      <w:r>
        <w:t>ondersteund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FAM of </w:t>
      </w:r>
      <w:proofErr w:type="spellStart"/>
      <w:r>
        <w:t>thuisbegeleidingsdienst</w:t>
      </w:r>
      <w:proofErr w:type="spellEnd"/>
      <w:r>
        <w:t xml:space="preserve"> (al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combinatie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PAB).</w:t>
      </w:r>
    </w:p>
    <w:p w:rsidR="00D57D12" w:rsidRDefault="00D57D12">
      <w:pPr>
        <w:spacing w:after="240" w:line="240" w:lineRule="auto"/>
      </w:pPr>
    </w:p>
    <w:p w:rsidR="00D57D12" w:rsidRDefault="001E3CC4">
      <w:pPr>
        <w:spacing w:after="240" w:line="240" w:lineRule="auto"/>
        <w:rPr>
          <w:b/>
        </w:rPr>
      </w:pPr>
      <w:proofErr w:type="spellStart"/>
      <w:r>
        <w:rPr>
          <w:b/>
        </w:rPr>
        <w:t>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behoort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niet</w:t>
      </w:r>
      <w:proofErr w:type="spellEnd"/>
      <w:r>
        <w:rPr>
          <w:b/>
        </w:rPr>
        <w:t xml:space="preserve"> tot de </w:t>
      </w:r>
      <w:proofErr w:type="spellStart"/>
      <w:r>
        <w:rPr>
          <w:b/>
        </w:rPr>
        <w:t>d</w:t>
      </w:r>
      <w:r>
        <w:rPr>
          <w:b/>
        </w:rPr>
        <w:t>oelgroep</w:t>
      </w:r>
      <w:proofErr w:type="spellEnd"/>
      <w:r>
        <w:rPr>
          <w:b/>
        </w:rPr>
        <w:t xml:space="preserve"> CF2? </w:t>
      </w:r>
    </w:p>
    <w:p w:rsidR="00D57D12" w:rsidRDefault="001E3CC4">
      <w:pPr>
        <w:spacing w:after="240" w:line="240" w:lineRule="auto"/>
      </w:pPr>
      <w:r>
        <w:tab/>
        <w:t xml:space="preserve">- </w:t>
      </w:r>
      <w:proofErr w:type="spellStart"/>
      <w:r>
        <w:t>Personen</w:t>
      </w:r>
      <w:proofErr w:type="spellEnd"/>
      <w:r>
        <w:t xml:space="preserve"> die reeds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rPr>
          <w:i/>
        </w:rPr>
        <w:t>definitieve</w:t>
      </w:r>
      <w:proofErr w:type="spellEnd"/>
      <w:r>
        <w:t xml:space="preserve"> </w:t>
      </w:r>
      <w:proofErr w:type="spellStart"/>
      <w:r>
        <w:t>terbeschikkingstelling</w:t>
      </w:r>
      <w:proofErr w:type="spellEnd"/>
      <w:r>
        <w:t xml:space="preserve"> </w:t>
      </w:r>
      <w:proofErr w:type="spellStart"/>
      <w:r>
        <w:t>ontvingen</w:t>
      </w:r>
      <w:proofErr w:type="spellEnd"/>
      <w:r>
        <w:t xml:space="preserve"> (</w:t>
      </w:r>
      <w:proofErr w:type="spellStart"/>
      <w:r>
        <w:t>herziening</w:t>
      </w:r>
      <w:proofErr w:type="spellEnd"/>
      <w:r>
        <w:t xml:space="preserve">, </w:t>
      </w:r>
      <w:r>
        <w:tab/>
      </w:r>
      <w:proofErr w:type="spellStart"/>
      <w:r>
        <w:t>automatische</w:t>
      </w:r>
      <w:proofErr w:type="spellEnd"/>
      <w:r>
        <w:t xml:space="preserve"> </w:t>
      </w:r>
      <w:proofErr w:type="spellStart"/>
      <w:r>
        <w:t>toekenningsgroepen</w:t>
      </w:r>
      <w:proofErr w:type="spellEnd"/>
      <w:r>
        <w:t xml:space="preserve">). </w:t>
      </w:r>
    </w:p>
    <w:p w:rsidR="00D57D12" w:rsidRDefault="001E3CC4">
      <w:pPr>
        <w:spacing w:after="240" w:line="240" w:lineRule="auto"/>
        <w:ind w:left="720"/>
        <w:rPr>
          <w:i/>
        </w:rPr>
      </w:pPr>
      <w:r>
        <w:t xml:space="preserve">-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uitmaakten</w:t>
      </w:r>
      <w:proofErr w:type="spellEnd"/>
      <w:r>
        <w:t xml:space="preserve"> van de </w:t>
      </w:r>
      <w:proofErr w:type="spellStart"/>
      <w:r>
        <w:t>transitie</w:t>
      </w:r>
      <w:proofErr w:type="spellEnd"/>
      <w:r>
        <w:t xml:space="preserve"> </w:t>
      </w:r>
      <w:proofErr w:type="spellStart"/>
      <w:r>
        <w:t>ZiN</w:t>
      </w:r>
      <w:proofErr w:type="spellEnd"/>
      <w:r>
        <w:t xml:space="preserve">: </w:t>
      </w:r>
      <w:proofErr w:type="spellStart"/>
      <w:r>
        <w:t>bv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transitie</w:t>
      </w:r>
      <w:proofErr w:type="spellEnd"/>
      <w:r>
        <w:t xml:space="preserve"> </w:t>
      </w:r>
      <w:proofErr w:type="spellStart"/>
      <w:r>
        <w:t>beschikten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PA</w:t>
      </w:r>
      <w:r>
        <w:t xml:space="preserve">B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combineerden</w:t>
      </w:r>
      <w:proofErr w:type="spellEnd"/>
      <w:r>
        <w:t xml:space="preserve"> met </w:t>
      </w:r>
      <w:proofErr w:type="spellStart"/>
      <w:r>
        <w:t>ZiN</w:t>
      </w:r>
      <w:proofErr w:type="spellEnd"/>
      <w:r>
        <w:t xml:space="preserve">. </w:t>
      </w:r>
      <w:r>
        <w:rPr>
          <w:i/>
        </w:rPr>
        <w:t xml:space="preserve">Let op: </w:t>
      </w:r>
      <w:proofErr w:type="spellStart"/>
      <w:r>
        <w:rPr>
          <w:i/>
        </w:rPr>
        <w:t>wie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zijn</w:t>
      </w:r>
      <w:proofErr w:type="spellEnd"/>
      <w:r>
        <w:rPr>
          <w:i/>
        </w:rPr>
        <w:t xml:space="preserve"> PAB </w:t>
      </w:r>
      <w:proofErr w:type="spellStart"/>
      <w:r>
        <w:rPr>
          <w:i/>
        </w:rPr>
        <w:t>combineerde</w:t>
      </w:r>
      <w:proofErr w:type="spellEnd"/>
      <w:r>
        <w:rPr>
          <w:i/>
        </w:rPr>
        <w:t xml:space="preserve"> met </w:t>
      </w:r>
      <w:proofErr w:type="spellStart"/>
      <w:r>
        <w:rPr>
          <w:i/>
        </w:rPr>
        <w:t>dagopvang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behoort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laatste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deeltje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wel</w:t>
      </w:r>
      <w:proofErr w:type="spellEnd"/>
      <w:r>
        <w:rPr>
          <w:i/>
        </w:rPr>
        <w:t xml:space="preserve"> tot de CF2 </w:t>
      </w:r>
      <w:proofErr w:type="spellStart"/>
      <w:r>
        <w:rPr>
          <w:i/>
        </w:rPr>
        <w:t>doelgroep</w:t>
      </w:r>
      <w:proofErr w:type="spellEnd"/>
      <w:r>
        <w:rPr>
          <w:i/>
        </w:rPr>
        <w:t xml:space="preserve">. </w:t>
      </w:r>
    </w:p>
    <w:p w:rsidR="00D57D12" w:rsidRDefault="001E3CC4">
      <w:pPr>
        <w:spacing w:after="240" w:line="240" w:lineRule="auto"/>
        <w:ind w:left="720"/>
      </w:pPr>
      <w:r>
        <w:t xml:space="preserve">-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geen</w:t>
      </w:r>
      <w:proofErr w:type="spellEnd"/>
      <w:r>
        <w:t xml:space="preserve"> PVB </w:t>
      </w:r>
      <w:proofErr w:type="spellStart"/>
      <w:r>
        <w:t>ontvingen</w:t>
      </w:r>
      <w:proofErr w:type="spellEnd"/>
      <w:r>
        <w:t xml:space="preserve"> op basis van 31/12/2016: </w:t>
      </w:r>
      <w:proofErr w:type="spellStart"/>
      <w:r>
        <w:t>personen</w:t>
      </w:r>
      <w:proofErr w:type="spellEnd"/>
      <w:r>
        <w:t xml:space="preserve"> die in de </w:t>
      </w:r>
      <w:proofErr w:type="spellStart"/>
      <w:r>
        <w:t>transitie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toegeleid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RT</w:t>
      </w:r>
      <w:r>
        <w:t xml:space="preserve">H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onderdeel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van CF2. 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instromers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1/1/2017 </w:t>
      </w:r>
      <w:proofErr w:type="spellStart"/>
      <w:r>
        <w:t>behoren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tot de </w:t>
      </w:r>
      <w:proofErr w:type="spellStart"/>
      <w:r>
        <w:t>doelgroep</w:t>
      </w:r>
      <w:proofErr w:type="spellEnd"/>
      <w:r>
        <w:t xml:space="preserve"> CF2. </w:t>
      </w:r>
    </w:p>
    <w:p w:rsidR="00D57D12" w:rsidRDefault="00D57D12">
      <w:pPr>
        <w:spacing w:after="240" w:line="240" w:lineRule="auto"/>
        <w:ind w:left="720"/>
      </w:pPr>
    </w:p>
    <w:p w:rsidR="00D57D12" w:rsidRDefault="001E3CC4">
      <w:pPr>
        <w:spacing w:after="240" w:line="240" w:lineRule="auto"/>
        <w:rPr>
          <w:b/>
        </w:rPr>
      </w:pPr>
      <w:r>
        <w:rPr>
          <w:b/>
        </w:rPr>
        <w:t xml:space="preserve">Hoe </w:t>
      </w:r>
      <w:proofErr w:type="spellStart"/>
      <w:r>
        <w:rPr>
          <w:b/>
        </w:rPr>
        <w:t>zal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aanpassing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gebeuren</w:t>
      </w:r>
      <w:proofErr w:type="spellEnd"/>
      <w:r>
        <w:rPr>
          <w:b/>
        </w:rPr>
        <w:t xml:space="preserve">? </w:t>
      </w:r>
    </w:p>
    <w:p w:rsidR="00D57D12" w:rsidRDefault="001E3CC4">
      <w:pPr>
        <w:spacing w:after="240" w:line="240" w:lineRule="auto"/>
      </w:pPr>
      <w:r>
        <w:t xml:space="preserve">Om de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berekenen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gedaan</w:t>
      </w:r>
      <w:proofErr w:type="spellEnd"/>
      <w:r>
        <w:t xml:space="preserve"> op 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</w:t>
      </w:r>
      <w:proofErr w:type="spellStart"/>
      <w:r>
        <w:rPr>
          <w:u w:val="single"/>
        </w:rPr>
        <w:t>zorgzwaarte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zorggebruik</w:t>
      </w:r>
      <w:proofErr w:type="spellEnd"/>
      <w:r>
        <w:t xml:space="preserve"> die </w:t>
      </w:r>
      <w:proofErr w:type="spellStart"/>
      <w:r>
        <w:t>ikv</w:t>
      </w:r>
      <w:proofErr w:type="spellEnd"/>
      <w:r>
        <w:t xml:space="preserve"> </w:t>
      </w:r>
      <w:proofErr w:type="spellStart"/>
      <w:r>
        <w:t>transitie</w:t>
      </w:r>
      <w:proofErr w:type="spellEnd"/>
      <w:r>
        <w:t xml:space="preserve"> Zin 2016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doorgegeven</w:t>
      </w:r>
      <w:proofErr w:type="spellEnd"/>
      <w:r>
        <w:t xml:space="preserve">. De </w:t>
      </w:r>
      <w:proofErr w:type="spellStart"/>
      <w:r>
        <w:t>herberekening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hand van de </w:t>
      </w:r>
      <w:proofErr w:type="spellStart"/>
      <w:r>
        <w:t>vernieuwde</w:t>
      </w:r>
      <w:proofErr w:type="spellEnd"/>
      <w:r>
        <w:t xml:space="preserve"> </w:t>
      </w:r>
      <w:proofErr w:type="spellStart"/>
      <w:r>
        <w:t>methode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budgetbepaling</w:t>
      </w:r>
      <w:proofErr w:type="spellEnd"/>
      <w:r>
        <w:rPr>
          <w:vertAlign w:val="superscript"/>
        </w:rPr>
        <w:footnoteReference w:id="1"/>
      </w:r>
      <w:r>
        <w:t xml:space="preserve">. </w:t>
      </w:r>
    </w:p>
    <w:p w:rsidR="00D57D12" w:rsidRDefault="001E3CC4">
      <w:pPr>
        <w:spacing w:after="240" w:line="240" w:lineRule="auto"/>
      </w:pPr>
      <w:proofErr w:type="spellStart"/>
      <w:r>
        <w:t>Een</w:t>
      </w:r>
      <w:proofErr w:type="spellEnd"/>
      <w:r>
        <w:t xml:space="preserve"> budget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stijgen</w:t>
      </w:r>
      <w:proofErr w:type="spellEnd"/>
      <w:r>
        <w:t xml:space="preserve">, </w:t>
      </w:r>
      <w:proofErr w:type="spellStart"/>
      <w:r>
        <w:t>dalen</w:t>
      </w:r>
      <w:proofErr w:type="spellEnd"/>
      <w:r>
        <w:t xml:space="preserve"> of </w:t>
      </w:r>
      <w:proofErr w:type="spellStart"/>
      <w:r>
        <w:t>omgezet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(RTH)</w:t>
      </w:r>
      <w:r>
        <w:rPr>
          <w:vertAlign w:val="superscript"/>
        </w:rPr>
        <w:footnoteReference w:id="2"/>
      </w:r>
      <w:r>
        <w:t xml:space="preserve">. </w:t>
      </w:r>
    </w:p>
    <w:p w:rsidR="00D57D12" w:rsidRDefault="001E3CC4">
      <w:pPr>
        <w:spacing w:after="240" w:line="240" w:lineRule="auto"/>
      </w:pPr>
      <w:r>
        <w:tab/>
        <w:t xml:space="preserve">RTH: De </w:t>
      </w:r>
      <w:proofErr w:type="spellStart"/>
      <w:r>
        <w:t>omzetting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op 1</w:t>
      </w:r>
      <w:r>
        <w:t xml:space="preserve">/1/2020. </w:t>
      </w:r>
      <w:proofErr w:type="spellStart"/>
      <w:r>
        <w:t>Doorgegeven</w:t>
      </w:r>
      <w:proofErr w:type="spellEnd"/>
      <w:r>
        <w:t xml:space="preserve"> </w:t>
      </w:r>
      <w:proofErr w:type="spellStart"/>
      <w:r>
        <w:t>frequenties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r>
        <w:tab/>
      </w:r>
      <w:proofErr w:type="spellStart"/>
      <w:r>
        <w:t>herberekend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hand van de RTH </w:t>
      </w:r>
      <w:proofErr w:type="spellStart"/>
      <w:r>
        <w:t>punten</w:t>
      </w:r>
      <w:proofErr w:type="spellEnd"/>
      <w:r>
        <w:t xml:space="preserve">, met </w:t>
      </w:r>
      <w:proofErr w:type="spellStart"/>
      <w:r>
        <w:t>een</w:t>
      </w:r>
      <w:proofErr w:type="spellEnd"/>
      <w:r>
        <w:t xml:space="preserve"> maximum </w:t>
      </w:r>
      <w:proofErr w:type="spellStart"/>
      <w:r>
        <w:t>op</w:t>
      </w:r>
      <w:proofErr w:type="spellEnd"/>
      <w:r>
        <w:t xml:space="preserve"> 8 </w:t>
      </w:r>
      <w:proofErr w:type="spellStart"/>
      <w:r>
        <w:t>punten</w:t>
      </w:r>
      <w:proofErr w:type="spellEnd"/>
      <w:r>
        <w:t xml:space="preserve"> RTH. </w:t>
      </w:r>
      <w:proofErr w:type="spellStart"/>
      <w:r>
        <w:t>Deze</w:t>
      </w:r>
      <w:proofErr w:type="spellEnd"/>
      <w:r>
        <w:t xml:space="preserve"> </w:t>
      </w:r>
      <w:r>
        <w:tab/>
      </w:r>
      <w:proofErr w:type="spellStart"/>
      <w:r>
        <w:t>punten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toegekend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RTH – </w:t>
      </w:r>
      <w:proofErr w:type="spellStart"/>
      <w:r>
        <w:t>erkenning</w:t>
      </w:r>
      <w:proofErr w:type="spellEnd"/>
      <w:r>
        <w:t xml:space="preserve"> van de VZA die op 31/12/2016 de </w:t>
      </w:r>
      <w:r>
        <w:tab/>
      </w:r>
      <w:proofErr w:type="spellStart"/>
      <w:r>
        <w:t>ondersteuning</w:t>
      </w:r>
      <w:proofErr w:type="spellEnd"/>
      <w:r>
        <w:t xml:space="preserve"> op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nam</w:t>
      </w:r>
      <w:proofErr w:type="spellEnd"/>
      <w:r>
        <w:rPr>
          <w:vertAlign w:val="superscript"/>
        </w:rPr>
        <w:footnoteReference w:id="3"/>
      </w:r>
      <w:r>
        <w:rPr>
          <w:vertAlign w:val="superscript"/>
        </w:rPr>
        <w:footnoteReference w:id="4"/>
      </w:r>
      <w:r>
        <w:t xml:space="preserve">.  </w:t>
      </w:r>
    </w:p>
    <w:p w:rsidR="00D57D12" w:rsidRDefault="001E3CC4">
      <w:pPr>
        <w:spacing w:after="240" w:line="240" w:lineRule="auto"/>
      </w:pPr>
      <w:r>
        <w:rPr>
          <w:b/>
        </w:rPr>
        <w:lastRenderedPageBreak/>
        <w:tab/>
      </w:r>
      <w:proofErr w:type="spellStart"/>
      <w:r>
        <w:t>Stijgen</w:t>
      </w:r>
      <w:proofErr w:type="spellEnd"/>
      <w:r>
        <w:t>/</w:t>
      </w:r>
      <w:proofErr w:type="spellStart"/>
      <w:r>
        <w:t>dalen</w:t>
      </w:r>
      <w:proofErr w:type="spellEnd"/>
      <w:r>
        <w:t xml:space="preserve"> van het PVB: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van </w:t>
      </w:r>
      <w:proofErr w:type="spellStart"/>
      <w:r>
        <w:t>vier</w:t>
      </w:r>
      <w:proofErr w:type="spellEnd"/>
      <w:r>
        <w:t xml:space="preserve">, </w:t>
      </w:r>
      <w:proofErr w:type="spellStart"/>
      <w:r>
        <w:t>vijf</w:t>
      </w:r>
      <w:proofErr w:type="spellEnd"/>
      <w:r>
        <w:t xml:space="preserve"> of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. Elke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steeds </w:t>
      </w:r>
      <w:proofErr w:type="spellStart"/>
      <w:r>
        <w:t>plaats</w:t>
      </w:r>
      <w:proofErr w:type="spellEnd"/>
      <w:r>
        <w:t xml:space="preserve"> op de </w:t>
      </w:r>
      <w:proofErr w:type="spellStart"/>
      <w:r>
        <w:t>eerste</w:t>
      </w:r>
      <w:proofErr w:type="spellEnd"/>
      <w:r>
        <w:t xml:space="preserve"> dag van </w:t>
      </w:r>
      <w:proofErr w:type="spellStart"/>
      <w:r>
        <w:t>datzelfde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. </w:t>
      </w:r>
    </w:p>
    <w:p w:rsidR="00D57D12" w:rsidRDefault="001E3CC4">
      <w:pPr>
        <w:numPr>
          <w:ilvl w:val="0"/>
          <w:numId w:val="1"/>
        </w:numPr>
        <w:spacing w:after="240" w:line="240" w:lineRule="auto"/>
      </w:pPr>
      <w:proofErr w:type="spellStart"/>
      <w:r>
        <w:t>Stap</w:t>
      </w:r>
      <w:proofErr w:type="spellEnd"/>
      <w:r>
        <w:t xml:space="preserve"> 1: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geleidelijk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tot </w:t>
      </w:r>
      <w:proofErr w:type="spellStart"/>
      <w:r>
        <w:t>maximaal</w:t>
      </w:r>
      <w:proofErr w:type="spellEnd"/>
      <w:r>
        <w:t xml:space="preserve"> 15%.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vin</w:t>
      </w:r>
      <w:r>
        <w:t>dt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op 1/1/2020, 1/1/2021, 1/1/2022, 1/1/2023 (</w:t>
      </w:r>
      <w:proofErr w:type="spellStart"/>
      <w:r>
        <w:t>telkens</w:t>
      </w:r>
      <w:proofErr w:type="spellEnd"/>
      <w:r>
        <w:t xml:space="preserve"> met 1/4e van de </w:t>
      </w:r>
      <w:proofErr w:type="spellStart"/>
      <w:r>
        <w:t>noodzakelijke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). </w:t>
      </w:r>
    </w:p>
    <w:p w:rsidR="00D57D12" w:rsidRDefault="001E3CC4">
      <w:pPr>
        <w:spacing w:after="240" w:line="240" w:lineRule="auto"/>
        <w:ind w:left="1068"/>
      </w:pPr>
      <w:r>
        <w:t xml:space="preserve">Het budget van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tot maximum 15% </w:t>
      </w:r>
      <w:proofErr w:type="spellStart"/>
      <w:r>
        <w:t>gewijzigd</w:t>
      </w:r>
      <w:proofErr w:type="spellEnd"/>
      <w:r>
        <w:t xml:space="preserve"> </w:t>
      </w:r>
      <w:proofErr w:type="spellStart"/>
      <w:r>
        <w:t>diende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op punt.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de </w:t>
      </w:r>
      <w:proofErr w:type="spellStart"/>
      <w:r>
        <w:t>verhouding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 is </w:t>
      </w:r>
      <w:proofErr w:type="spellStart"/>
      <w:r>
        <w:t>dan</w:t>
      </w:r>
      <w:proofErr w:type="spellEnd"/>
      <w:r>
        <w:t xml:space="preserve"> 15% </w:t>
      </w:r>
      <w:proofErr w:type="spellStart"/>
      <w:r>
        <w:t>volgt</w:t>
      </w:r>
      <w:proofErr w:type="spellEnd"/>
      <w:r>
        <w:t xml:space="preserve"> </w:t>
      </w:r>
      <w:proofErr w:type="spellStart"/>
      <w:r>
        <w:t>s</w:t>
      </w:r>
      <w:r>
        <w:t>tap</w:t>
      </w:r>
      <w:proofErr w:type="spellEnd"/>
      <w:r>
        <w:t xml:space="preserve"> 2. </w:t>
      </w:r>
    </w:p>
    <w:p w:rsidR="00D57D12" w:rsidRDefault="001E3CC4">
      <w:pPr>
        <w:numPr>
          <w:ilvl w:val="0"/>
          <w:numId w:val="1"/>
        </w:numPr>
        <w:spacing w:line="240" w:lineRule="auto"/>
      </w:pPr>
      <w:proofErr w:type="spellStart"/>
      <w:r>
        <w:t>Stap</w:t>
      </w:r>
      <w:proofErr w:type="spellEnd"/>
      <w:r>
        <w:t xml:space="preserve"> 2: de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doorgevoerd</w:t>
      </w:r>
      <w:proofErr w:type="spellEnd"/>
      <w:r>
        <w:t xml:space="preserve"> tot men </w:t>
      </w:r>
      <w:proofErr w:type="spellStart"/>
      <w:r>
        <w:t>beschikt</w:t>
      </w:r>
      <w:proofErr w:type="spellEnd"/>
      <w:r>
        <w:t xml:space="preserve"> over het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aangepaste</w:t>
      </w:r>
      <w:proofErr w:type="spellEnd"/>
      <w:r>
        <w:t xml:space="preserve"> budget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budgetbepaling</w:t>
      </w:r>
      <w:proofErr w:type="spellEnd"/>
      <w:r>
        <w:t xml:space="preserve"> van CF2. </w:t>
      </w:r>
    </w:p>
    <w:p w:rsidR="00D57D12" w:rsidRDefault="001E3CC4">
      <w:pPr>
        <w:numPr>
          <w:ilvl w:val="1"/>
          <w:numId w:val="1"/>
        </w:numPr>
        <w:spacing w:line="240" w:lineRule="auto"/>
      </w:pPr>
      <w:proofErr w:type="spellStart"/>
      <w:r>
        <w:t>Stap</w:t>
      </w:r>
      <w:proofErr w:type="spellEnd"/>
      <w:r>
        <w:t xml:space="preserve"> 2a: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verhouding</w:t>
      </w:r>
      <w:proofErr w:type="spellEnd"/>
      <w:r>
        <w:t xml:space="preserve"> had </w:t>
      </w:r>
      <w:proofErr w:type="spellStart"/>
      <w:r>
        <w:t>tussen</w:t>
      </w:r>
      <w:proofErr w:type="spellEnd"/>
      <w:r>
        <w:t xml:space="preserve"> 15% </w:t>
      </w:r>
      <w:proofErr w:type="spellStart"/>
      <w:r>
        <w:t>en</w:t>
      </w:r>
      <w:proofErr w:type="spellEnd"/>
      <w:r>
        <w:t xml:space="preserve"> 20%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in 1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doorgevoerd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</w:t>
      </w:r>
      <w:r>
        <w:t>op 1/1/2024.</w:t>
      </w:r>
    </w:p>
    <w:p w:rsidR="00D57D12" w:rsidRDefault="001E3CC4">
      <w:pPr>
        <w:numPr>
          <w:ilvl w:val="1"/>
          <w:numId w:val="1"/>
        </w:numPr>
        <w:spacing w:after="240" w:line="240" w:lineRule="auto"/>
      </w:pPr>
      <w:proofErr w:type="spellStart"/>
      <w:r>
        <w:t>Stap</w:t>
      </w:r>
      <w:proofErr w:type="spellEnd"/>
      <w:r>
        <w:t xml:space="preserve"> 2b: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verhouding</w:t>
      </w:r>
      <w:proofErr w:type="spellEnd"/>
      <w:r>
        <w:t xml:space="preserve"> had die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ligt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20%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gefaseerd</w:t>
      </w:r>
      <w:proofErr w:type="spellEnd"/>
      <w:r>
        <w:t xml:space="preserve"> </w:t>
      </w:r>
      <w:proofErr w:type="spellStart"/>
      <w:r>
        <w:t>toegewerkt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aangepaste</w:t>
      </w:r>
      <w:proofErr w:type="spellEnd"/>
      <w:r>
        <w:t xml:space="preserve"> budget.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op 1/1/2024, 1/1/2025, 1/1/2026 </w:t>
      </w:r>
      <w:proofErr w:type="spellStart"/>
      <w:r>
        <w:t>en</w:t>
      </w:r>
      <w:proofErr w:type="spellEnd"/>
      <w:r>
        <w:t xml:space="preserve"> 1/1/2027 (</w:t>
      </w:r>
      <w:proofErr w:type="spellStart"/>
      <w:r>
        <w:t>telkens</w:t>
      </w:r>
      <w:proofErr w:type="spellEnd"/>
      <w:r>
        <w:t xml:space="preserve"> met 1/4e van de </w:t>
      </w:r>
      <w:proofErr w:type="spellStart"/>
      <w:r>
        <w:t>noodzake</w:t>
      </w:r>
      <w:r>
        <w:t>lijke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). </w:t>
      </w:r>
    </w:p>
    <w:p w:rsidR="00D57D12" w:rsidRDefault="001E3CC4">
      <w:pPr>
        <w:spacing w:after="240" w:line="240" w:lineRule="auto"/>
      </w:pPr>
      <w:r>
        <w:t xml:space="preserve">Zo </w:t>
      </w:r>
      <w:proofErr w:type="spellStart"/>
      <w:r>
        <w:t>beschikt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afloop</w:t>
      </w:r>
      <w:proofErr w:type="spellEnd"/>
      <w:r>
        <w:t xml:space="preserve"> van 4, 5 of 8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over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aangepaste</w:t>
      </w:r>
      <w:proofErr w:type="spellEnd"/>
      <w:r>
        <w:t xml:space="preserve"> budget. </w:t>
      </w:r>
    </w:p>
    <w:p w:rsidR="00D57D12" w:rsidRDefault="001E3CC4">
      <w:pPr>
        <w:spacing w:after="240" w:line="240" w:lineRule="auto"/>
        <w:rPr>
          <w:b/>
        </w:rPr>
      </w:pPr>
      <w:proofErr w:type="spellStart"/>
      <w:r>
        <w:rPr>
          <w:b/>
        </w:rPr>
        <w:t>Zorggarantie</w:t>
      </w:r>
      <w:proofErr w:type="spellEnd"/>
      <w:r>
        <w:rPr>
          <w:b/>
        </w:rPr>
        <w:t xml:space="preserve">: </w:t>
      </w:r>
    </w:p>
    <w:p w:rsidR="00D57D12" w:rsidRDefault="001E3CC4">
      <w:pPr>
        <w:spacing w:after="240" w:line="240" w:lineRule="auto"/>
      </w:pPr>
      <w:r>
        <w:t xml:space="preserve">Elke </w:t>
      </w:r>
      <w:proofErr w:type="spellStart"/>
      <w:r>
        <w:t>gebruiker</w:t>
      </w:r>
      <w:proofErr w:type="spellEnd"/>
      <w:r>
        <w:t xml:space="preserve"> die </w:t>
      </w:r>
      <w:proofErr w:type="spellStart"/>
      <w:r>
        <w:t>behoort</w:t>
      </w:r>
      <w:proofErr w:type="spellEnd"/>
      <w:r>
        <w:t xml:space="preserve"> tot de </w:t>
      </w:r>
      <w:proofErr w:type="spellStart"/>
      <w:r>
        <w:t>groep</w:t>
      </w:r>
      <w:proofErr w:type="spellEnd"/>
      <w:r>
        <w:t xml:space="preserve"> CF2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sinds</w:t>
      </w:r>
      <w:proofErr w:type="spellEnd"/>
      <w:r>
        <w:t xml:space="preserve"> 1/1/17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wijzigde</w:t>
      </w:r>
      <w:proofErr w:type="spellEnd"/>
      <w:r>
        <w:t xml:space="preserve">, </w:t>
      </w:r>
      <w:proofErr w:type="spellStart"/>
      <w:r>
        <w:t>beschikt</w:t>
      </w:r>
      <w:proofErr w:type="spellEnd"/>
      <w:r>
        <w:t xml:space="preserve"> over de </w:t>
      </w:r>
      <w:proofErr w:type="spellStart"/>
      <w:r>
        <w:t>garantie</w:t>
      </w:r>
      <w:proofErr w:type="spellEnd"/>
      <w:r>
        <w:t xml:space="preserve"> op </w:t>
      </w:r>
      <w:proofErr w:type="spellStart"/>
      <w:r>
        <w:t>zorg</w:t>
      </w:r>
      <w:proofErr w:type="spellEnd"/>
      <w:r>
        <w:t xml:space="preserve">. </w:t>
      </w:r>
      <w:proofErr w:type="spellStart"/>
      <w:r>
        <w:t>Daarmee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bedoeld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gegarandeerd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men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op 31/12/2016 (</w:t>
      </w:r>
      <w:proofErr w:type="spellStart"/>
      <w:r>
        <w:t>uitgedrukt</w:t>
      </w:r>
      <w:proofErr w:type="spellEnd"/>
      <w:r>
        <w:t xml:space="preserve"> in </w:t>
      </w:r>
      <w:proofErr w:type="spellStart"/>
      <w:r>
        <w:t>functies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frequenties</w:t>
      </w:r>
      <w:proofErr w:type="spellEnd"/>
      <w:r>
        <w:t xml:space="preserve">), </w:t>
      </w:r>
      <w:proofErr w:type="spellStart"/>
      <w:r>
        <w:t>ongeacht</w:t>
      </w:r>
      <w:proofErr w:type="spellEnd"/>
      <w:r>
        <w:t xml:space="preserve"> of het budget </w:t>
      </w:r>
      <w:proofErr w:type="spellStart"/>
      <w:r>
        <w:t>zal</w:t>
      </w:r>
      <w:proofErr w:type="spellEnd"/>
      <w:r>
        <w:t xml:space="preserve"> </w:t>
      </w:r>
      <w:proofErr w:type="spellStart"/>
      <w:r>
        <w:t>stijgen</w:t>
      </w:r>
      <w:proofErr w:type="spellEnd"/>
      <w:r>
        <w:t xml:space="preserve"> of </w:t>
      </w:r>
      <w:proofErr w:type="spellStart"/>
      <w:r>
        <w:t>dalen</w:t>
      </w:r>
      <w:proofErr w:type="spellEnd"/>
      <w:r>
        <w:t xml:space="preserve">. </w:t>
      </w:r>
    </w:p>
    <w:p w:rsidR="00D57D12" w:rsidRDefault="001E3CC4">
      <w:pPr>
        <w:spacing w:after="240" w:line="240" w:lineRule="auto"/>
      </w:pPr>
      <w:proofErr w:type="spellStart"/>
      <w:r>
        <w:t>Wie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reeds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wijzigde</w:t>
      </w:r>
      <w:proofErr w:type="spellEnd"/>
      <w:r>
        <w:t xml:space="preserve"> of nog</w:t>
      </w:r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wijzigen</w:t>
      </w:r>
      <w:proofErr w:type="spellEnd"/>
      <w:r>
        <w:t xml:space="preserve"> (</w:t>
      </w:r>
      <w:proofErr w:type="spellStart"/>
      <w:r>
        <w:t>opvragen</w:t>
      </w:r>
      <w:proofErr w:type="spellEnd"/>
      <w:r>
        <w:t xml:space="preserve"> van het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besteedbaar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, </w:t>
      </w:r>
      <w:proofErr w:type="spellStart"/>
      <w:r>
        <w:t>wijzigingen</w:t>
      </w:r>
      <w:proofErr w:type="spellEnd"/>
      <w:r>
        <w:t xml:space="preserve"> van de </w:t>
      </w:r>
      <w:proofErr w:type="spellStart"/>
      <w:r>
        <w:t>functies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frequenties</w:t>
      </w:r>
      <w:proofErr w:type="spellEnd"/>
      <w:r>
        <w:t xml:space="preserve">, </w:t>
      </w:r>
      <w:proofErr w:type="spellStart"/>
      <w:r>
        <w:t>wijziging</w:t>
      </w:r>
      <w:proofErr w:type="spellEnd"/>
      <w:r>
        <w:t xml:space="preserve"> van VZA, </w:t>
      </w:r>
      <w:proofErr w:type="spellStart"/>
      <w:r>
        <w:t>veranderingen</w:t>
      </w:r>
      <w:proofErr w:type="spellEnd"/>
      <w:r>
        <w:t xml:space="preserve"> van cash </w:t>
      </w:r>
      <w:proofErr w:type="spellStart"/>
      <w:r>
        <w:t>naar</w:t>
      </w:r>
      <w:proofErr w:type="spellEnd"/>
      <w:r>
        <w:t xml:space="preserve"> voucher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omgekeerd</w:t>
      </w:r>
      <w:proofErr w:type="spellEnd"/>
      <w:r>
        <w:t xml:space="preserve">…) </w:t>
      </w:r>
      <w:proofErr w:type="spellStart"/>
      <w:r>
        <w:t>beschikt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over </w:t>
      </w:r>
      <w:proofErr w:type="spellStart"/>
      <w:r>
        <w:t>zorggarantie</w:t>
      </w:r>
      <w:proofErr w:type="spellEnd"/>
      <w:r>
        <w:t xml:space="preserve">. </w:t>
      </w:r>
    </w:p>
    <w:p w:rsidR="00D57D12" w:rsidRDefault="001E3CC4">
      <w:pPr>
        <w:spacing w:after="240" w:line="240" w:lineRule="auto"/>
      </w:pP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de </w:t>
      </w:r>
      <w:proofErr w:type="spellStart"/>
      <w:r>
        <w:t>overstap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</w:t>
      </w:r>
      <w:r>
        <w:t>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het concept van </w:t>
      </w:r>
      <w:proofErr w:type="spellStart"/>
      <w:r>
        <w:t>zorggarantie</w:t>
      </w:r>
      <w:proofErr w:type="spellEnd"/>
      <w:r>
        <w:t xml:space="preserve"> </w:t>
      </w:r>
      <w:proofErr w:type="spellStart"/>
      <w:r>
        <w:rPr>
          <w:i/>
        </w:rPr>
        <w:t>niet</w:t>
      </w:r>
      <w:proofErr w:type="spellEnd"/>
      <w:r>
        <w:t xml:space="preserve"> </w:t>
      </w:r>
      <w:proofErr w:type="spellStart"/>
      <w:r>
        <w:t>regelgevend</w:t>
      </w:r>
      <w:proofErr w:type="spellEnd"/>
      <w:r>
        <w:t xml:space="preserve"> </w:t>
      </w:r>
      <w:proofErr w:type="spellStart"/>
      <w:r>
        <w:t>verankerd</w:t>
      </w:r>
      <w:proofErr w:type="spellEnd"/>
      <w:r>
        <w:t xml:space="preserve">. De VZA </w:t>
      </w:r>
      <w:proofErr w:type="spellStart"/>
      <w:r>
        <w:t>krijgt</w:t>
      </w:r>
      <w:proofErr w:type="spellEnd"/>
      <w:r>
        <w:t xml:space="preserve"> de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RTH - 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toebedeeld</w:t>
      </w:r>
      <w:proofErr w:type="spellEnd"/>
      <w:r>
        <w:t xml:space="preserve">, </w:t>
      </w:r>
      <w:proofErr w:type="spellStart"/>
      <w:r>
        <w:t>opdat</w:t>
      </w:r>
      <w:proofErr w:type="spellEnd"/>
      <w:r>
        <w:t xml:space="preserve"> op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de </w:t>
      </w:r>
      <w:proofErr w:type="spellStart"/>
      <w:r>
        <w:t>ondersteuning</w:t>
      </w:r>
      <w:proofErr w:type="spellEnd"/>
      <w:r>
        <w:t xml:space="preserve"> zo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gecontinueerd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rPr>
          <w:vertAlign w:val="superscript"/>
        </w:rPr>
        <w:footnoteReference w:id="5"/>
      </w:r>
      <w:r>
        <w:t xml:space="preserve">. </w:t>
      </w:r>
    </w:p>
    <w:p w:rsidR="00D57D12" w:rsidRDefault="001E3CC4">
      <w:pPr>
        <w:keepNext/>
        <w:keepLines/>
        <w:numPr>
          <w:ilvl w:val="0"/>
          <w:numId w:val="2"/>
        </w:numPr>
        <w:spacing w:after="240" w:line="240" w:lineRule="auto"/>
        <w:rPr>
          <w:b/>
          <w:color w:val="373737"/>
          <w:sz w:val="38"/>
          <w:szCs w:val="38"/>
        </w:rPr>
      </w:pPr>
      <w:r>
        <w:rPr>
          <w:b/>
          <w:color w:val="373737"/>
          <w:sz w:val="38"/>
          <w:szCs w:val="38"/>
        </w:rPr>
        <w:t xml:space="preserve">Stand van </w:t>
      </w:r>
      <w:proofErr w:type="spellStart"/>
      <w:r>
        <w:rPr>
          <w:b/>
          <w:color w:val="373737"/>
          <w:sz w:val="38"/>
          <w:szCs w:val="38"/>
        </w:rPr>
        <w:t>zaken</w:t>
      </w:r>
      <w:proofErr w:type="spellEnd"/>
    </w:p>
    <w:p w:rsidR="00D57D12" w:rsidRDefault="001E3CC4">
      <w:pPr>
        <w:spacing w:after="240" w:line="240" w:lineRule="auto"/>
      </w:pPr>
      <w:r>
        <w:t xml:space="preserve">In de </w:t>
      </w:r>
      <w:proofErr w:type="spellStart"/>
      <w:r>
        <w:t>afgelopen</w:t>
      </w:r>
      <w:proofErr w:type="spellEnd"/>
      <w:r>
        <w:t xml:space="preserve">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voorbereidingen</w:t>
      </w:r>
      <w:proofErr w:type="spellEnd"/>
      <w:r>
        <w:t xml:space="preserve"> </w:t>
      </w:r>
      <w:proofErr w:type="spellStart"/>
      <w:r>
        <w:t>getroffen</w:t>
      </w:r>
      <w:proofErr w:type="spellEnd"/>
      <w:r>
        <w:t xml:space="preserve"> om </w:t>
      </w:r>
      <w:proofErr w:type="spellStart"/>
      <w:r>
        <w:t>Correctiefase</w:t>
      </w:r>
      <w:proofErr w:type="spellEnd"/>
      <w:r>
        <w:t xml:space="preserve"> 2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 (CF2). </w:t>
      </w:r>
    </w:p>
    <w:p w:rsidR="00D57D12" w:rsidRDefault="001E3CC4">
      <w:pPr>
        <w:spacing w:after="240" w:line="240" w:lineRule="auto"/>
      </w:pPr>
      <w:r>
        <w:tab/>
        <w:t xml:space="preserve">- </w:t>
      </w:r>
      <w:proofErr w:type="spellStart"/>
      <w:r>
        <w:rPr>
          <w:i/>
        </w:rPr>
        <w:t>Berekeningen</w:t>
      </w:r>
      <w:proofErr w:type="spellEnd"/>
      <w:r>
        <w:t xml:space="preserve">: De CF2 – </w:t>
      </w:r>
      <w:proofErr w:type="spellStart"/>
      <w:r>
        <w:t>budgetten</w:t>
      </w:r>
      <w:proofErr w:type="spellEnd"/>
      <w:r>
        <w:rPr>
          <w:vertAlign w:val="superscript"/>
        </w:rPr>
        <w:footnoteReference w:id="6"/>
      </w:r>
      <w:r>
        <w:t xml:space="preserve">, met </w:t>
      </w:r>
      <w:proofErr w:type="spellStart"/>
      <w:r>
        <w:t>inbegrip</w:t>
      </w:r>
      <w:proofErr w:type="spellEnd"/>
      <w:r>
        <w:t xml:space="preserve"> van de </w:t>
      </w:r>
      <w:proofErr w:type="spellStart"/>
      <w:r>
        <w:t>faseringen</w:t>
      </w:r>
      <w:proofErr w:type="spellEnd"/>
      <w:r>
        <w:t xml:space="preserve"> (de </w:t>
      </w:r>
      <w:proofErr w:type="spellStart"/>
      <w:r>
        <w:t>jaarlijkse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budgethoogte</w:t>
      </w:r>
      <w:proofErr w:type="spellEnd"/>
      <w:r>
        <w:t xml:space="preserve">),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berekend</w:t>
      </w:r>
      <w:proofErr w:type="spellEnd"/>
      <w:r>
        <w:t xml:space="preserve">. </w:t>
      </w:r>
    </w:p>
    <w:p w:rsidR="00D57D12" w:rsidRDefault="001E3CC4">
      <w:pPr>
        <w:spacing w:after="240" w:line="240" w:lineRule="auto"/>
      </w:pPr>
      <w:r>
        <w:tab/>
        <w:t xml:space="preserve">- </w:t>
      </w:r>
      <w:proofErr w:type="spellStart"/>
      <w:r>
        <w:rPr>
          <w:i/>
        </w:rPr>
        <w:t>Communicatie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cliënt</w:t>
      </w:r>
      <w:proofErr w:type="spellEnd"/>
      <w:r>
        <w:t xml:space="preserve">: De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brieftypes</w:t>
      </w:r>
      <w:proofErr w:type="spellEnd"/>
      <w:r>
        <w:t xml:space="preserve"> (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die </w:t>
      </w:r>
      <w:proofErr w:type="spellStart"/>
      <w:r>
        <w:t>stijgen</w:t>
      </w:r>
      <w:proofErr w:type="spellEnd"/>
      <w:r>
        <w:t xml:space="preserve">, </w:t>
      </w:r>
      <w:proofErr w:type="spellStart"/>
      <w:r>
        <w:t>dalen</w:t>
      </w:r>
      <w:proofErr w:type="spellEnd"/>
      <w:r>
        <w:t xml:space="preserve"> of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omgezet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RTH)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afgewerkt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 </w:t>
      </w:r>
      <w:proofErr w:type="spellStart"/>
      <w:r>
        <w:t>productie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</w:t>
      </w:r>
      <w:r>
        <w:rPr>
          <w:b/>
        </w:rPr>
        <w:t xml:space="preserve">15 </w:t>
      </w:r>
      <w:proofErr w:type="spellStart"/>
      <w:r>
        <w:rPr>
          <w:b/>
        </w:rPr>
        <w:t>oktober</w:t>
      </w:r>
      <w:proofErr w:type="spellEnd"/>
      <w:r>
        <w:rPr>
          <w:b/>
        </w:rPr>
        <w:t xml:space="preserve"> 2019 </w:t>
      </w:r>
      <w:proofErr w:type="spellStart"/>
      <w:r>
        <w:t>verzonden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de </w:t>
      </w:r>
      <w:proofErr w:type="spellStart"/>
      <w:r>
        <w:t>daaropvolgende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in de </w:t>
      </w:r>
      <w:proofErr w:type="spellStart"/>
      <w:r>
        <w:t>brievenbus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cliënten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wettelijk</w:t>
      </w:r>
      <w:proofErr w:type="spellEnd"/>
      <w:r>
        <w:t xml:space="preserve"> </w:t>
      </w:r>
      <w:proofErr w:type="spellStart"/>
      <w:r>
        <w:t>vertegenwoordigers</w:t>
      </w:r>
      <w:proofErr w:type="spellEnd"/>
      <w:r>
        <w:t xml:space="preserve"> </w:t>
      </w:r>
      <w:proofErr w:type="spellStart"/>
      <w:r>
        <w:t>vallen</w:t>
      </w:r>
      <w:proofErr w:type="spellEnd"/>
      <w:r>
        <w:t xml:space="preserve">. </w:t>
      </w:r>
    </w:p>
    <w:p w:rsidR="00D57D12" w:rsidRDefault="001E3CC4">
      <w:pPr>
        <w:spacing w:after="240" w:line="240" w:lineRule="auto"/>
        <w:ind w:firstLine="720"/>
      </w:pPr>
      <w:r>
        <w:lastRenderedPageBreak/>
        <w:t xml:space="preserve">De website van het VAPH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uitgebreid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algemeen</w:t>
      </w:r>
      <w:proofErr w:type="spellEnd"/>
      <w:r>
        <w:t xml:space="preserve"> </w:t>
      </w:r>
      <w:proofErr w:type="spellStart"/>
      <w:r>
        <w:t>luik</w:t>
      </w:r>
      <w:proofErr w:type="spellEnd"/>
      <w:r>
        <w:t xml:space="preserve"> over </w:t>
      </w:r>
      <w:proofErr w:type="spellStart"/>
      <w:r>
        <w:t>correctiefase</w:t>
      </w:r>
      <w:proofErr w:type="spellEnd"/>
      <w:r>
        <w:t xml:space="preserve"> 2,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factcheck</w:t>
      </w:r>
      <w:proofErr w:type="spellEnd"/>
      <w:r>
        <w:t xml:space="preserve"> met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op 15 </w:t>
      </w:r>
      <w:proofErr w:type="spellStart"/>
      <w:r>
        <w:t>oktober</w:t>
      </w:r>
      <w:proofErr w:type="spellEnd"/>
      <w:r>
        <w:t xml:space="preserve"> live </w:t>
      </w:r>
      <w:proofErr w:type="spellStart"/>
      <w:r>
        <w:t>gezet</w:t>
      </w:r>
      <w:proofErr w:type="spellEnd"/>
      <w:r>
        <w:t xml:space="preserve">. </w:t>
      </w:r>
    </w:p>
    <w:p w:rsidR="00D57D12" w:rsidRDefault="001E3CC4">
      <w:pPr>
        <w:spacing w:after="240" w:line="240" w:lineRule="auto"/>
        <w:ind w:firstLine="720"/>
      </w:pPr>
      <w:proofErr w:type="spellStart"/>
      <w:r>
        <w:t>Tenslotte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budgetho</w:t>
      </w:r>
      <w:r>
        <w:t>uders</w:t>
      </w:r>
      <w:proofErr w:type="spellEnd"/>
      <w:r>
        <w:t xml:space="preserve"> </w:t>
      </w:r>
      <w:proofErr w:type="spellStart"/>
      <w:r>
        <w:t>infosessies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in </w:t>
      </w:r>
      <w:proofErr w:type="spellStart"/>
      <w:r>
        <w:t>november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toelichting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inschrijvingsmodule</w:t>
      </w:r>
      <w:proofErr w:type="spellEnd"/>
      <w:r>
        <w:t xml:space="preserve"> </w:t>
      </w:r>
      <w:proofErr w:type="spellStart"/>
      <w:r>
        <w:t>toegevoegd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website op 15 </w:t>
      </w:r>
      <w:proofErr w:type="spellStart"/>
      <w:r>
        <w:t>oktober</w:t>
      </w:r>
      <w:proofErr w:type="spellEnd"/>
      <w:r>
        <w:t xml:space="preserve">. </w:t>
      </w:r>
    </w:p>
    <w:p w:rsidR="00D57D12" w:rsidRDefault="001E3CC4">
      <w:pPr>
        <w:spacing w:after="240" w:line="240" w:lineRule="auto"/>
      </w:pPr>
      <w:r>
        <w:tab/>
        <w:t>-</w:t>
      </w:r>
      <w:r>
        <w:rPr>
          <w:i/>
        </w:rPr>
        <w:t xml:space="preserve"> </w:t>
      </w:r>
      <w:proofErr w:type="spellStart"/>
      <w:r>
        <w:rPr>
          <w:i/>
        </w:rPr>
        <w:t>Communicatie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betrokken</w:t>
      </w:r>
      <w:proofErr w:type="spellEnd"/>
      <w:r>
        <w:rPr>
          <w:i/>
        </w:rPr>
        <w:t xml:space="preserve"> VZA’s</w:t>
      </w:r>
      <w:r>
        <w:t xml:space="preserve">: op basis van </w:t>
      </w:r>
      <w:proofErr w:type="spellStart"/>
      <w:r>
        <w:t>welke</w:t>
      </w:r>
      <w:proofErr w:type="spellEnd"/>
      <w:r>
        <w:t xml:space="preserve"> VZA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bood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cliënt</w:t>
      </w:r>
      <w:proofErr w:type="spellEnd"/>
      <w:r>
        <w:t xml:space="preserve"> op 31/12/201</w:t>
      </w:r>
      <w:r>
        <w:t xml:space="preserve">6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verzending</w:t>
      </w:r>
      <w:proofErr w:type="spellEnd"/>
      <w:r>
        <w:t xml:space="preserve"> van de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brieven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rapport </w:t>
      </w:r>
      <w:proofErr w:type="spellStart"/>
      <w:r>
        <w:t>opgeleverd</w:t>
      </w:r>
      <w:proofErr w:type="spellEnd"/>
      <w:r>
        <w:t xml:space="preserve"> in de GIR per VZA. </w:t>
      </w:r>
      <w:r>
        <w:br/>
      </w:r>
      <w:r>
        <w:br/>
      </w: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info </w:t>
      </w:r>
      <w:proofErr w:type="spellStart"/>
      <w:r>
        <w:t>gegeven</w:t>
      </w:r>
      <w:proofErr w:type="spellEnd"/>
      <w:r>
        <w:t xml:space="preserve"> via de GIR. </w:t>
      </w:r>
    </w:p>
    <w:p w:rsidR="00D57D12" w:rsidRDefault="001E3CC4">
      <w:pPr>
        <w:spacing w:after="240" w:line="240" w:lineRule="auto"/>
      </w:pPr>
      <w:proofErr w:type="spellStart"/>
      <w:r>
        <w:t>Algemene</w:t>
      </w:r>
      <w:proofErr w:type="spellEnd"/>
      <w:r>
        <w:t xml:space="preserve"> info </w:t>
      </w:r>
      <w:proofErr w:type="spellStart"/>
      <w:r>
        <w:t>aangeleverd</w:t>
      </w:r>
      <w:proofErr w:type="spellEnd"/>
      <w:r>
        <w:t xml:space="preserve"> over de </w:t>
      </w:r>
      <w:proofErr w:type="spellStart"/>
      <w:r>
        <w:t>cliënt</w:t>
      </w:r>
      <w:proofErr w:type="spellEnd"/>
      <w:r>
        <w:t xml:space="preserve">. </w:t>
      </w:r>
      <w:r>
        <w:br/>
      </w:r>
      <w:proofErr w:type="spellStart"/>
      <w:r>
        <w:rPr>
          <w:i/>
        </w:rPr>
        <w:t>Belangrijk</w:t>
      </w:r>
      <w:proofErr w:type="spellEnd"/>
      <w:r>
        <w:rPr>
          <w:i/>
        </w:rPr>
        <w:t xml:space="preserve"> : </w:t>
      </w:r>
      <w:r>
        <w:t xml:space="preserve">De </w:t>
      </w:r>
      <w:proofErr w:type="spellStart"/>
      <w:r>
        <w:t>budgetten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steeds </w:t>
      </w:r>
      <w:proofErr w:type="spellStart"/>
      <w:r>
        <w:t>berekend</w:t>
      </w:r>
      <w:proofErr w:type="spellEnd"/>
      <w:r>
        <w:t xml:space="preserve"> op </w:t>
      </w:r>
      <w:proofErr w:type="spellStart"/>
      <w:r>
        <w:t>persoonsniveau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op de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cliënt</w:t>
      </w:r>
      <w:proofErr w:type="spellEnd"/>
      <w:r>
        <w:t xml:space="preserve"> </w:t>
      </w:r>
      <w:proofErr w:type="spellStart"/>
      <w:r>
        <w:t>genoot</w:t>
      </w:r>
      <w:proofErr w:type="spellEnd"/>
      <w:r>
        <w:t xml:space="preserve"> op 31/12/2016. Het budget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meegegeven</w:t>
      </w:r>
      <w:proofErr w:type="spellEnd"/>
      <w:r>
        <w:t xml:space="preserve"> in het rapport is het </w:t>
      </w:r>
      <w:proofErr w:type="spellStart"/>
      <w:r>
        <w:rPr>
          <w:i/>
        </w:rPr>
        <w:t>volledige</w:t>
      </w:r>
      <w:proofErr w:type="spellEnd"/>
      <w:r>
        <w:rPr>
          <w:i/>
        </w:rPr>
        <w:t xml:space="preserve"> budget</w:t>
      </w:r>
      <w:r>
        <w:t xml:space="preserve">. Let </w:t>
      </w:r>
      <w:proofErr w:type="spellStart"/>
      <w:r>
        <w:t>dus</w:t>
      </w:r>
      <w:proofErr w:type="spellEnd"/>
      <w:r>
        <w:t xml:space="preserve"> op met de </w:t>
      </w:r>
      <w:proofErr w:type="spellStart"/>
      <w:r>
        <w:t>interpretatie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cliënt</w:t>
      </w:r>
      <w:proofErr w:type="spellEnd"/>
      <w:r>
        <w:t xml:space="preserve"> is die </w:t>
      </w:r>
      <w:proofErr w:type="spellStart"/>
      <w:r>
        <w:t>meerde</w:t>
      </w:r>
      <w:r>
        <w:t>re</w:t>
      </w:r>
      <w:proofErr w:type="spellEnd"/>
      <w:r>
        <w:t xml:space="preserve"> VZA’s </w:t>
      </w:r>
      <w:proofErr w:type="spellStart"/>
      <w:r>
        <w:t>combineerde</w:t>
      </w:r>
      <w:proofErr w:type="spellEnd"/>
      <w:r>
        <w:t xml:space="preserve"> of </w:t>
      </w:r>
      <w:proofErr w:type="spellStart"/>
      <w:r>
        <w:t>combineerde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PAB. </w:t>
      </w:r>
    </w:p>
    <w:p w:rsidR="00D57D12" w:rsidRDefault="001E3CC4">
      <w:pPr>
        <w:spacing w:after="240" w:line="240" w:lineRule="auto"/>
        <w:ind w:left="720"/>
      </w:pPr>
      <w:r>
        <w:t xml:space="preserve">- Of het budget van de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stijgt</w:t>
      </w:r>
      <w:proofErr w:type="spellEnd"/>
      <w:r>
        <w:t xml:space="preserve">, </w:t>
      </w:r>
      <w:proofErr w:type="spellStart"/>
      <w:r>
        <w:t>daalt</w:t>
      </w:r>
      <w:proofErr w:type="spellEnd"/>
      <w:r>
        <w:t xml:space="preserve"> of </w:t>
      </w:r>
      <w:proofErr w:type="spellStart"/>
      <w:r>
        <w:t>naar</w:t>
      </w:r>
      <w:proofErr w:type="spellEnd"/>
      <w:r>
        <w:t xml:space="preserve"> RTH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omgezet</w:t>
      </w:r>
      <w:proofErr w:type="spellEnd"/>
      <w:r>
        <w:t xml:space="preserve">. </w:t>
      </w:r>
      <w:r>
        <w:br/>
      </w:r>
      <w:r>
        <w:tab/>
        <w:t xml:space="preserve">- </w:t>
      </w:r>
      <w:proofErr w:type="spellStart"/>
      <w:r>
        <w:t>Indien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(</w:t>
      </w:r>
      <w:proofErr w:type="spellStart"/>
      <w:r>
        <w:t>dus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RTH): Het </w:t>
      </w:r>
      <w:proofErr w:type="spellStart"/>
      <w:r>
        <w:t>definitief</w:t>
      </w:r>
      <w:proofErr w:type="spellEnd"/>
      <w:r>
        <w:t xml:space="preserve"> CF2 budget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bijhorende</w:t>
      </w:r>
      <w:proofErr w:type="spellEnd"/>
      <w:r>
        <w:br/>
      </w:r>
      <w:r>
        <w:tab/>
      </w:r>
      <w:proofErr w:type="spellStart"/>
      <w:r>
        <w:t>fasering</w:t>
      </w:r>
      <w:proofErr w:type="spellEnd"/>
      <w:r>
        <w:t xml:space="preserve"> (</w:t>
      </w:r>
      <w:proofErr w:type="spellStart"/>
      <w:r>
        <w:t>vier</w:t>
      </w:r>
      <w:proofErr w:type="spellEnd"/>
      <w:r>
        <w:t xml:space="preserve">, </w:t>
      </w:r>
      <w:proofErr w:type="spellStart"/>
      <w:r>
        <w:t>vijf</w:t>
      </w:r>
      <w:proofErr w:type="spellEnd"/>
      <w:r>
        <w:t xml:space="preserve"> of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). </w:t>
      </w:r>
      <w:r>
        <w:br/>
      </w:r>
      <w:r>
        <w:t xml:space="preserve">- Of men </w:t>
      </w:r>
      <w:proofErr w:type="spellStart"/>
      <w:r>
        <w:t>combineerde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VZA</w:t>
      </w:r>
      <w:r>
        <w:br/>
        <w:t xml:space="preserve">- Of men </w:t>
      </w:r>
      <w:proofErr w:type="spellStart"/>
      <w:r>
        <w:t>combineerde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PAB</w:t>
      </w:r>
    </w:p>
    <w:p w:rsidR="00D57D12" w:rsidRDefault="001E3CC4">
      <w:pPr>
        <w:spacing w:after="240" w:line="240" w:lineRule="auto"/>
      </w:pP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rPr>
          <w:i/>
        </w:rPr>
        <w:t>specifieke</w:t>
      </w:r>
      <w:proofErr w:type="spellEnd"/>
      <w:r>
        <w:rPr>
          <w:i/>
        </w:rPr>
        <w:t xml:space="preserve"> info </w:t>
      </w:r>
      <w:proofErr w:type="spellStart"/>
      <w:r>
        <w:t>voor</w:t>
      </w:r>
      <w:proofErr w:type="spellEnd"/>
      <w:r>
        <w:t xml:space="preserve"> de VZA </w:t>
      </w:r>
      <w:proofErr w:type="spellStart"/>
      <w:r>
        <w:t>aangeleverd</w:t>
      </w:r>
      <w:proofErr w:type="spellEnd"/>
      <w:r>
        <w:t xml:space="preserve">. </w:t>
      </w:r>
      <w:r>
        <w:br/>
      </w:r>
      <w:proofErr w:type="spellStart"/>
      <w:r>
        <w:t>Bij</w:t>
      </w:r>
      <w:proofErr w:type="spellEnd"/>
      <w:r>
        <w:t xml:space="preserve"> </w:t>
      </w:r>
      <w:proofErr w:type="spellStart"/>
      <w:r>
        <w:rPr>
          <w:i/>
        </w:rPr>
        <w:t>specifieke</w:t>
      </w:r>
      <w:proofErr w:type="spellEnd"/>
      <w:r>
        <w:rPr>
          <w:i/>
        </w:rPr>
        <w:t xml:space="preserve"> info</w:t>
      </w:r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info </w:t>
      </w:r>
      <w:proofErr w:type="spellStart"/>
      <w:r>
        <w:t>gegeven</w:t>
      </w:r>
      <w:proofErr w:type="spellEnd"/>
      <w:r>
        <w:t xml:space="preserve"> over de </w:t>
      </w:r>
      <w:proofErr w:type="spellStart"/>
      <w:r>
        <w:t>ondersteuningsfuncties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- </w:t>
      </w:r>
      <w:proofErr w:type="spellStart"/>
      <w:r>
        <w:t>frequenties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cliënt</w:t>
      </w:r>
      <w:proofErr w:type="spellEnd"/>
      <w:r>
        <w:t xml:space="preserve"> </w:t>
      </w:r>
      <w:proofErr w:type="spellStart"/>
      <w:r>
        <w:t>genoot</w:t>
      </w:r>
      <w:proofErr w:type="spellEnd"/>
      <w:r>
        <w:t xml:space="preserve"> op 31/12/2016</w:t>
      </w:r>
      <w:r>
        <w:t xml:space="preserve"> </w:t>
      </w:r>
      <w:proofErr w:type="spellStart"/>
      <w:r>
        <w:t>bij</w:t>
      </w:r>
      <w:proofErr w:type="spellEnd"/>
      <w:r>
        <w:t xml:space="preserve"> die </w:t>
      </w:r>
      <w:proofErr w:type="spellStart"/>
      <w:r>
        <w:t>specifieke</w:t>
      </w:r>
      <w:proofErr w:type="spellEnd"/>
      <w:r>
        <w:t xml:space="preserve"> VZA.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voorzichtigheid</w:t>
      </w:r>
      <w:proofErr w:type="spellEnd"/>
      <w:r>
        <w:t xml:space="preserve"> </w:t>
      </w:r>
      <w:proofErr w:type="spellStart"/>
      <w:r>
        <w:t>geboden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interpretatie</w:t>
      </w:r>
      <w:proofErr w:type="spellEnd"/>
      <w:r>
        <w:t xml:space="preserve"> van de </w:t>
      </w:r>
      <w:proofErr w:type="spellStart"/>
      <w:r>
        <w:t>gegevens</w:t>
      </w:r>
      <w:proofErr w:type="spellEnd"/>
      <w:r>
        <w:t xml:space="preserve">. </w:t>
      </w:r>
    </w:p>
    <w:p w:rsidR="00D57D12" w:rsidRPr="006A0947" w:rsidRDefault="001E3CC4">
      <w:pPr>
        <w:spacing w:after="240" w:line="240" w:lineRule="auto"/>
      </w:pPr>
      <w:bookmarkStart w:id="1" w:name="_30j0zll" w:colFirst="0" w:colLast="0"/>
      <w:bookmarkEnd w:id="1"/>
      <w:r>
        <w:t xml:space="preserve">De </w:t>
      </w:r>
      <w:proofErr w:type="spellStart"/>
      <w:r>
        <w:t>afspraken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het </w:t>
      </w:r>
      <w:proofErr w:type="spellStart"/>
      <w:r>
        <w:t>aanpassen</w:t>
      </w:r>
      <w:proofErr w:type="spellEnd"/>
      <w:r>
        <w:t xml:space="preserve"> van de </w:t>
      </w:r>
      <w:proofErr w:type="spellStart"/>
      <w:r>
        <w:t>overeenkomsten</w:t>
      </w:r>
      <w:proofErr w:type="spellEnd"/>
      <w:r>
        <w:t xml:space="preserve"> (IDO’s)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momenteel</w:t>
      </w:r>
      <w:proofErr w:type="spellEnd"/>
      <w:r>
        <w:t xml:space="preserve"> nog </w:t>
      </w:r>
      <w:proofErr w:type="spellStart"/>
      <w:r>
        <w:t>uitgewerkt</w:t>
      </w:r>
      <w:proofErr w:type="spellEnd"/>
      <w:r>
        <w:t xml:space="preserve">. We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soepel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flexibel</w:t>
      </w:r>
      <w:proofErr w:type="spellEnd"/>
      <w:r>
        <w:t xml:space="preserve"> </w:t>
      </w:r>
      <w:proofErr w:type="spellStart"/>
      <w:r>
        <w:t>beleid</w:t>
      </w:r>
      <w:proofErr w:type="spellEnd"/>
      <w:r>
        <w:t xml:space="preserve"> </w:t>
      </w:r>
      <w:proofErr w:type="spellStart"/>
      <w:r>
        <w:t>hierrond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zo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over </w:t>
      </w:r>
      <w:proofErr w:type="spellStart"/>
      <w:r>
        <w:t>teruggekoppeld</w:t>
      </w:r>
      <w:proofErr w:type="spellEnd"/>
      <w:r>
        <w:t xml:space="preserve">. </w:t>
      </w:r>
    </w:p>
    <w:p w:rsidR="00D57D12" w:rsidRDefault="001E3CC4">
      <w:pPr>
        <w:keepNext/>
        <w:keepLines/>
        <w:numPr>
          <w:ilvl w:val="0"/>
          <w:numId w:val="2"/>
        </w:numPr>
        <w:spacing w:after="240" w:line="240" w:lineRule="auto"/>
        <w:rPr>
          <w:b/>
          <w:color w:val="373737"/>
          <w:sz w:val="38"/>
          <w:szCs w:val="38"/>
        </w:rPr>
      </w:pPr>
      <w:proofErr w:type="spellStart"/>
      <w:r>
        <w:rPr>
          <w:b/>
          <w:color w:val="373737"/>
          <w:sz w:val="38"/>
          <w:szCs w:val="38"/>
        </w:rPr>
        <w:t>Verdere</w:t>
      </w:r>
      <w:proofErr w:type="spellEnd"/>
      <w:r>
        <w:rPr>
          <w:b/>
          <w:color w:val="373737"/>
          <w:sz w:val="38"/>
          <w:szCs w:val="38"/>
        </w:rPr>
        <w:t xml:space="preserve"> </w:t>
      </w:r>
      <w:proofErr w:type="spellStart"/>
      <w:r>
        <w:rPr>
          <w:b/>
          <w:color w:val="373737"/>
          <w:sz w:val="38"/>
          <w:szCs w:val="38"/>
        </w:rPr>
        <w:t>stappen</w:t>
      </w:r>
      <w:proofErr w:type="spellEnd"/>
    </w:p>
    <w:p w:rsidR="00D57D12" w:rsidRDefault="001E3CC4">
      <w:pPr>
        <w:spacing w:after="240" w:line="240" w:lineRule="auto"/>
      </w:pPr>
      <w:r>
        <w:t xml:space="preserve">In de </w:t>
      </w:r>
      <w:proofErr w:type="spellStart"/>
      <w:r>
        <w:t>komende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weken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gecommuniceerd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</w:t>
      </w:r>
      <w:proofErr w:type="spellStart"/>
      <w:r>
        <w:t>coachingstrajecten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. </w:t>
      </w:r>
      <w:proofErr w:type="spellStart"/>
      <w:r>
        <w:t>Correctiefase</w:t>
      </w:r>
      <w:proofErr w:type="spellEnd"/>
      <w:r>
        <w:t xml:space="preserve"> 2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immers</w:t>
      </w:r>
      <w:proofErr w:type="spellEnd"/>
      <w:r>
        <w:t xml:space="preserve"> </w:t>
      </w:r>
      <w:proofErr w:type="spellStart"/>
      <w:r>
        <w:t>gevolgen</w:t>
      </w:r>
      <w:proofErr w:type="spellEnd"/>
      <w:r>
        <w:t xml:space="preserve"> </w:t>
      </w:r>
      <w:proofErr w:type="spellStart"/>
      <w:r>
        <w:t>he</w:t>
      </w:r>
      <w:r>
        <w:t>bben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zorggebonden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RTH – </w:t>
      </w:r>
      <w:proofErr w:type="spellStart"/>
      <w:r>
        <w:t>erkenning</w:t>
      </w:r>
      <w:proofErr w:type="spellEnd"/>
      <w:r>
        <w:t xml:space="preserve">. </w:t>
      </w:r>
    </w:p>
    <w:p w:rsidR="00D57D12" w:rsidRDefault="001E3CC4">
      <w:pPr>
        <w:spacing w:after="240" w:line="240" w:lineRule="auto"/>
      </w:pPr>
      <w:r>
        <w:t xml:space="preserve">De </w:t>
      </w:r>
      <w:proofErr w:type="spellStart"/>
      <w:r>
        <w:t>coachingstrajecten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opgezet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samenwerking</w:t>
      </w:r>
      <w:proofErr w:type="spellEnd"/>
      <w:r>
        <w:t xml:space="preserve"> met de </w:t>
      </w:r>
      <w:proofErr w:type="spellStart"/>
      <w:r>
        <w:t>koepels</w:t>
      </w:r>
      <w:proofErr w:type="spellEnd"/>
      <w:r>
        <w:t xml:space="preserve">,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analogie</w:t>
      </w:r>
      <w:proofErr w:type="spellEnd"/>
      <w:r>
        <w:t xml:space="preserve"> van de </w:t>
      </w:r>
      <w:proofErr w:type="spellStart"/>
      <w:r>
        <w:t>vorige</w:t>
      </w:r>
      <w:proofErr w:type="spellEnd"/>
      <w:r>
        <w:t xml:space="preserve"> </w:t>
      </w:r>
      <w:proofErr w:type="spellStart"/>
      <w:r>
        <w:t>trajecten</w:t>
      </w:r>
      <w:proofErr w:type="spellEnd"/>
      <w:r>
        <w:t xml:space="preserve">. </w:t>
      </w:r>
      <w:proofErr w:type="spellStart"/>
      <w:r>
        <w:t>Gedetailleerde</w:t>
      </w:r>
      <w:proofErr w:type="spellEnd"/>
      <w:r>
        <w:t xml:space="preserve"> info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binnenkort</w:t>
      </w:r>
      <w:proofErr w:type="spellEnd"/>
      <w:r>
        <w:t xml:space="preserve"> per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aangeleverd</w:t>
      </w:r>
      <w:proofErr w:type="spellEnd"/>
      <w:r>
        <w:t xml:space="preserve">.  </w:t>
      </w:r>
    </w:p>
    <w:p w:rsidR="00D57D12" w:rsidRDefault="001E3CC4">
      <w:pPr>
        <w:spacing w:after="240" w:line="240" w:lineRule="auto"/>
      </w:pP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(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budgethouders</w:t>
      </w:r>
      <w:proofErr w:type="spellEnd"/>
      <w:r>
        <w:t xml:space="preserve">)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bekeken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begeleidende</w:t>
      </w:r>
      <w:proofErr w:type="spellEnd"/>
      <w:r>
        <w:t xml:space="preserve">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</w:p>
    <w:p w:rsidR="00D57D12" w:rsidRDefault="00D57D12">
      <w:pPr>
        <w:pBdr>
          <w:top w:val="nil"/>
          <w:left w:val="nil"/>
          <w:bottom w:val="nil"/>
          <w:right w:val="nil"/>
          <w:between w:val="nil"/>
        </w:pBdr>
      </w:pPr>
    </w:p>
    <w:p w:rsidR="00D57D12" w:rsidRDefault="00D57D12">
      <w:pPr>
        <w:pBdr>
          <w:top w:val="nil"/>
          <w:left w:val="nil"/>
          <w:bottom w:val="nil"/>
          <w:right w:val="nil"/>
          <w:between w:val="nil"/>
        </w:pBdr>
      </w:pPr>
    </w:p>
    <w:p w:rsidR="006A0947" w:rsidRDefault="006A0947">
      <w:pPr>
        <w:pBdr>
          <w:top w:val="nil"/>
          <w:left w:val="nil"/>
          <w:bottom w:val="nil"/>
          <w:right w:val="nil"/>
          <w:between w:val="nil"/>
        </w:pBdr>
      </w:pPr>
    </w:p>
    <w:p w:rsidR="00D57D12" w:rsidRDefault="00D57D12">
      <w:pPr>
        <w:pBdr>
          <w:top w:val="nil"/>
          <w:left w:val="nil"/>
          <w:bottom w:val="nil"/>
          <w:right w:val="nil"/>
          <w:between w:val="nil"/>
        </w:pBdr>
      </w:pPr>
    </w:p>
    <w:p w:rsidR="00D57D12" w:rsidRDefault="001E3CC4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D57D12" w:rsidRDefault="001E3C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D57D12">
      <w:head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C4" w:rsidRDefault="001E3CC4">
      <w:pPr>
        <w:spacing w:line="240" w:lineRule="auto"/>
      </w:pPr>
      <w:r>
        <w:separator/>
      </w:r>
    </w:p>
  </w:endnote>
  <w:endnote w:type="continuationSeparator" w:id="0">
    <w:p w:rsidR="001E3CC4" w:rsidRDefault="001E3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12" w:rsidRDefault="00D57D12">
    <w:pPr>
      <w:pBdr>
        <w:top w:val="nil"/>
        <w:left w:val="nil"/>
        <w:bottom w:val="nil"/>
        <w:right w:val="nil"/>
        <w:between w:val="nil"/>
      </w:pBdr>
    </w:pPr>
  </w:p>
  <w:p w:rsidR="00D57D12" w:rsidRDefault="001E3CC4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6A0947">
      <w:fldChar w:fldCharType="separate"/>
    </w:r>
    <w:r w:rsidR="006A0947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6A0947">
      <w:fldChar w:fldCharType="separate"/>
    </w:r>
    <w:r w:rsidR="006A094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C4" w:rsidRDefault="001E3CC4">
      <w:pPr>
        <w:spacing w:line="240" w:lineRule="auto"/>
      </w:pPr>
      <w:r>
        <w:separator/>
      </w:r>
    </w:p>
  </w:footnote>
  <w:footnote w:type="continuationSeparator" w:id="0">
    <w:p w:rsidR="001E3CC4" w:rsidRDefault="001E3CC4">
      <w:pPr>
        <w:spacing w:line="240" w:lineRule="auto"/>
      </w:pPr>
      <w:r>
        <w:continuationSeparator/>
      </w:r>
    </w:p>
  </w:footnote>
  <w:footnote w:id="1">
    <w:p w:rsidR="00D57D12" w:rsidRDefault="001E3CC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BVR 10 </w:t>
      </w:r>
      <w:proofErr w:type="spellStart"/>
      <w:r>
        <w:rPr>
          <w:sz w:val="20"/>
          <w:szCs w:val="20"/>
        </w:rPr>
        <w:t>mei</w:t>
      </w:r>
      <w:proofErr w:type="spellEnd"/>
      <w:r>
        <w:rPr>
          <w:sz w:val="20"/>
          <w:szCs w:val="20"/>
        </w:rPr>
        <w:t xml:space="preserve"> 2019:</w:t>
      </w:r>
    </w:p>
  </w:footnote>
  <w:footnote w:id="2">
    <w:p w:rsidR="00D57D12" w:rsidRDefault="001E3CC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Dagondersteuning</w:t>
      </w:r>
      <w:proofErr w:type="spellEnd"/>
      <w:r>
        <w:rPr>
          <w:sz w:val="20"/>
          <w:szCs w:val="20"/>
        </w:rPr>
        <w:t xml:space="preserve"> :0,87, </w:t>
      </w:r>
      <w:proofErr w:type="spellStart"/>
      <w:r>
        <w:rPr>
          <w:sz w:val="20"/>
          <w:szCs w:val="20"/>
        </w:rPr>
        <w:t>Woonondersteuning</w:t>
      </w:r>
      <w:proofErr w:type="spellEnd"/>
      <w:r>
        <w:rPr>
          <w:sz w:val="20"/>
          <w:szCs w:val="20"/>
        </w:rPr>
        <w:t xml:space="preserve">: 0,13; </w:t>
      </w:r>
      <w:proofErr w:type="spellStart"/>
      <w:r>
        <w:rPr>
          <w:sz w:val="20"/>
          <w:szCs w:val="20"/>
        </w:rPr>
        <w:t>psychosociale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globale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begeleiding</w:t>
      </w:r>
      <w:proofErr w:type="spellEnd"/>
      <w:r>
        <w:rPr>
          <w:sz w:val="20"/>
          <w:szCs w:val="20"/>
        </w:rPr>
        <w:t xml:space="preserve">: 0,22. </w:t>
      </w:r>
      <w:proofErr w:type="spellStart"/>
      <w:r>
        <w:rPr>
          <w:sz w:val="20"/>
          <w:szCs w:val="20"/>
        </w:rPr>
        <w:t>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praktische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ondersteun</w:t>
      </w:r>
      <w:bookmarkStart w:id="0" w:name="_GoBack"/>
      <w:bookmarkEnd w:id="0"/>
      <w:r>
        <w:rPr>
          <w:sz w:val="20"/>
          <w:szCs w:val="20"/>
        </w:rPr>
        <w:t>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permanentie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geen</w:t>
      </w:r>
      <w:proofErr w:type="spellEnd"/>
      <w:r>
        <w:rPr>
          <w:sz w:val="20"/>
          <w:szCs w:val="20"/>
        </w:rPr>
        <w:t xml:space="preserve"> RTH </w:t>
      </w:r>
      <w:proofErr w:type="spellStart"/>
      <w:r>
        <w:rPr>
          <w:sz w:val="20"/>
          <w:szCs w:val="20"/>
        </w:rPr>
        <w:t>punten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toegekend</w:t>
      </w:r>
      <w:proofErr w:type="spellEnd"/>
      <w:r>
        <w:rPr>
          <w:sz w:val="20"/>
          <w:szCs w:val="20"/>
        </w:rPr>
        <w:t xml:space="preserve">.  </w:t>
      </w:r>
    </w:p>
  </w:footnote>
  <w:footnote w:id="3">
    <w:p w:rsidR="00D57D12" w:rsidRDefault="001E3CC4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zal</w:t>
      </w:r>
      <w:proofErr w:type="spellEnd"/>
      <w:r>
        <w:rPr>
          <w:sz w:val="20"/>
          <w:szCs w:val="20"/>
        </w:rPr>
        <w:t xml:space="preserve"> met het </w:t>
      </w:r>
      <w:proofErr w:type="spellStart"/>
      <w:r>
        <w:rPr>
          <w:sz w:val="20"/>
          <w:szCs w:val="20"/>
        </w:rPr>
        <w:t>nieuwe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kabinet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geëvalueerd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worden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proofErr w:type="spellStart"/>
      <w:r>
        <w:rPr>
          <w:sz w:val="20"/>
          <w:szCs w:val="20"/>
        </w:rPr>
        <w:t>bij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oefening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bepaling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erkenning</w:t>
      </w:r>
      <w:proofErr w:type="spellEnd"/>
      <w:r>
        <w:rPr>
          <w:sz w:val="20"/>
          <w:szCs w:val="20"/>
        </w:rPr>
        <w:t xml:space="preserve"> RTH </w:t>
      </w:r>
      <w:proofErr w:type="spellStart"/>
      <w:r>
        <w:rPr>
          <w:sz w:val="20"/>
          <w:szCs w:val="20"/>
        </w:rPr>
        <w:t>minstens</w:t>
      </w:r>
      <w:proofErr w:type="spellEnd"/>
      <w:r>
        <w:rPr>
          <w:sz w:val="20"/>
          <w:szCs w:val="20"/>
        </w:rPr>
        <w:t xml:space="preserve"> 35 </w:t>
      </w:r>
      <w:proofErr w:type="spellStart"/>
      <w:r>
        <w:rPr>
          <w:sz w:val="20"/>
          <w:szCs w:val="20"/>
        </w:rPr>
        <w:t>punten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bedragen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gehandhaafd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blijven</w:t>
      </w:r>
      <w:proofErr w:type="spellEnd"/>
      <w:r>
        <w:rPr>
          <w:sz w:val="20"/>
          <w:szCs w:val="20"/>
        </w:rPr>
        <w:t>.</w:t>
      </w:r>
    </w:p>
  </w:footnote>
  <w:footnote w:id="4">
    <w:p w:rsidR="00D57D12" w:rsidRDefault="001E3CC4">
      <w:pPr>
        <w:spacing w:line="240" w:lineRule="auto"/>
        <w:rPr>
          <w:sz w:val="20"/>
          <w:szCs w:val="20"/>
        </w:rPr>
      </w:pPr>
      <w:r w:rsidRPr="006A0947">
        <w:rPr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wordt</w:t>
      </w:r>
      <w:proofErr w:type="spellEnd"/>
      <w:r>
        <w:rPr>
          <w:sz w:val="20"/>
          <w:szCs w:val="20"/>
        </w:rPr>
        <w:t xml:space="preserve"> nog </w:t>
      </w:r>
      <w:proofErr w:type="spellStart"/>
      <w:r>
        <w:rPr>
          <w:sz w:val="20"/>
          <w:szCs w:val="20"/>
        </w:rPr>
        <w:t>bekeken</w:t>
      </w:r>
      <w:proofErr w:type="spellEnd"/>
      <w:r>
        <w:rPr>
          <w:sz w:val="20"/>
          <w:szCs w:val="20"/>
        </w:rPr>
        <w:t xml:space="preserve"> of de </w:t>
      </w:r>
      <w:proofErr w:type="spellStart"/>
      <w:r>
        <w:rPr>
          <w:sz w:val="20"/>
          <w:szCs w:val="20"/>
        </w:rPr>
        <w:t>regelgevende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mogelijkheid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 xml:space="preserve"> is om de RTH - </w:t>
      </w:r>
      <w:proofErr w:type="spellStart"/>
      <w:r>
        <w:rPr>
          <w:sz w:val="20"/>
          <w:szCs w:val="20"/>
        </w:rPr>
        <w:t>punten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gebruiker</w:t>
      </w:r>
      <w:proofErr w:type="spellEnd"/>
      <w:r>
        <w:rPr>
          <w:sz w:val="20"/>
          <w:szCs w:val="20"/>
        </w:rPr>
        <w:t xml:space="preserve"> toe </w:t>
      </w:r>
      <w:proofErr w:type="spellStart"/>
      <w:r>
        <w:rPr>
          <w:sz w:val="20"/>
          <w:szCs w:val="20"/>
        </w:rPr>
        <w:t>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kennen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aan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huidige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voorziening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</w:t>
      </w:r>
      <w:r>
        <w:rPr>
          <w:sz w:val="20"/>
          <w:szCs w:val="20"/>
        </w:rPr>
        <w:t>dien</w:t>
      </w:r>
      <w:proofErr w:type="spellEnd"/>
      <w:r>
        <w:rPr>
          <w:sz w:val="20"/>
          <w:szCs w:val="20"/>
        </w:rPr>
        <w:t xml:space="preserve"> de VZA van 31/12/2016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huidige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dezelfde</w:t>
      </w:r>
      <w:proofErr w:type="spellEnd"/>
      <w:r>
        <w:rPr>
          <w:sz w:val="20"/>
          <w:szCs w:val="20"/>
        </w:rPr>
        <w:t xml:space="preserve"> is. </w:t>
      </w:r>
    </w:p>
  </w:footnote>
  <w:footnote w:id="5">
    <w:p w:rsidR="00D57D12" w:rsidRDefault="001E3CC4">
      <w:pPr>
        <w:spacing w:line="240" w:lineRule="auto"/>
        <w:rPr>
          <w:sz w:val="20"/>
          <w:szCs w:val="20"/>
        </w:rPr>
      </w:pPr>
      <w:r w:rsidRPr="006A0947">
        <w:rPr>
          <w:sz w:val="20"/>
          <w:szCs w:val="20"/>
        </w:rPr>
        <w:footnoteRef/>
      </w:r>
      <w:r>
        <w:rPr>
          <w:sz w:val="20"/>
          <w:szCs w:val="20"/>
        </w:rPr>
        <w:t xml:space="preserve"> De maximum </w:t>
      </w:r>
      <w:proofErr w:type="spellStart"/>
      <w:r>
        <w:rPr>
          <w:sz w:val="20"/>
          <w:szCs w:val="20"/>
        </w:rPr>
        <w:t>inzet</w:t>
      </w:r>
      <w:proofErr w:type="spellEnd"/>
      <w:r>
        <w:rPr>
          <w:sz w:val="20"/>
          <w:szCs w:val="20"/>
        </w:rPr>
        <w:t xml:space="preserve"> van 8 RTH - </w:t>
      </w:r>
      <w:proofErr w:type="spellStart"/>
      <w:r>
        <w:rPr>
          <w:sz w:val="20"/>
          <w:szCs w:val="20"/>
        </w:rPr>
        <w:t>punten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behouden</w:t>
      </w:r>
      <w:proofErr w:type="spellEnd"/>
      <w:r>
        <w:rPr>
          <w:sz w:val="20"/>
          <w:szCs w:val="20"/>
        </w:rPr>
        <w:t xml:space="preserve">. </w:t>
      </w:r>
    </w:p>
  </w:footnote>
  <w:footnote w:id="6">
    <w:p w:rsidR="00D57D12" w:rsidRDefault="001E3CC4">
      <w:pPr>
        <w:spacing w:line="240" w:lineRule="auto"/>
        <w:rPr>
          <w:sz w:val="20"/>
          <w:szCs w:val="20"/>
        </w:rPr>
      </w:pPr>
      <w:r w:rsidRPr="006A0947">
        <w:rPr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spellStart"/>
      <w:r w:rsidRPr="006A0947">
        <w:rPr>
          <w:sz w:val="20"/>
          <w:szCs w:val="20"/>
        </w:rPr>
        <w:t>Hiermee</w:t>
      </w:r>
      <w:proofErr w:type="spellEnd"/>
      <w:r w:rsidRPr="006A0947">
        <w:rPr>
          <w:sz w:val="20"/>
          <w:szCs w:val="20"/>
        </w:rPr>
        <w:t xml:space="preserve"> </w:t>
      </w:r>
      <w:proofErr w:type="spellStart"/>
      <w:r w:rsidRPr="006A0947">
        <w:rPr>
          <w:sz w:val="20"/>
          <w:szCs w:val="20"/>
        </w:rPr>
        <w:t>bedoelen</w:t>
      </w:r>
      <w:proofErr w:type="spellEnd"/>
      <w:r w:rsidRPr="006A0947">
        <w:rPr>
          <w:sz w:val="20"/>
          <w:szCs w:val="20"/>
        </w:rPr>
        <w:t xml:space="preserve"> we de </w:t>
      </w:r>
      <w:proofErr w:type="spellStart"/>
      <w:r w:rsidRPr="006A0947">
        <w:rPr>
          <w:sz w:val="20"/>
          <w:szCs w:val="20"/>
        </w:rPr>
        <w:t>definitieve</w:t>
      </w:r>
      <w:proofErr w:type="spellEnd"/>
      <w:r w:rsidRPr="006A0947">
        <w:rPr>
          <w:sz w:val="20"/>
          <w:szCs w:val="20"/>
        </w:rPr>
        <w:t xml:space="preserve"> </w:t>
      </w:r>
      <w:proofErr w:type="spellStart"/>
      <w:r w:rsidRPr="006A0947">
        <w:rPr>
          <w:sz w:val="20"/>
          <w:szCs w:val="20"/>
        </w:rPr>
        <w:t>budgethoogte</w:t>
      </w:r>
      <w:proofErr w:type="spellEnd"/>
      <w:r w:rsidRPr="006A0947">
        <w:rPr>
          <w:sz w:val="20"/>
          <w:szCs w:val="20"/>
        </w:rPr>
        <w:t xml:space="preserve"> </w:t>
      </w:r>
      <w:proofErr w:type="spellStart"/>
      <w:r w:rsidRPr="006A0947">
        <w:rPr>
          <w:sz w:val="20"/>
          <w:szCs w:val="20"/>
        </w:rPr>
        <w:t>aan</w:t>
      </w:r>
      <w:proofErr w:type="spellEnd"/>
      <w:r w:rsidRPr="006A0947">
        <w:rPr>
          <w:sz w:val="20"/>
          <w:szCs w:val="20"/>
        </w:rPr>
        <w:t xml:space="preserve"> het </w:t>
      </w:r>
      <w:proofErr w:type="spellStart"/>
      <w:r w:rsidRPr="006A0947">
        <w:rPr>
          <w:sz w:val="20"/>
          <w:szCs w:val="20"/>
        </w:rPr>
        <w:t>einde</w:t>
      </w:r>
      <w:proofErr w:type="spellEnd"/>
      <w:r w:rsidRPr="006A0947">
        <w:rPr>
          <w:sz w:val="20"/>
          <w:szCs w:val="20"/>
        </w:rPr>
        <w:t xml:space="preserve"> van CF2, </w:t>
      </w:r>
      <w:proofErr w:type="spellStart"/>
      <w:r w:rsidRPr="006A0947">
        <w:rPr>
          <w:sz w:val="20"/>
          <w:szCs w:val="20"/>
        </w:rPr>
        <w:t>dus</w:t>
      </w:r>
      <w:proofErr w:type="spellEnd"/>
      <w:r w:rsidRPr="006A0947">
        <w:rPr>
          <w:sz w:val="20"/>
          <w:szCs w:val="20"/>
        </w:rPr>
        <w:t xml:space="preserve"> </w:t>
      </w:r>
      <w:proofErr w:type="spellStart"/>
      <w:r w:rsidRPr="006A0947">
        <w:rPr>
          <w:sz w:val="20"/>
          <w:szCs w:val="20"/>
        </w:rPr>
        <w:t>uiterlijk</w:t>
      </w:r>
      <w:proofErr w:type="spellEnd"/>
      <w:r w:rsidRPr="006A0947">
        <w:rPr>
          <w:sz w:val="20"/>
          <w:szCs w:val="20"/>
        </w:rPr>
        <w:t xml:space="preserve"> 01/01/2027.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12" w:rsidRDefault="00D57D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12" w:rsidRDefault="00D57D12">
    <w:pPr>
      <w:pBdr>
        <w:top w:val="nil"/>
        <w:left w:val="nil"/>
        <w:bottom w:val="nil"/>
        <w:right w:val="nil"/>
        <w:between w:val="nil"/>
      </w:pBdr>
    </w:pPr>
  </w:p>
  <w:p w:rsidR="00D57D12" w:rsidRDefault="00D57D12">
    <w:pPr>
      <w:rPr>
        <w:sz w:val="54"/>
        <w:szCs w:val="54"/>
      </w:rPr>
    </w:pPr>
  </w:p>
  <w:p w:rsidR="00D57D12" w:rsidRDefault="00D57D12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E79"/>
    <w:multiLevelType w:val="multilevel"/>
    <w:tmpl w:val="800CEB0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A85C2C"/>
    <w:multiLevelType w:val="multilevel"/>
    <w:tmpl w:val="885CB4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B306769"/>
    <w:multiLevelType w:val="multilevel"/>
    <w:tmpl w:val="F370AD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7D12"/>
    <w:rsid w:val="001E3CC4"/>
    <w:rsid w:val="006A0947"/>
    <w:rsid w:val="00D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A0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0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A0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0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Anneleen De Broeck</dc:creator>
  <cp:lastModifiedBy>Anneleen De Broeck</cp:lastModifiedBy>
  <cp:revision>2</cp:revision>
  <dcterms:created xsi:type="dcterms:W3CDTF">2019-10-15T06:06:00Z</dcterms:created>
  <dcterms:modified xsi:type="dcterms:W3CDTF">2019-10-15T06:06:00Z</dcterms:modified>
</cp:coreProperties>
</file>