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9" w:rsidRDefault="00181819">
      <w:pPr>
        <w:jc w:val="both"/>
        <w:rPr>
          <w:lang w:val="nl-BE"/>
        </w:rPr>
      </w:pPr>
    </w:p>
    <w:p w:rsidR="00181819" w:rsidRDefault="00182EBE">
      <w:pPr>
        <w:tabs>
          <w:tab w:val="left" w:pos="-1440"/>
          <w:tab w:val="left" w:pos="-720"/>
        </w:tabs>
        <w:jc w:val="both"/>
        <w:rPr>
          <w:spacing w:val="-3"/>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00F04299">
        <w:t>Nummer: INF/MDT/15</w:t>
      </w:r>
      <w:r w:rsidR="00531C4E">
        <w:t>03</w:t>
      </w:r>
      <w:r>
        <w:rPr>
          <w:spacing w:val="-3"/>
        </w:rPr>
        <w:tab/>
      </w:r>
      <w:r>
        <w:rPr>
          <w:spacing w:val="-3"/>
        </w:rPr>
        <w:tab/>
      </w:r>
      <w:r>
        <w:rPr>
          <w:spacing w:val="-3"/>
        </w:rPr>
        <w:tab/>
      </w:r>
      <w:r>
        <w:rPr>
          <w:spacing w:val="-3"/>
        </w:rPr>
        <w:tab/>
      </w:r>
      <w:r>
        <w:rPr>
          <w:spacing w:val="-3"/>
        </w:rPr>
        <w:tab/>
      </w:r>
    </w:p>
    <w:p w:rsidR="00181819" w:rsidRDefault="00181819">
      <w:pPr>
        <w:tabs>
          <w:tab w:val="left" w:pos="-1440"/>
          <w:tab w:val="left" w:pos="-720"/>
        </w:tabs>
        <w:jc w:val="both"/>
        <w:rPr>
          <w:spacing w:val="-3"/>
        </w:rPr>
      </w:pPr>
    </w:p>
    <w:p w:rsidR="00181819" w:rsidRDefault="00182EBE">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Brussel, </w:t>
      </w:r>
      <w:r w:rsidR="00531C4E">
        <w:rPr>
          <w:spacing w:val="-3"/>
        </w:rPr>
        <w:t>19/03/2015</w:t>
      </w: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2EBE">
      <w:pPr>
        <w:tabs>
          <w:tab w:val="left" w:pos="-1440"/>
          <w:tab w:val="left" w:pos="-720"/>
          <w:tab w:val="left" w:pos="0"/>
          <w:tab w:val="left" w:pos="720"/>
          <w:tab w:val="left" w:pos="1440"/>
          <w:tab w:val="left" w:pos="2160"/>
          <w:tab w:val="left" w:pos="4111"/>
          <w:tab w:val="left" w:pos="4253"/>
        </w:tabs>
        <w:ind w:left="4253" w:hanging="3593"/>
        <w:jc w:val="both"/>
        <w:rPr>
          <w:b/>
          <w:spacing w:val="-3"/>
        </w:rPr>
      </w:pPr>
      <w:r>
        <w:rPr>
          <w:spacing w:val="-3"/>
          <w:sz w:val="24"/>
        </w:rPr>
        <w:tab/>
      </w:r>
      <w:r>
        <w:rPr>
          <w:spacing w:val="-3"/>
          <w:sz w:val="24"/>
        </w:rPr>
        <w:tab/>
      </w:r>
      <w:r>
        <w:rPr>
          <w:spacing w:val="-3"/>
          <w:sz w:val="24"/>
        </w:rPr>
        <w:tab/>
      </w:r>
      <w:r>
        <w:rPr>
          <w:spacing w:val="-3"/>
          <w:sz w:val="24"/>
        </w:rPr>
        <w:tab/>
      </w:r>
      <w:r>
        <w:rPr>
          <w:b/>
          <w:spacing w:val="-3"/>
          <w:sz w:val="24"/>
        </w:rPr>
        <w:tab/>
      </w:r>
      <w:r>
        <w:rPr>
          <w:b/>
          <w:spacing w:val="-3"/>
        </w:rPr>
        <w:t>Aan de instanties die erkend zijn om multidisciplinaire verslagen af te leveren</w:t>
      </w:r>
    </w:p>
    <w:p w:rsidR="00181819" w:rsidRDefault="00181819">
      <w:pPr>
        <w:tabs>
          <w:tab w:val="left" w:pos="-1440"/>
          <w:tab w:val="left" w:pos="-720"/>
          <w:tab w:val="left" w:pos="0"/>
          <w:tab w:val="left" w:pos="720"/>
          <w:tab w:val="left" w:pos="1440"/>
          <w:tab w:val="left" w:pos="2160"/>
          <w:tab w:val="left" w:pos="4111"/>
          <w:tab w:val="left" w:pos="4253"/>
        </w:tabs>
        <w:ind w:left="3540" w:hanging="2880"/>
        <w:jc w:val="both"/>
        <w:rPr>
          <w:b/>
          <w:spacing w:val="-3"/>
        </w:rPr>
      </w:pPr>
    </w:p>
    <w:p w:rsidR="00181819" w:rsidRDefault="00182EBE">
      <w:pPr>
        <w:ind w:left="4248"/>
        <w:jc w:val="both"/>
        <w:rPr>
          <w:b/>
          <w:spacing w:val="-3"/>
        </w:rPr>
      </w:pPr>
      <w:r>
        <w:rPr>
          <w:b/>
          <w:spacing w:val="-3"/>
        </w:rPr>
        <w:t>Aan de voorzitter en de leden van de permanente werkgroep “Inschrijvingen en Evaluaties” en “Individuele Materiële Bijstand en Universal Design”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Bijzondere Bijstandscommissie</w:t>
      </w:r>
    </w:p>
    <w:p w:rsidR="00181819" w:rsidRDefault="00181819">
      <w:pPr>
        <w:jc w:val="both"/>
        <w:rPr>
          <w:b/>
          <w:spacing w:val="-3"/>
        </w:rPr>
      </w:pPr>
    </w:p>
    <w:p w:rsidR="00181819" w:rsidRDefault="00182EBE">
      <w:pPr>
        <w:ind w:left="4248"/>
        <w:jc w:val="both"/>
        <w:rPr>
          <w:b/>
          <w:spacing w:val="-3"/>
        </w:rPr>
      </w:pPr>
      <w:r>
        <w:rPr>
          <w:b/>
          <w:spacing w:val="-3"/>
        </w:rPr>
        <w:t>Aan de organisaties die erkend zijn om de Personen met een handicap of hun gezinnen te vertegenwoordigen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Provinciale Evaluatiecommissies en de Adviescommissies</w:t>
      </w:r>
    </w:p>
    <w:p w:rsidR="00181819" w:rsidRDefault="00181819">
      <w:pPr>
        <w:jc w:val="both"/>
        <w:rPr>
          <w:b/>
          <w:spacing w:val="-3"/>
        </w:rPr>
      </w:pPr>
    </w:p>
    <w:p w:rsidR="00181819" w:rsidRDefault="00182EBE">
      <w:pPr>
        <w:ind w:left="4245"/>
        <w:jc w:val="both"/>
        <w:rPr>
          <w:b/>
          <w:spacing w:val="-3"/>
        </w:rPr>
      </w:pPr>
      <w:r>
        <w:rPr>
          <w:b/>
          <w:spacing w:val="-3"/>
        </w:rPr>
        <w:tab/>
        <w:t xml:space="preserve">Aan de experts voor gespecialiseerde persoonlijke adviesverlening. </w:t>
      </w:r>
    </w:p>
    <w:p w:rsidR="00181819" w:rsidRDefault="00182EBE">
      <w:pPr>
        <w:jc w:val="both"/>
      </w:pPr>
      <w:r>
        <w:tab/>
      </w:r>
      <w:r>
        <w:tab/>
      </w:r>
      <w:r>
        <w:tab/>
      </w:r>
      <w:r>
        <w:tab/>
      </w:r>
      <w:r>
        <w:tab/>
      </w:r>
    </w:p>
    <w:p w:rsidR="00181819" w:rsidRDefault="00182EBE">
      <w:pPr>
        <w:pStyle w:val="Kop5"/>
        <w:rPr>
          <w:rFonts w:ascii="Trebuchet MS" w:hAnsi="Trebuchet MS"/>
        </w:rPr>
      </w:pPr>
      <w:r>
        <w:rPr>
          <w:rFonts w:ascii="Trebuchet MS" w:hAnsi="Trebuchet MS"/>
          <w:sz w:val="20"/>
        </w:rPr>
        <w:tab/>
      </w:r>
      <w:r>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r>
      <w:r w:rsidR="00F50FA5">
        <w:rPr>
          <w:rFonts w:ascii="Trebuchet MS" w:hAnsi="Trebuchet MS"/>
          <w:sz w:val="20"/>
        </w:rPr>
        <w:t>Aan het Agentschap Zorginspectie</w:t>
      </w:r>
    </w:p>
    <w:p w:rsidR="00181819" w:rsidRDefault="00181819">
      <w:pPr>
        <w:jc w:val="both"/>
        <w:rPr>
          <w:sz w:val="16"/>
        </w:rPr>
      </w:pPr>
    </w:p>
    <w:p w:rsidR="00181819" w:rsidRDefault="00181819">
      <w:pPr>
        <w:jc w:val="both"/>
        <w:rPr>
          <w:sz w:val="16"/>
        </w:rPr>
      </w:pPr>
    </w:p>
    <w:p w:rsidR="00181819" w:rsidRDefault="00181819">
      <w:pPr>
        <w:jc w:val="both"/>
        <w:rPr>
          <w:sz w:val="16"/>
        </w:rPr>
      </w:pPr>
    </w:p>
    <w:p w:rsidR="000C0573" w:rsidRDefault="000C0573" w:rsidP="000C0573">
      <w:pPr>
        <w:rPr>
          <w:sz w:val="16"/>
        </w:rPr>
      </w:pPr>
      <w:r>
        <w:rPr>
          <w:sz w:val="16"/>
        </w:rPr>
        <w:t xml:space="preserve">Vragen naar: </w:t>
      </w:r>
    </w:p>
    <w:p w:rsidR="000C0573" w:rsidRDefault="00531C4E" w:rsidP="000C0573">
      <w:pPr>
        <w:rPr>
          <w:sz w:val="16"/>
          <w:lang w:val="fr-FR"/>
        </w:rPr>
      </w:pPr>
      <w:r>
        <w:rPr>
          <w:sz w:val="16"/>
          <w:lang w:val="fr-FR"/>
        </w:rPr>
        <w:t xml:space="preserve">Jens </w:t>
      </w:r>
      <w:proofErr w:type="spellStart"/>
      <w:r>
        <w:rPr>
          <w:sz w:val="16"/>
          <w:lang w:val="fr-FR"/>
        </w:rPr>
        <w:t>Vuylsteke</w:t>
      </w:r>
      <w:proofErr w:type="spellEnd"/>
      <w:r w:rsidR="000C0573">
        <w:rPr>
          <w:sz w:val="16"/>
          <w:lang w:val="fr-FR"/>
        </w:rPr>
        <w:t xml:space="preserve">, T 02 225 </w:t>
      </w:r>
      <w:r>
        <w:rPr>
          <w:sz w:val="16"/>
          <w:lang w:val="fr-FR"/>
        </w:rPr>
        <w:t>84 67</w:t>
      </w:r>
      <w:r w:rsidR="000C0573">
        <w:rPr>
          <w:sz w:val="16"/>
          <w:lang w:val="fr-FR"/>
        </w:rPr>
        <w:t xml:space="preserve">, e-mail : </w:t>
      </w:r>
      <w:hyperlink r:id="rId8" w:history="1">
        <w:r w:rsidRPr="00BA6BBA">
          <w:rPr>
            <w:rStyle w:val="Hyperlink"/>
            <w:sz w:val="16"/>
            <w:lang w:val="fr-FR"/>
          </w:rPr>
          <w:t>jens.vuylsteke@vaph.be</w:t>
        </w:r>
      </w:hyperlink>
    </w:p>
    <w:p w:rsidR="00181819" w:rsidRPr="00C10B94" w:rsidRDefault="00181819">
      <w:pPr>
        <w:jc w:val="both"/>
        <w:rPr>
          <w:sz w:val="16"/>
          <w:lang w:val="fr-FR"/>
        </w:rPr>
      </w:pPr>
    </w:p>
    <w:p w:rsidR="00181819" w:rsidRPr="00C10B94" w:rsidRDefault="00181819">
      <w:pPr>
        <w:jc w:val="both"/>
        <w:rPr>
          <w:sz w:val="16"/>
          <w:lang w:val="fr-FR"/>
        </w:rPr>
      </w:pPr>
    </w:p>
    <w:p w:rsidR="00181819" w:rsidRDefault="00182EBE">
      <w:pPr>
        <w:jc w:val="both"/>
        <w:rPr>
          <w:b/>
          <w:spacing w:val="-3"/>
          <w:lang w:val="nl-BE"/>
        </w:rPr>
      </w:pPr>
      <w:r>
        <w:rPr>
          <w:b/>
          <w:spacing w:val="-3"/>
          <w:lang w:val="nl-BE"/>
        </w:rPr>
        <w:t xml:space="preserve">Betreft : </w:t>
      </w:r>
      <w:r w:rsidR="00531C4E">
        <w:rPr>
          <w:b/>
          <w:spacing w:val="-3"/>
          <w:lang w:val="nl-BE"/>
        </w:rPr>
        <w:t xml:space="preserve">De principes wettelijke subrogatie en cumulverbod en de toepassing van deze principes </w:t>
      </w:r>
      <w:proofErr w:type="spellStart"/>
      <w:r w:rsidR="00531C4E">
        <w:rPr>
          <w:b/>
          <w:spacing w:val="-3"/>
          <w:lang w:val="nl-BE"/>
        </w:rPr>
        <w:t>ikv</w:t>
      </w:r>
      <w:proofErr w:type="spellEnd"/>
      <w:r w:rsidR="00531C4E">
        <w:rPr>
          <w:b/>
          <w:spacing w:val="-3"/>
          <w:lang w:val="nl-BE"/>
        </w:rPr>
        <w:t xml:space="preserve"> integrale jeugdhulp</w:t>
      </w:r>
    </w:p>
    <w:p w:rsidR="00531C4E" w:rsidRDefault="00531C4E">
      <w:pPr>
        <w:jc w:val="both"/>
        <w:rPr>
          <w:b/>
          <w:spacing w:val="-3"/>
          <w:lang w:val="nl-BE"/>
        </w:rPr>
      </w:pPr>
    </w:p>
    <w:p w:rsidR="00181819" w:rsidRDefault="00181819">
      <w:pPr>
        <w:jc w:val="both"/>
        <w:rPr>
          <w:b/>
          <w:spacing w:val="-3"/>
          <w:sz w:val="24"/>
          <w:lang w:val="nl-BE"/>
        </w:rPr>
      </w:pPr>
      <w:bookmarkStart w:id="0" w:name="_GoBack"/>
      <w:bookmarkEnd w:id="0"/>
    </w:p>
    <w:p w:rsidR="00181819" w:rsidRDefault="00182EBE">
      <w:pPr>
        <w:jc w:val="both"/>
        <w:rPr>
          <w:bCs/>
          <w:spacing w:val="-3"/>
        </w:rPr>
      </w:pPr>
      <w:r>
        <w:rPr>
          <w:bCs/>
          <w:spacing w:val="-3"/>
        </w:rPr>
        <w:t>Geachte mevrouw</w:t>
      </w:r>
    </w:p>
    <w:p w:rsidR="00181819" w:rsidRDefault="00182EBE">
      <w:pPr>
        <w:pStyle w:val="Koptekst"/>
        <w:tabs>
          <w:tab w:val="clear" w:pos="4536"/>
          <w:tab w:val="clear" w:pos="9072"/>
        </w:tabs>
        <w:jc w:val="both"/>
        <w:rPr>
          <w:bCs/>
          <w:spacing w:val="-3"/>
        </w:rPr>
      </w:pPr>
      <w:r>
        <w:rPr>
          <w:bCs/>
          <w:spacing w:val="-3"/>
        </w:rPr>
        <w:t>Geachte heer</w:t>
      </w:r>
    </w:p>
    <w:p w:rsidR="00181819" w:rsidRDefault="00181819">
      <w:pPr>
        <w:jc w:val="both"/>
        <w:rPr>
          <w:bCs/>
          <w:spacing w:val="-3"/>
        </w:rPr>
      </w:pPr>
    </w:p>
    <w:p w:rsidR="00181819" w:rsidRDefault="00181819">
      <w:pPr>
        <w:jc w:val="both"/>
        <w:rPr>
          <w:rFonts w:cs="Arial"/>
          <w:bCs/>
        </w:rPr>
      </w:pPr>
    </w:p>
    <w:p w:rsidR="00531C4E" w:rsidRPr="001A6649" w:rsidRDefault="00531C4E" w:rsidP="00531C4E">
      <w:pPr>
        <w:pStyle w:val="Kop1"/>
        <w:keepLines/>
        <w:tabs>
          <w:tab w:val="clear" w:pos="340"/>
        </w:tabs>
        <w:spacing w:before="120" w:after="240" w:line="240" w:lineRule="auto"/>
        <w:ind w:left="432" w:hanging="432"/>
      </w:pPr>
      <w:r>
        <w:t>Inleiding</w:t>
      </w:r>
    </w:p>
    <w:p w:rsidR="00531C4E" w:rsidRDefault="00531C4E" w:rsidP="00531C4E">
      <w:r>
        <w:t xml:space="preserve">Sinds 1 maart 2014 is het Decreet integrale jeugdhulp in heel Vlaanderen in werking getreden. </w:t>
      </w:r>
    </w:p>
    <w:p w:rsidR="00531C4E" w:rsidRDefault="00531C4E" w:rsidP="00531C4E">
      <w:r>
        <w:t xml:space="preserve">Met deze nota wensen wij de aanmelders en de </w:t>
      </w:r>
      <w:proofErr w:type="spellStart"/>
      <w:r>
        <w:t>MDT’s</w:t>
      </w:r>
      <w:proofErr w:type="spellEnd"/>
      <w:r>
        <w:t xml:space="preserve"> te informeren over de principes wettelijke subrogatie en het cumulverbod en de toepassing van deze principes </w:t>
      </w:r>
      <w:proofErr w:type="spellStart"/>
      <w:r>
        <w:t>ikv</w:t>
      </w:r>
      <w:proofErr w:type="spellEnd"/>
      <w:r>
        <w:t xml:space="preserve"> integrale jeugdhulp. </w:t>
      </w:r>
    </w:p>
    <w:p w:rsidR="00531C4E" w:rsidRDefault="00531C4E" w:rsidP="00531C4E"/>
    <w:p w:rsidR="00531C4E" w:rsidRDefault="00531C4E" w:rsidP="00531C4E">
      <w:r>
        <w:t>S</w:t>
      </w:r>
      <w:r w:rsidRPr="001A6649">
        <w:t xml:space="preserve">inds 1 maart 2014 </w:t>
      </w:r>
      <w:r>
        <w:t xml:space="preserve">worden alle vragen voor niet-rechtstreeks toegankelijke jeugdhulpverlening beslist door de intersectorale toegangspoort (ITP). </w:t>
      </w:r>
    </w:p>
    <w:p w:rsidR="00531C4E" w:rsidRDefault="00531C4E" w:rsidP="00531C4E"/>
    <w:p w:rsidR="00531C4E" w:rsidRDefault="00531C4E" w:rsidP="00531C4E">
      <w:r>
        <w:lastRenderedPageBreak/>
        <w:t>Dus ook de aanvragen voor ondersteuning die het VAPH kan verlenen (IMB, PAB, zorg in natura) moeten voor een minderjarig kind  ingediend worden bij de ITP en worden ook beslist door de ITP.</w:t>
      </w:r>
    </w:p>
    <w:p w:rsidR="00531C4E" w:rsidRDefault="00531C4E" w:rsidP="00531C4E"/>
    <w:p w:rsidR="00531C4E" w:rsidRDefault="00531C4E" w:rsidP="00531C4E">
      <w:r>
        <w:t>De ondersteuning voor personen met een handicap zal echter nog steeds door het VAPH betaald worden. Dit betekent dat de principes van wettelijke subrogatie en het cumulverbod ook van toepassing zijn op jeugdhulp die aangevraagd wordt via de ITP.</w:t>
      </w:r>
    </w:p>
    <w:p w:rsidR="00531C4E" w:rsidRDefault="00531C4E" w:rsidP="00531C4E"/>
    <w:p w:rsidR="00531C4E" w:rsidRDefault="00531C4E" w:rsidP="00531C4E">
      <w:r>
        <w:t>Vanaf 1 januari 2015 zijn de regels rond wettelijke subrogatie en het cumulverbod niet meer van toepassing op rechtstreeks toegankelijke ondersteuning (RTH).</w:t>
      </w:r>
    </w:p>
    <w:p w:rsidR="00531C4E" w:rsidRDefault="00531C4E" w:rsidP="00531C4E"/>
    <w:p w:rsidR="00531C4E" w:rsidRDefault="00531C4E" w:rsidP="00531C4E">
      <w:pPr>
        <w:pStyle w:val="Kop1"/>
        <w:keepLines/>
        <w:tabs>
          <w:tab w:val="clear" w:pos="340"/>
        </w:tabs>
        <w:spacing w:before="120" w:after="240" w:line="240" w:lineRule="auto"/>
        <w:ind w:left="432" w:hanging="432"/>
      </w:pPr>
      <w:r>
        <w:t>Wettelijke subrogatie en het cumulverbod</w:t>
      </w:r>
    </w:p>
    <w:p w:rsidR="00531C4E" w:rsidRPr="001F72EB" w:rsidRDefault="00531C4E" w:rsidP="00531C4E">
      <w:pPr>
        <w:pStyle w:val="Kop2"/>
        <w:tabs>
          <w:tab w:val="clear" w:pos="284"/>
        </w:tabs>
        <w:spacing w:line="240" w:lineRule="auto"/>
        <w:ind w:left="576" w:hanging="576"/>
      </w:pPr>
      <w:r>
        <w:t>Rechtsgrond</w:t>
      </w:r>
    </w:p>
    <w:p w:rsidR="00531C4E" w:rsidRDefault="00531C4E" w:rsidP="00531C4E">
      <w:r>
        <w:t>De principes van wettelijke subrogatierecht en het cumulverbod zijn opgenomen in artikel 14</w:t>
      </w:r>
      <w:r w:rsidRPr="00F265F3">
        <w:t xml:space="preserve"> van het decreet van 7 mei 2004 tot oprichting van het intern verzelfstandigd agentschap met rechtspersoonlijkheid Vlaams Agentschap voor Personen met een Handicap (het Oprichtingsdecreet)</w:t>
      </w:r>
      <w:r>
        <w:t>.</w:t>
      </w:r>
    </w:p>
    <w:p w:rsidR="00531C4E" w:rsidRDefault="00531C4E" w:rsidP="00531C4E"/>
    <w:p w:rsidR="00531C4E" w:rsidRDefault="00531C4E" w:rsidP="00531C4E">
      <w:pPr>
        <w:rPr>
          <w:lang w:val="it-IT"/>
        </w:rPr>
      </w:pPr>
      <w:r>
        <w:t xml:space="preserve">Artikel 14 is van toepassing wanneer de </w:t>
      </w:r>
      <w:r w:rsidRPr="00F265F3">
        <w:t xml:space="preserve">handicap van de persoon die een beroep doet op </w:t>
      </w:r>
      <w:r>
        <w:t xml:space="preserve">ondersteuning door </w:t>
      </w:r>
      <w:r w:rsidRPr="00F265F3">
        <w:t>het VAPH</w:t>
      </w:r>
      <w:r>
        <w:t>,</w:t>
      </w:r>
      <w:r w:rsidRPr="00F265F3">
        <w:t xml:space="preserve"> (deels) </w:t>
      </w:r>
      <w:r>
        <w:t>het gevolg is van een ongeval</w:t>
      </w:r>
      <w:r w:rsidRPr="00F265F3">
        <w:t xml:space="preserve">, een medische fout of een </w:t>
      </w:r>
      <w:r>
        <w:t xml:space="preserve">andere </w:t>
      </w:r>
      <w:r w:rsidRPr="00F265F3">
        <w:t xml:space="preserve">situatie waarbij een andere partij wettelijk </w:t>
      </w:r>
      <w:r>
        <w:t>gezien de schade moet vergoeden</w:t>
      </w:r>
      <w:r w:rsidRPr="00F265F3">
        <w:rPr>
          <w:lang w:val="it-IT"/>
        </w:rPr>
        <w:t>.</w:t>
      </w:r>
      <w:r>
        <w:rPr>
          <w:lang w:val="it-IT"/>
        </w:rPr>
        <w:t xml:space="preserve"> </w:t>
      </w:r>
    </w:p>
    <w:p w:rsidR="00531C4E" w:rsidRDefault="00531C4E" w:rsidP="00531C4E">
      <w:pPr>
        <w:rPr>
          <w:lang w:val="it-IT"/>
        </w:rPr>
      </w:pPr>
    </w:p>
    <w:p w:rsidR="00531C4E" w:rsidRDefault="00531C4E" w:rsidP="00531C4E">
      <w:pPr>
        <w:rPr>
          <w:lang w:val="it-IT"/>
        </w:rPr>
      </w:pPr>
      <w:r>
        <w:rPr>
          <w:lang w:val="it-IT"/>
        </w:rPr>
        <w:t>In bovenvermelde situaties moet de ondersteuning die de persoon met een handicap nodig heeft (bv. hulpmiddelen, ondersteuning door een voorziening), in eerste instantie door die andere aansprakelijke partij vergoed worden. De persoon met een handicap zal zijn aanvraag voor ondersteuning dus eerst moeten richten tot die andere partij alvorens het VAPH tussenkomsten kan verlenen.</w:t>
      </w:r>
    </w:p>
    <w:p w:rsidR="00531C4E" w:rsidRDefault="00531C4E" w:rsidP="00531C4E">
      <w:pPr>
        <w:pStyle w:val="Kop2"/>
        <w:tabs>
          <w:tab w:val="clear" w:pos="284"/>
        </w:tabs>
        <w:spacing w:line="240" w:lineRule="auto"/>
        <w:ind w:left="576" w:hanging="576"/>
      </w:pPr>
      <w:r>
        <w:t>Wettelijke subrogatie</w:t>
      </w:r>
    </w:p>
    <w:p w:rsidR="00531C4E" w:rsidRDefault="00531C4E" w:rsidP="00531C4E">
      <w:pPr>
        <w:rPr>
          <w:lang w:val="it-IT"/>
        </w:rPr>
      </w:pPr>
      <w:r>
        <w:rPr>
          <w:lang w:val="it-IT"/>
        </w:rPr>
        <w:t>Zolang de persoon met een handicap geen definitieve regeling heeft gesloten met die andere partij en dus nog geen schadevergoeding heeft ontvangen, kan het VAPH in afwachting van een definitieve regeling reeds tussenkomsten verlenen aan de persoon met een handicap. Dit is de situatie die het meeste zal voorkomen bij jongeren. Bij een ongeval op jonge leeftijd wordt immers in de meeste gevallen pas een definitieve regeling gesloten als de jongere meerderjarig is.</w:t>
      </w:r>
    </w:p>
    <w:p w:rsidR="00531C4E" w:rsidRDefault="00531C4E" w:rsidP="00531C4E">
      <w:pPr>
        <w:rPr>
          <w:lang w:val="it-IT"/>
        </w:rPr>
      </w:pPr>
    </w:p>
    <w:p w:rsidR="00531C4E" w:rsidRDefault="00531C4E" w:rsidP="00531C4E">
      <w:pPr>
        <w:rPr>
          <w:lang w:val="it-IT"/>
        </w:rPr>
      </w:pPr>
      <w:r>
        <w:rPr>
          <w:lang w:val="it-IT"/>
        </w:rPr>
        <w:t>V</w:t>
      </w:r>
      <w:r w:rsidRPr="001F72EB">
        <w:rPr>
          <w:lang w:val="it-IT"/>
        </w:rPr>
        <w:t>an zodra het VAPH tussenkomsten verleent</w:t>
      </w:r>
      <w:r>
        <w:rPr>
          <w:lang w:val="it-IT"/>
        </w:rPr>
        <w:t xml:space="preserve"> aan de persoon met een handicap,</w:t>
      </w:r>
      <w:r w:rsidRPr="001F72EB">
        <w:rPr>
          <w:lang w:val="it-IT"/>
        </w:rPr>
        <w:t xml:space="preserve"> </w:t>
      </w:r>
      <w:r>
        <w:rPr>
          <w:lang w:val="it-IT"/>
        </w:rPr>
        <w:t>bepaalt artikel 14 dat het VAPH in de rechten en rechtsvorderingen treed van de persoon met een handicap ten aanzien van die andere partij (= wettelijke subrogatie) en dit voor de tussenkomsten die werden verleend.</w:t>
      </w:r>
    </w:p>
    <w:p w:rsidR="00531C4E" w:rsidRDefault="00531C4E" w:rsidP="00531C4E">
      <w:pPr>
        <w:rPr>
          <w:lang w:val="it-IT"/>
        </w:rPr>
      </w:pPr>
    </w:p>
    <w:p w:rsidR="00531C4E" w:rsidRDefault="00531C4E" w:rsidP="00531C4E">
      <w:pPr>
        <w:rPr>
          <w:lang w:val="it-IT"/>
        </w:rPr>
      </w:pPr>
      <w:r>
        <w:rPr>
          <w:lang w:val="it-IT"/>
        </w:rPr>
        <w:t>Het VAPH kan zich dus in de plaats van de persoon met een handicap stellen en de andere partij die gehouden is de schade te vergoeden, aanspreken om de terugbetaling te vragen van de tussenkomsten die noodzakelijk zijn ten gevolge van de door het schadegeval verworven handicap.</w:t>
      </w:r>
    </w:p>
    <w:p w:rsidR="00531C4E" w:rsidRDefault="00531C4E" w:rsidP="00531C4E">
      <w:pPr>
        <w:rPr>
          <w:lang w:val="it-IT"/>
        </w:rPr>
      </w:pPr>
    </w:p>
    <w:p w:rsidR="00531C4E" w:rsidRPr="001F72EB" w:rsidRDefault="00531C4E" w:rsidP="00531C4E">
      <w:pPr>
        <w:rPr>
          <w:lang w:val="it-IT"/>
        </w:rPr>
      </w:pPr>
      <w:r w:rsidRPr="001F72EB">
        <w:rPr>
          <w:lang w:val="it-IT"/>
        </w:rPr>
        <w:t>Het principe van wettelijke subrog</w:t>
      </w:r>
      <w:r>
        <w:rPr>
          <w:lang w:val="it-IT"/>
        </w:rPr>
        <w:t>atie zorgt ervoor dat de personen</w:t>
      </w:r>
      <w:r w:rsidRPr="001F72EB">
        <w:rPr>
          <w:lang w:val="it-IT"/>
        </w:rPr>
        <w:t xml:space="preserve"> met een handicap die soms jaren moet wachten op een schadevergoeding van de andere partij, niet in de kou </w:t>
      </w:r>
      <w:r>
        <w:rPr>
          <w:lang w:val="it-IT"/>
        </w:rPr>
        <w:t>blijven</w:t>
      </w:r>
      <w:r w:rsidRPr="001F72EB">
        <w:rPr>
          <w:lang w:val="it-IT"/>
        </w:rPr>
        <w:t xml:space="preserve"> staan en toch ree</w:t>
      </w:r>
      <w:r>
        <w:rPr>
          <w:lang w:val="it-IT"/>
        </w:rPr>
        <w:t>ds ondersteuning van het VAPH ku</w:t>
      </w:r>
      <w:r w:rsidRPr="001F72EB">
        <w:rPr>
          <w:lang w:val="it-IT"/>
        </w:rPr>
        <w:t>n</w:t>
      </w:r>
      <w:r>
        <w:rPr>
          <w:lang w:val="it-IT"/>
        </w:rPr>
        <w:t>nen</w:t>
      </w:r>
      <w:r w:rsidRPr="001F72EB">
        <w:rPr>
          <w:lang w:val="it-IT"/>
        </w:rPr>
        <w:t xml:space="preserve"> krijgen ondanks het cumulverbod.</w:t>
      </w:r>
    </w:p>
    <w:p w:rsidR="00531C4E" w:rsidRDefault="00531C4E" w:rsidP="00531C4E">
      <w:pPr>
        <w:rPr>
          <w:lang w:val="it-IT"/>
        </w:rPr>
      </w:pPr>
    </w:p>
    <w:p w:rsidR="00531C4E" w:rsidRDefault="00531C4E" w:rsidP="00531C4E">
      <w:pPr>
        <w:rPr>
          <w:lang w:val="it-IT"/>
        </w:rPr>
      </w:pPr>
      <w:r>
        <w:rPr>
          <w:lang w:val="it-IT"/>
        </w:rPr>
        <w:t>Omdat het VAPH de tussenkomsten die worden verleend in afwachting van een schadevergoeding door de andere partij maximaal kan recuperen bij die partij, is het van belang dat de persoon met een handicap tijdig wordt geïnformeerd door het VAPH over de stappen die hij moet zetten ten aanzien van die partij.</w:t>
      </w:r>
    </w:p>
    <w:p w:rsidR="00531C4E" w:rsidRDefault="00531C4E" w:rsidP="00531C4E">
      <w:pPr>
        <w:rPr>
          <w:lang w:val="it-IT"/>
        </w:rPr>
      </w:pPr>
    </w:p>
    <w:p w:rsidR="00531C4E" w:rsidRDefault="00531C4E" w:rsidP="00531C4E">
      <w:pPr>
        <w:rPr>
          <w:lang w:val="it-IT"/>
        </w:rPr>
      </w:pPr>
      <w:r>
        <w:rPr>
          <w:lang w:val="it-IT"/>
        </w:rPr>
        <w:lastRenderedPageBreak/>
        <w:t>Hoe vroeger het VAPH op de hoogte is van een dossier wettelijke subrogatie, hoe vroeger het VAPH de persoon met een handicap kan informeren over en bijstaan in de afhandeling van zijn schadegeval. Dit is van belang omdat de persoon met een handicap een voldoende grote schadevergoeding zou kunnen</w:t>
      </w:r>
      <w:r w:rsidRPr="003F5ECA">
        <w:rPr>
          <w:lang w:val="it-IT"/>
        </w:rPr>
        <w:t xml:space="preserve"> krijgen </w:t>
      </w:r>
      <w:r>
        <w:rPr>
          <w:lang w:val="it-IT"/>
        </w:rPr>
        <w:t xml:space="preserve">van de aansprakelijke partij, zodat hij levenslang zijn noodzakelijke ondersteuning kan betalen met zijn schadevergoeding. </w:t>
      </w:r>
    </w:p>
    <w:p w:rsidR="00531C4E" w:rsidRDefault="00531C4E" w:rsidP="00531C4E">
      <w:pPr>
        <w:pStyle w:val="Kop2"/>
        <w:tabs>
          <w:tab w:val="clear" w:pos="284"/>
        </w:tabs>
        <w:spacing w:line="240" w:lineRule="auto"/>
        <w:ind w:left="576" w:hanging="576"/>
      </w:pPr>
      <w:r>
        <w:t>Cumulverbod</w:t>
      </w:r>
    </w:p>
    <w:p w:rsidR="00531C4E" w:rsidRDefault="00531C4E" w:rsidP="00531C4E">
      <w:pPr>
        <w:rPr>
          <w:lang w:val="it-IT"/>
        </w:rPr>
      </w:pPr>
      <w:r>
        <w:rPr>
          <w:lang w:val="it-IT"/>
        </w:rPr>
        <w:t>Van zodra de persoon met een handicap een definitieve regeling sluit en een schadevergoeding ontvangt van die andere partij, mag het VAPH geen tussenkomsten meer verlenen aan de persoon met een handicap voor dezelfde schade en op grond van dezelfde handicap (= cumulverbod).</w:t>
      </w:r>
    </w:p>
    <w:p w:rsidR="00531C4E" w:rsidRDefault="00531C4E" w:rsidP="00531C4E">
      <w:pPr>
        <w:rPr>
          <w:lang w:val="it-IT"/>
        </w:rPr>
      </w:pPr>
    </w:p>
    <w:p w:rsidR="00531C4E" w:rsidRDefault="00531C4E" w:rsidP="00531C4E">
      <w:pPr>
        <w:rPr>
          <w:lang w:val="it-IT"/>
        </w:rPr>
      </w:pPr>
      <w:r>
        <w:rPr>
          <w:lang w:val="it-IT"/>
        </w:rPr>
        <w:t xml:space="preserve">De persoon met een handicap mag immers niet tweemaal vergoed worden voor dezelfde schade. </w:t>
      </w:r>
    </w:p>
    <w:p w:rsidR="00531C4E" w:rsidRDefault="00531C4E" w:rsidP="00531C4E">
      <w:pPr>
        <w:rPr>
          <w:lang w:val="it-IT"/>
        </w:rPr>
      </w:pPr>
      <w:r>
        <w:rPr>
          <w:lang w:val="it-IT"/>
        </w:rPr>
        <w:t>Om te vermijden dat de persoon met een handicap voor verassingen komt te staan en eventueel de kosten van ondersteuning moet terugbetalen aan het VAPH omwille van het cumulverbod, willen wij de persoon met een handicap tijdig kunnen informeren.</w:t>
      </w:r>
    </w:p>
    <w:p w:rsidR="00531C4E" w:rsidRDefault="00531C4E" w:rsidP="00531C4E">
      <w:pPr>
        <w:pStyle w:val="Kop2"/>
        <w:tabs>
          <w:tab w:val="clear" w:pos="284"/>
        </w:tabs>
        <w:spacing w:line="240" w:lineRule="auto"/>
        <w:ind w:left="576" w:hanging="576"/>
      </w:pPr>
      <w:r>
        <w:t>Vragenlijst wettelijke subrogatie</w:t>
      </w:r>
    </w:p>
    <w:p w:rsidR="00531C4E" w:rsidRDefault="00531C4E" w:rsidP="00531C4E">
      <w:r>
        <w:t>Om na te gaan of we in een dossier de principes van wettelijke subrogatie of het cumulverbod moeten toepassen, moet de persoon met een handicap of zijn ouders de vragenlijst ‘wettelijke subrogatie’</w:t>
      </w:r>
      <w:r w:rsidRPr="001F72EB">
        <w:t xml:space="preserve"> </w:t>
      </w:r>
      <w:r>
        <w:t>invullen.</w:t>
      </w:r>
    </w:p>
    <w:p w:rsidR="00531C4E" w:rsidRDefault="00531C4E" w:rsidP="00531C4E"/>
    <w:p w:rsidR="00531C4E" w:rsidRDefault="00531C4E" w:rsidP="00531C4E">
      <w:r>
        <w:t>Deze vragenlijst bu</w:t>
      </w:r>
      <w:r w:rsidRPr="001F72EB">
        <w:t>ndelt alle</w:t>
      </w:r>
      <w:r>
        <w:t xml:space="preserve"> gegevens over het schadegeval, </w:t>
      </w:r>
      <w:r w:rsidRPr="001F72EB">
        <w:t xml:space="preserve">de contactgegevens van </w:t>
      </w:r>
      <w:r>
        <w:t xml:space="preserve">de advocaat (of elke </w:t>
      </w:r>
      <w:r w:rsidRPr="001F72EB">
        <w:t xml:space="preserve">andere persoon of instantie die </w:t>
      </w:r>
      <w:r>
        <w:t>de persoon met een handicap bijstaat tijdens zijn</w:t>
      </w:r>
      <w:r w:rsidRPr="001F72EB">
        <w:t xml:space="preserve"> schadepr</w:t>
      </w:r>
      <w:r>
        <w:t xml:space="preserve">ocedure) en de stand van zaken. In de vragenlijst vragen wij ook een kopie toe te voegen van alle </w:t>
      </w:r>
      <w:r w:rsidRPr="001F72EB">
        <w:t>belangrijke docume</w:t>
      </w:r>
      <w:r>
        <w:t xml:space="preserve">nten (bijvoorbeeld rechterlijke, </w:t>
      </w:r>
      <w:r w:rsidRPr="001F72EB">
        <w:t>uitspraak, medisch deskundigenverslag)</w:t>
      </w:r>
      <w:r>
        <w:t xml:space="preserve"> die op dat moment reeds beschikbaar zijn</w:t>
      </w:r>
      <w:r w:rsidRPr="001F72EB">
        <w:t>.</w:t>
      </w:r>
    </w:p>
    <w:p w:rsidR="00531C4E" w:rsidRDefault="00531C4E" w:rsidP="00531C4E"/>
    <w:p w:rsidR="00531C4E" w:rsidRDefault="00531C4E" w:rsidP="00531C4E">
      <w:r>
        <w:t>Het is van belang dat de vragenlijst zo goed en volledig mogelijk wordt ingevuld zodat het VAPH de persoon met een handicap kan informeren en bijstaan in de afhandeling van zijn schadegeval.</w:t>
      </w:r>
    </w:p>
    <w:p w:rsidR="00531C4E" w:rsidRDefault="00531C4E" w:rsidP="00531C4E">
      <w:pPr>
        <w:pStyle w:val="Kop2"/>
        <w:tabs>
          <w:tab w:val="clear" w:pos="284"/>
        </w:tabs>
        <w:spacing w:line="240" w:lineRule="auto"/>
        <w:ind w:left="576" w:hanging="576"/>
      </w:pPr>
      <w:r>
        <w:t xml:space="preserve">Rol van de aanmelders en </w:t>
      </w:r>
      <w:proofErr w:type="spellStart"/>
      <w:r>
        <w:t>MDT’s</w:t>
      </w:r>
      <w:proofErr w:type="spellEnd"/>
      <w:r>
        <w:t xml:space="preserve"> bij het opsporen van dossier wettelijke subrogatie</w:t>
      </w:r>
    </w:p>
    <w:p w:rsidR="00531C4E" w:rsidRPr="001F72EB" w:rsidRDefault="00531C4E" w:rsidP="00531C4E">
      <w:r>
        <w:t>Hoe vroeger het VAPH op de hoogte is van een dossier wettelijke subrogatie hoe vroeger de persoon met een handicap geïnformeerd kan worden over zijn rechten en plichten en hoe vroeger het VAPH hem of haar kan bijstaan in de afhandeling van het schadegeval.</w:t>
      </w:r>
    </w:p>
    <w:p w:rsidR="00531C4E" w:rsidRPr="00F265F3" w:rsidRDefault="00531C4E" w:rsidP="00531C4E"/>
    <w:p w:rsidR="00531C4E" w:rsidRDefault="00531C4E" w:rsidP="00531C4E">
      <w:r>
        <w:t xml:space="preserve">In de </w:t>
      </w:r>
      <w:proofErr w:type="spellStart"/>
      <w:r>
        <w:t>infonota</w:t>
      </w:r>
      <w:proofErr w:type="spellEnd"/>
      <w:r>
        <w:t xml:space="preserve"> INF0906 van 16 april 2009 vroeg het VAPH de medewerking van de </w:t>
      </w:r>
      <w:proofErr w:type="spellStart"/>
      <w:r>
        <w:t>MDT’s</w:t>
      </w:r>
      <w:proofErr w:type="spellEnd"/>
      <w:r>
        <w:t xml:space="preserve"> bij de opsporing van potentiële dossiers wettelijke subrogatie of cumulverbod. </w:t>
      </w:r>
    </w:p>
    <w:p w:rsidR="00531C4E" w:rsidRDefault="00531C4E" w:rsidP="00531C4E"/>
    <w:p w:rsidR="00531C4E" w:rsidRDefault="00531C4E" w:rsidP="00531C4E">
      <w:r>
        <w:t>Concreet vroeg het VAPH om tijdens het gesprek met de persoon met een handicap te polsen of de handicap mogelijk (deels) het gevolg was van een schadegeval. Indien ja, dan vraagt het MDT aan de betrokken persoon of diens wettelijk vertegenwoordiger om de vragenlijst ‘wettelijke subrogatie’ in te vullen. Het MDT kan de persoon met een handicap bijstaan tijdens het invullen van de vragenlijst. Op deze manier krijgt het VAPH kwaliteitsvollere vragenlijsten.</w:t>
      </w:r>
    </w:p>
    <w:p w:rsidR="00531C4E" w:rsidRDefault="00531C4E" w:rsidP="00531C4E"/>
    <w:p w:rsidR="00531C4E" w:rsidRDefault="00531C4E" w:rsidP="00531C4E">
      <w:r>
        <w:t xml:space="preserve">Wij vragen met aandrang aan de aanmelders en de </w:t>
      </w:r>
      <w:proofErr w:type="spellStart"/>
      <w:r>
        <w:t>MDT’s</w:t>
      </w:r>
      <w:proofErr w:type="spellEnd"/>
      <w:r>
        <w:t xml:space="preserve"> om ook steeds rekening te houden met wettelijke subrogatie wanneer het gaat om een aanvraag jeugdhulp ingediend via de ITP. Enkel dan kunnen wij de mensen tijdig informeren zodat ze een correcte schadevergoeding kunnen krijgen en om problemen in de toekomst te vermijden. </w:t>
      </w:r>
    </w:p>
    <w:p w:rsidR="00531C4E" w:rsidRDefault="00531C4E" w:rsidP="00531C4E"/>
    <w:p w:rsidR="00531C4E" w:rsidRDefault="00531C4E" w:rsidP="00531C4E">
      <w:r>
        <w:lastRenderedPageBreak/>
        <w:t>De opsporing van potentiële dossier wettelijk subrogatie en cumulverbod wijzigt dus niet. Alleen de manier van aanpak verandert. Deze nota vervangt dus niet de bestaande nota INF0906, maar gaat enkel dieper in op de aanvragen via ITP.</w:t>
      </w:r>
    </w:p>
    <w:p w:rsidR="00531C4E" w:rsidRDefault="00531C4E" w:rsidP="00531C4E"/>
    <w:p w:rsidR="00531C4E" w:rsidRDefault="00531C4E" w:rsidP="00531C4E">
      <w:pPr>
        <w:pStyle w:val="Kop1"/>
        <w:keepLines/>
        <w:tabs>
          <w:tab w:val="clear" w:pos="340"/>
        </w:tabs>
        <w:spacing w:before="120" w:after="240" w:line="240" w:lineRule="auto"/>
        <w:ind w:left="432" w:hanging="432"/>
      </w:pPr>
      <w:r>
        <w:t>Aanvragen van ondersteuning bij de ITP</w:t>
      </w:r>
    </w:p>
    <w:p w:rsidR="00531C4E" w:rsidRDefault="00531C4E" w:rsidP="00531C4E">
      <w:r>
        <w:t>Om ondersteuning aan te vragen voor een minderjarig kind bij de ITP, moet een aanmeldingsdocument (A-document) ingevuld worden.</w:t>
      </w:r>
    </w:p>
    <w:p w:rsidR="00531C4E" w:rsidRDefault="00531C4E" w:rsidP="00531C4E"/>
    <w:p w:rsidR="00531C4E" w:rsidRDefault="00531C4E" w:rsidP="00531C4E">
      <w:r>
        <w:t xml:space="preserve">In het A-document is een </w:t>
      </w:r>
      <w:proofErr w:type="spellStart"/>
      <w:r>
        <w:t>checkbox</w:t>
      </w:r>
      <w:proofErr w:type="spellEnd"/>
      <w:r>
        <w:t xml:space="preserve"> voorzien die aangekruist kan worden bij ‘Reeds verkregen vergoedingen (wettelijke subrogatie)’. Ook indien er nog geen vergoedingen werden ontvangen en de handicap het gevolg kan zijn van een ongeval dient men dit aan te vinken. Van zodra er in een dossier mogelijks sprake is van wettelijke subrogatie of het cumulverbod dan moet dit veld dus aangekruist worden. Gelet op de informatie die het VAPH in het geval van een dossier wettelijke subrogatie moet bezorgen aan de persoon met een handicap, is het essentieel dit waarheidsgetrouw te doen. Dit kan immers gevolgen hebben voor de zorg en ondersteuning gedurende het hele leven van de persoon met een handicap.</w:t>
      </w:r>
    </w:p>
    <w:p w:rsidR="00531C4E" w:rsidRDefault="00531C4E" w:rsidP="00531C4E"/>
    <w:p w:rsidR="00531C4E" w:rsidRDefault="00531C4E" w:rsidP="00531C4E">
      <w:r>
        <w:t>Uw beoordeling of er sprake zou zijn van een potentieel dossier wettelijke subrogatie of cumulverbod dient dus op dezelfde manier te gebeuren als zou het VAPH de aanvraag behandelen.</w:t>
      </w:r>
    </w:p>
    <w:p w:rsidR="00531C4E" w:rsidRDefault="00531C4E" w:rsidP="00531C4E"/>
    <w:p w:rsidR="00531C4E" w:rsidRDefault="00531C4E" w:rsidP="00531C4E">
      <w:r>
        <w:t xml:space="preserve">Indien de </w:t>
      </w:r>
      <w:proofErr w:type="spellStart"/>
      <w:r>
        <w:t>checkbox</w:t>
      </w:r>
      <w:proofErr w:type="spellEnd"/>
      <w:r>
        <w:t xml:space="preserve"> wettelijke subrogatie aangekruist wordt dan moet u de vragenlijst ‘wettelijke subrogatie’ laten invullen door de wettelijke vertegenwoordiger. Bij minderjarigen zal dit meestal de ouders zijn. We vragen de aanmelders en de </w:t>
      </w:r>
      <w:proofErr w:type="spellStart"/>
      <w:r>
        <w:t>MDT’s</w:t>
      </w:r>
      <w:proofErr w:type="spellEnd"/>
      <w:r>
        <w:t xml:space="preserve"> om de aanvragers nog steeds bij te staan bij het invullen van de vragenlijst, conform INF0906.</w:t>
      </w:r>
    </w:p>
    <w:p w:rsidR="00531C4E" w:rsidRDefault="00531C4E" w:rsidP="00531C4E"/>
    <w:p w:rsidR="00531C4E" w:rsidRDefault="00531C4E" w:rsidP="00531C4E">
      <w:pPr>
        <w:pStyle w:val="Kop1"/>
        <w:keepLines/>
        <w:tabs>
          <w:tab w:val="clear" w:pos="340"/>
        </w:tabs>
        <w:spacing w:before="120" w:after="240" w:line="240" w:lineRule="auto"/>
        <w:ind w:left="432" w:hanging="432"/>
      </w:pPr>
      <w:r>
        <w:t>Overmaken van noodzakelijke documenten aan het VAPH</w:t>
      </w:r>
    </w:p>
    <w:p w:rsidR="00531C4E" w:rsidRPr="006A1659" w:rsidRDefault="00531C4E" w:rsidP="00531C4E">
      <w:pPr>
        <w:rPr>
          <w:b/>
        </w:rPr>
      </w:pPr>
      <w:r w:rsidRPr="006A1659">
        <w:rPr>
          <w:b/>
        </w:rPr>
        <w:t xml:space="preserve">Momenteel kunnen de gegevens nog niet rechtstreeks via de ITP aan het VAPH (de PA) overgemaakt worden. Daarom is het van belang dat de aanmelders en de </w:t>
      </w:r>
      <w:proofErr w:type="spellStart"/>
      <w:r w:rsidRPr="006A1659">
        <w:rPr>
          <w:b/>
        </w:rPr>
        <w:t>MDT’s</w:t>
      </w:r>
      <w:proofErr w:type="spellEnd"/>
      <w:r w:rsidRPr="006A1659">
        <w:rPr>
          <w:b/>
        </w:rPr>
        <w:t xml:space="preserve"> de noodzakelijke documenten overmaken aan het VAPH in dossiers wettelijke subrogatie.</w:t>
      </w:r>
      <w:r>
        <w:rPr>
          <w:b/>
        </w:rPr>
        <w:t xml:space="preserve"> Dit werd voor 1 maart 2014 ook zo gecommuniceerd aan de </w:t>
      </w:r>
      <w:proofErr w:type="spellStart"/>
      <w:r>
        <w:rPr>
          <w:b/>
        </w:rPr>
        <w:t>MDT’s</w:t>
      </w:r>
      <w:proofErr w:type="spellEnd"/>
      <w:r>
        <w:rPr>
          <w:b/>
        </w:rPr>
        <w:t xml:space="preserve"> bij de overgang naar integrale jeugdhulp.</w:t>
      </w:r>
    </w:p>
    <w:p w:rsidR="00531C4E" w:rsidRPr="00A206DA" w:rsidRDefault="00531C4E" w:rsidP="00531C4E"/>
    <w:p w:rsidR="00531C4E" w:rsidRDefault="00531C4E" w:rsidP="00531C4E">
      <w:r>
        <w:t xml:space="preserve">Om te weten of en welke documenten rechtstreeks overgemaakt moeten worden aan het VAPH moet u op het moment dat er een ISV beschikbaar is, nagaan of er een typemodule VAPH werd geïndiceerd. </w:t>
      </w:r>
    </w:p>
    <w:p w:rsidR="00531C4E" w:rsidRDefault="00531C4E" w:rsidP="00531C4E"/>
    <w:p w:rsidR="00531C4E" w:rsidRDefault="00531C4E" w:rsidP="00531C4E">
      <w:r>
        <w:t>Werd er een typemodule VAPH geïndiceerd, dan moet u afhankelijk van het soort aanvraag volgende documenten rechtstreeks overmaken aan het VAPH:</w:t>
      </w:r>
    </w:p>
    <w:p w:rsidR="00531C4E" w:rsidRDefault="00531C4E" w:rsidP="00531C4E"/>
    <w:p w:rsidR="00531C4E" w:rsidRDefault="00531C4E" w:rsidP="00531C4E">
      <w:pPr>
        <w:pStyle w:val="Lijstalinea"/>
        <w:numPr>
          <w:ilvl w:val="0"/>
          <w:numId w:val="9"/>
        </w:numPr>
        <w:rPr>
          <w:lang w:val="nl-NL"/>
        </w:rPr>
      </w:pPr>
      <w:r w:rsidRPr="00C11AB4">
        <w:rPr>
          <w:u w:val="single"/>
          <w:lang w:val="nl-NL"/>
        </w:rPr>
        <w:t>Bij een aanvraag IMB</w:t>
      </w:r>
      <w:r w:rsidRPr="00C11AB4">
        <w:rPr>
          <w:lang w:val="nl-NL"/>
        </w:rPr>
        <w:t>:</w:t>
      </w:r>
      <w:r>
        <w:rPr>
          <w:lang w:val="nl-NL"/>
        </w:rPr>
        <w:t xml:space="preserve"> </w:t>
      </w:r>
    </w:p>
    <w:p w:rsidR="00531C4E" w:rsidRDefault="00531C4E" w:rsidP="00531C4E">
      <w:pPr>
        <w:pStyle w:val="Lijstalinea"/>
        <w:rPr>
          <w:lang w:val="nl-NL"/>
        </w:rPr>
      </w:pPr>
    </w:p>
    <w:p w:rsidR="00531C4E" w:rsidRPr="00C11AB4" w:rsidRDefault="00531C4E" w:rsidP="00531C4E">
      <w:pPr>
        <w:pStyle w:val="Lijstalinea"/>
        <w:rPr>
          <w:lang w:val="nl-NL"/>
        </w:rPr>
      </w:pPr>
      <w:r>
        <w:rPr>
          <w:lang w:val="nl-NL"/>
        </w:rPr>
        <w:t>- D</w:t>
      </w:r>
      <w:r w:rsidRPr="00C11AB4">
        <w:rPr>
          <w:lang w:val="nl-NL"/>
        </w:rPr>
        <w:t>e door de wettelijk vertegenwoordiger ingevulde vragenlijst</w:t>
      </w:r>
      <w:r>
        <w:rPr>
          <w:lang w:val="nl-NL"/>
        </w:rPr>
        <w:t>.</w:t>
      </w:r>
      <w:r w:rsidRPr="00C11AB4">
        <w:rPr>
          <w:lang w:val="nl-NL"/>
        </w:rPr>
        <w:t xml:space="preserve"> </w:t>
      </w:r>
    </w:p>
    <w:p w:rsidR="00531C4E" w:rsidRDefault="00531C4E" w:rsidP="00531C4E">
      <w:pPr>
        <w:pStyle w:val="Lijstalinea"/>
        <w:rPr>
          <w:lang w:val="nl-NL"/>
        </w:rPr>
      </w:pPr>
    </w:p>
    <w:p w:rsidR="00531C4E" w:rsidRDefault="00531C4E" w:rsidP="00531C4E">
      <w:pPr>
        <w:pStyle w:val="Lijstalinea"/>
        <w:rPr>
          <w:lang w:val="nl-NL"/>
        </w:rPr>
      </w:pPr>
      <w:r>
        <w:rPr>
          <w:lang w:val="nl-NL"/>
        </w:rPr>
        <w:t>Bij een aanvraag IMB worden alle andere noodzakelijke gegevens ( adviesrapport, A-document en het ISV) in elk geval uitgewisseld tussen het VAPH en de ITP. Het VAPH heeft deze gegevens immers nodig om de aanvraag IMB verder te kunnen behandelen.</w:t>
      </w:r>
    </w:p>
    <w:p w:rsidR="00531C4E" w:rsidRDefault="00531C4E" w:rsidP="00531C4E"/>
    <w:p w:rsidR="00531C4E" w:rsidRDefault="00531C4E" w:rsidP="00531C4E">
      <w:pPr>
        <w:pStyle w:val="Lijstalinea"/>
        <w:numPr>
          <w:ilvl w:val="0"/>
          <w:numId w:val="9"/>
        </w:numPr>
        <w:rPr>
          <w:lang w:val="nl-NL"/>
        </w:rPr>
      </w:pPr>
      <w:r w:rsidRPr="00C11AB4">
        <w:rPr>
          <w:u w:val="single"/>
          <w:lang w:val="nl-NL"/>
        </w:rPr>
        <w:t>Bij een aanvraag zorg in natura en PAB</w:t>
      </w:r>
      <w:r>
        <w:rPr>
          <w:lang w:val="nl-NL"/>
        </w:rPr>
        <w:t>:</w:t>
      </w:r>
    </w:p>
    <w:p w:rsidR="00531C4E" w:rsidRDefault="00531C4E" w:rsidP="00531C4E">
      <w:pPr>
        <w:pStyle w:val="Lijstalinea"/>
        <w:rPr>
          <w:lang w:val="nl-NL"/>
        </w:rPr>
      </w:pPr>
    </w:p>
    <w:p w:rsidR="00531C4E" w:rsidRPr="00C11AB4" w:rsidRDefault="00531C4E" w:rsidP="00531C4E">
      <w:pPr>
        <w:pStyle w:val="Lijstalinea"/>
        <w:rPr>
          <w:lang w:val="nl-NL"/>
        </w:rPr>
      </w:pPr>
      <w:r>
        <w:rPr>
          <w:lang w:val="nl-NL"/>
        </w:rPr>
        <w:t xml:space="preserve">- </w:t>
      </w:r>
      <w:r w:rsidRPr="00C11AB4">
        <w:rPr>
          <w:lang w:val="nl-NL"/>
        </w:rPr>
        <w:t>De door de wettelijk vertegenwoordiger ingevulde vragenlijst</w:t>
      </w:r>
      <w:r>
        <w:rPr>
          <w:lang w:val="nl-NL"/>
        </w:rPr>
        <w:t>;</w:t>
      </w:r>
      <w:r w:rsidRPr="00C11AB4">
        <w:rPr>
          <w:lang w:val="nl-NL"/>
        </w:rPr>
        <w:t xml:space="preserve"> </w:t>
      </w:r>
    </w:p>
    <w:p w:rsidR="00531C4E" w:rsidRDefault="00531C4E" w:rsidP="00531C4E">
      <w:pPr>
        <w:pStyle w:val="Lijstalinea"/>
        <w:rPr>
          <w:lang w:val="nl-NL"/>
        </w:rPr>
      </w:pPr>
      <w:r>
        <w:rPr>
          <w:lang w:val="nl-NL"/>
        </w:rPr>
        <w:t>- Het A-document;</w:t>
      </w:r>
    </w:p>
    <w:p w:rsidR="00531C4E" w:rsidRDefault="00531C4E" w:rsidP="00531C4E">
      <w:pPr>
        <w:pStyle w:val="Lijstalinea"/>
        <w:rPr>
          <w:lang w:val="nl-NL"/>
        </w:rPr>
      </w:pPr>
      <w:r>
        <w:rPr>
          <w:lang w:val="nl-NL"/>
        </w:rPr>
        <w:lastRenderedPageBreak/>
        <w:t>- Het ISV.</w:t>
      </w:r>
    </w:p>
    <w:p w:rsidR="00531C4E" w:rsidRDefault="00531C4E" w:rsidP="00531C4E">
      <w:pPr>
        <w:pStyle w:val="Lijstalinea"/>
        <w:rPr>
          <w:lang w:val="nl-NL"/>
        </w:rPr>
      </w:pPr>
    </w:p>
    <w:p w:rsidR="00531C4E" w:rsidRDefault="00531C4E" w:rsidP="00531C4E">
      <w:pPr>
        <w:pStyle w:val="Lijstalinea"/>
        <w:rPr>
          <w:lang w:val="nl-NL"/>
        </w:rPr>
      </w:pPr>
      <w:r>
        <w:rPr>
          <w:lang w:val="nl-NL"/>
        </w:rPr>
        <w:t>Bij een aanvraag voor zorg in natura of voor een PAB worden de gegevens pas doorgegeven door de ITP aan het VAPH op het moment dat er een jeugdhulpbeslissing is.</w:t>
      </w:r>
    </w:p>
    <w:p w:rsidR="00531C4E" w:rsidRDefault="00531C4E" w:rsidP="00531C4E">
      <w:pPr>
        <w:pStyle w:val="Lijstalinea"/>
        <w:rPr>
          <w:lang w:val="nl-NL"/>
        </w:rPr>
      </w:pPr>
    </w:p>
    <w:p w:rsidR="00531C4E" w:rsidRDefault="00531C4E" w:rsidP="00531C4E">
      <w:pPr>
        <w:pStyle w:val="Lijstalinea"/>
        <w:rPr>
          <w:lang w:val="nl-NL"/>
        </w:rPr>
      </w:pPr>
      <w:r>
        <w:rPr>
          <w:lang w:val="nl-NL"/>
        </w:rPr>
        <w:t>Het VAPH wenst bovenvermelde gegevens in een dossier wettelijke subrogatie echter vroeger te ontvangen zodat wij de persoon met een handicap tijdig kunnen informeren over het wettelijk subrogatierecht en het cumulverbod, nog vóór hij of zij effectief van zorg in natura of PAB gebruikt maakt.</w:t>
      </w:r>
    </w:p>
    <w:p w:rsidR="00531C4E" w:rsidRPr="001F72EB" w:rsidRDefault="00531C4E" w:rsidP="00531C4E"/>
    <w:p w:rsidR="00531C4E" w:rsidRDefault="00531C4E" w:rsidP="00531C4E">
      <w:pPr>
        <w:pStyle w:val="Lijstalinea"/>
        <w:rPr>
          <w:lang w:val="nl-NL"/>
        </w:rPr>
      </w:pPr>
      <w:r>
        <w:rPr>
          <w:lang w:val="nl-NL"/>
        </w:rPr>
        <w:t xml:space="preserve">Daarom vragen wij aan de aanmelders en de </w:t>
      </w:r>
      <w:proofErr w:type="spellStart"/>
      <w:r>
        <w:rPr>
          <w:lang w:val="nl-NL"/>
        </w:rPr>
        <w:t>MDT’s</w:t>
      </w:r>
      <w:proofErr w:type="spellEnd"/>
      <w:r>
        <w:rPr>
          <w:lang w:val="nl-NL"/>
        </w:rPr>
        <w:t xml:space="preserve"> om ons bovenvermelde gegevens rechtstreeks over te maken van zodra er een typemodule VAPH voor zorg in natura of PAB werd geïndiceerd in het ISV.</w:t>
      </w:r>
      <w:r w:rsidRPr="00C11AB4">
        <w:rPr>
          <w:lang w:val="nl-NL"/>
        </w:rPr>
        <w:t xml:space="preserve"> </w:t>
      </w:r>
    </w:p>
    <w:p w:rsidR="00531C4E" w:rsidRDefault="00531C4E" w:rsidP="00531C4E">
      <w:pPr>
        <w:pStyle w:val="Lijstalinea"/>
        <w:rPr>
          <w:lang w:val="nl-NL"/>
        </w:rPr>
      </w:pPr>
    </w:p>
    <w:p w:rsidR="00531C4E" w:rsidRPr="007932DC" w:rsidRDefault="00531C4E" w:rsidP="00531C4E"/>
    <w:p w:rsidR="00531C4E" w:rsidRDefault="00531C4E">
      <w:pPr>
        <w:jc w:val="both"/>
        <w:rPr>
          <w:rFonts w:cs="Arial"/>
          <w:bCs/>
        </w:rPr>
      </w:pPr>
    </w:p>
    <w:p w:rsidR="00181819" w:rsidRDefault="00181819">
      <w:pPr>
        <w:jc w:val="both"/>
        <w:rPr>
          <w:lang w:val="nl-BE"/>
        </w:rPr>
      </w:pPr>
    </w:p>
    <w:p w:rsidR="00181819" w:rsidRDefault="00181819">
      <w:pPr>
        <w:jc w:val="both"/>
        <w:rPr>
          <w:lang w:val="nl-BE"/>
        </w:rPr>
      </w:pPr>
    </w:p>
    <w:p w:rsidR="00181819" w:rsidRDefault="00181819">
      <w:pPr>
        <w:jc w:val="both"/>
        <w:rPr>
          <w:lang w:val="nl-BE"/>
        </w:rPr>
      </w:pPr>
    </w:p>
    <w:p w:rsidR="00181819" w:rsidRDefault="00182EBE">
      <w:pPr>
        <w:jc w:val="both"/>
      </w:pPr>
      <w:r>
        <w:t>Met vriendelijke groeten</w:t>
      </w:r>
    </w:p>
    <w:p w:rsidR="00181819" w:rsidRDefault="00181819">
      <w:pPr>
        <w:jc w:val="both"/>
      </w:pPr>
    </w:p>
    <w:p w:rsidR="00181819" w:rsidRDefault="00181819">
      <w:pPr>
        <w:jc w:val="both"/>
      </w:pPr>
    </w:p>
    <w:p w:rsidR="00181819" w:rsidRDefault="00181819">
      <w:pPr>
        <w:jc w:val="both"/>
      </w:pPr>
    </w:p>
    <w:p w:rsidR="00181819" w:rsidRDefault="00181819">
      <w:pPr>
        <w:jc w:val="both"/>
      </w:pPr>
    </w:p>
    <w:p w:rsidR="00181819" w:rsidRDefault="00181819">
      <w:pPr>
        <w:jc w:val="both"/>
      </w:pPr>
    </w:p>
    <w:p w:rsidR="00324C7E" w:rsidRDefault="00324C7E">
      <w:pPr>
        <w:jc w:val="both"/>
      </w:pPr>
      <w:r>
        <w:t>James Van Casteren</w:t>
      </w:r>
    </w:p>
    <w:p w:rsidR="00182EBE" w:rsidRPr="00324C7E" w:rsidRDefault="003F53AB">
      <w:pPr>
        <w:jc w:val="both"/>
      </w:pPr>
      <w:r>
        <w:t>Administrateur-generaal</w:t>
      </w:r>
    </w:p>
    <w:sectPr w:rsidR="00182EBE" w:rsidRPr="00324C7E">
      <w:headerReference w:type="default" r:id="rId9"/>
      <w:footerReference w:type="even" r:id="rId10"/>
      <w:footerReference w:type="default" r:id="rId11"/>
      <w:footerReference w:type="first" r:id="rId12"/>
      <w:pgSz w:w="11906" w:h="16838" w:code="9"/>
      <w:pgMar w:top="2495" w:right="1276" w:bottom="1928" w:left="1418" w:header="851" w:footer="567" w:gutter="0"/>
      <w:paperSrc w:first="259" w:other="26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81" w:rsidRDefault="00E02E81">
      <w:r>
        <w:separator/>
      </w:r>
    </w:p>
  </w:endnote>
  <w:endnote w:type="continuationSeparator" w:id="0">
    <w:p w:rsidR="00E02E81" w:rsidRDefault="00E0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2E81" w:rsidRDefault="00E02E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31C4E">
      <w:rPr>
        <w:rStyle w:val="Paginanummer"/>
        <w:noProof/>
      </w:rPr>
      <w:t>5</w:t>
    </w:r>
    <w:r>
      <w:rPr>
        <w:rStyle w:val="Paginanummer"/>
      </w:rPr>
      <w:fldChar w:fldCharType="end"/>
    </w:r>
  </w:p>
  <w:p w:rsidR="00E02E81" w:rsidRDefault="00E02E81">
    <w:pPr>
      <w:pStyle w:val="Voettekst"/>
      <w:tabs>
        <w:tab w:val="right" w:pos="8732"/>
      </w:tabs>
      <w:ind w:right="360"/>
      <w:rPr>
        <w:color w:val="C00076"/>
      </w:rPr>
    </w:pPr>
    <w:r>
      <w:rPr>
        <w:noProof/>
        <w:lang w:val="nl-BE" w:eastAsia="nl-BE"/>
      </w:rPr>
      <w:drawing>
        <wp:anchor distT="0" distB="0" distL="114300" distR="114300" simplePos="0" relativeHeight="251659776"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23" name="Afbeelding 23"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JwFgIAACk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" strokecolor="#c00076"/>
          </w:pict>
        </mc:Fallback>
      </mc:AlternateConten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tabs>
        <w:tab w:val="right" w:pos="8732"/>
      </w:tabs>
      <w:jc w:val="right"/>
      <w:rPr>
        <w:color w:val="C00076"/>
      </w:rPr>
    </w:pPr>
    <w:r>
      <w:rPr>
        <w:noProof/>
        <w:lang w:val="nl-BE" w:eastAsia="nl-BE"/>
      </w:rPr>
      <w:drawing>
        <wp:anchor distT="0" distB="0" distL="114300" distR="114300" simplePos="0" relativeHeight="251656704" behindDoc="1" locked="0" layoutInCell="1" allowOverlap="1">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7728"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tab/>
    </w:r>
    <w:r>
      <w:tab/>
    </w:r>
    <w:r>
      <w:tab/>
    </w:r>
    <w:r>
      <w:rPr>
        <w:rStyle w:val="Paginanummer"/>
        <w:color w:val="C00076"/>
      </w:rPr>
      <w:fldChar w:fldCharType="begin"/>
    </w:r>
    <w:r>
      <w:rPr>
        <w:rStyle w:val="Paginanummer"/>
        <w:color w:val="C00076"/>
      </w:rPr>
      <w:instrText xml:space="preserve"> PAGE </w:instrText>
    </w:r>
    <w:r>
      <w:rPr>
        <w:rStyle w:val="Paginanummer"/>
        <w:color w:val="C00076"/>
      </w:rPr>
      <w:fldChar w:fldCharType="separate"/>
    </w:r>
    <w:r w:rsidR="00531C4E">
      <w:rPr>
        <w:rStyle w:val="Paginanummer"/>
        <w:noProof/>
        <w:color w:val="C00076"/>
      </w:rPr>
      <w:t>1</w:t>
    </w:r>
    <w:r>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81" w:rsidRDefault="00E02E81">
      <w:r>
        <w:separator/>
      </w:r>
    </w:p>
  </w:footnote>
  <w:footnote w:type="continuationSeparator" w:id="0">
    <w:p w:rsidR="00E02E81" w:rsidRDefault="00E0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Koptekst"/>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7C5"/>
    <w:multiLevelType w:val="singleLevel"/>
    <w:tmpl w:val="6E960646"/>
    <w:lvl w:ilvl="0">
      <w:start w:val="1"/>
      <w:numFmt w:val="upperLetter"/>
      <w:pStyle w:val="Kop4"/>
      <w:lvlText w:val="%1."/>
      <w:lvlJc w:val="left"/>
      <w:pPr>
        <w:tabs>
          <w:tab w:val="num" w:pos="397"/>
        </w:tabs>
        <w:ind w:left="397" w:hanging="397"/>
      </w:pPr>
    </w:lvl>
  </w:abstractNum>
  <w:abstractNum w:abstractNumId="1">
    <w:nsid w:val="13C05C05"/>
    <w:multiLevelType w:val="hybridMultilevel"/>
    <w:tmpl w:val="DD5CA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3DB5A8F"/>
    <w:multiLevelType w:val="hybridMultilevel"/>
    <w:tmpl w:val="46ACACEA"/>
    <w:lvl w:ilvl="0" w:tplc="756074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9E04289"/>
    <w:multiLevelType w:val="hybridMultilevel"/>
    <w:tmpl w:val="F1ACFF5C"/>
    <w:lvl w:ilvl="0" w:tplc="090C5EA2">
      <w:start w:val="1"/>
      <w:numFmt w:val="bullet"/>
      <w:pStyle w:val="VAPH-Titel4"/>
      <w:lvlText w:val="o"/>
      <w:lvlJc w:val="left"/>
      <w:pPr>
        <w:tabs>
          <w:tab w:val="num" w:pos="720"/>
        </w:tabs>
        <w:ind w:left="720" w:hanging="360"/>
      </w:pPr>
      <w:rPr>
        <w:rFonts w:ascii="Courier New" w:hAnsi="Courier New" w:hint="default"/>
      </w:rPr>
    </w:lvl>
    <w:lvl w:ilvl="1" w:tplc="4FAE1CD6">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6420733"/>
    <w:multiLevelType w:val="hybridMultilevel"/>
    <w:tmpl w:val="EDC6879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2"/>
  </w:num>
  <w:num w:numId="3">
    <w:abstractNumId w:val="5"/>
  </w:num>
  <w:num w:numId="4">
    <w:abstractNumId w:val="0"/>
  </w:num>
  <w:num w:numId="5">
    <w:abstractNumId w:val="4"/>
  </w:num>
  <w:num w:numId="6">
    <w:abstractNumId w:val="3"/>
  </w:num>
  <w:num w:numId="7">
    <w:abstractNumId w:val="7"/>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21BEF"/>
    <w:rsid w:val="00053C3A"/>
    <w:rsid w:val="000C0573"/>
    <w:rsid w:val="000F773A"/>
    <w:rsid w:val="0012129B"/>
    <w:rsid w:val="00181819"/>
    <w:rsid w:val="00182EBE"/>
    <w:rsid w:val="001908EA"/>
    <w:rsid w:val="00324C7E"/>
    <w:rsid w:val="00333AFC"/>
    <w:rsid w:val="003D7A84"/>
    <w:rsid w:val="003F53AB"/>
    <w:rsid w:val="00450DD0"/>
    <w:rsid w:val="00471463"/>
    <w:rsid w:val="004C3A3B"/>
    <w:rsid w:val="004D1F61"/>
    <w:rsid w:val="004E622E"/>
    <w:rsid w:val="004E743B"/>
    <w:rsid w:val="004F1A39"/>
    <w:rsid w:val="00531C4E"/>
    <w:rsid w:val="00571A6A"/>
    <w:rsid w:val="0057499B"/>
    <w:rsid w:val="0062464E"/>
    <w:rsid w:val="00717F5A"/>
    <w:rsid w:val="0076039D"/>
    <w:rsid w:val="007E32F3"/>
    <w:rsid w:val="00880D2C"/>
    <w:rsid w:val="009D4A87"/>
    <w:rsid w:val="00A02010"/>
    <w:rsid w:val="00A06BC4"/>
    <w:rsid w:val="00AF7980"/>
    <w:rsid w:val="00B11860"/>
    <w:rsid w:val="00B84C4C"/>
    <w:rsid w:val="00C10B94"/>
    <w:rsid w:val="00C24668"/>
    <w:rsid w:val="00C87713"/>
    <w:rsid w:val="00CB2EC8"/>
    <w:rsid w:val="00D44717"/>
    <w:rsid w:val="00D72A6A"/>
    <w:rsid w:val="00E02E81"/>
    <w:rsid w:val="00F04299"/>
    <w:rsid w:val="00F27D88"/>
    <w:rsid w:val="00F50FA5"/>
    <w:rsid w:val="00FA4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uiPriority w:val="99"/>
    <w:semiHidden/>
    <w:pPr>
      <w:spacing w:before="119"/>
      <w:ind w:left="454"/>
    </w:pPr>
    <w:rPr>
      <w:rFonts w:ascii="Arial Unicode MS" w:eastAsia="Arial Unicode MS" w:hAnsi="Arial Unicode MS" w:cs="Arial Unicode MS"/>
      <w:sz w:val="24"/>
    </w:rPr>
  </w:style>
  <w:style w:type="character" w:styleId="Verwijzingopmerking">
    <w:name w:val="annotation reference"/>
    <w:basedOn w:val="Standaardalinea-lettertype"/>
    <w:uiPriority w:val="99"/>
    <w:semiHidden/>
    <w:unhideWhenUsed/>
    <w:rsid w:val="00CB2EC8"/>
    <w:rPr>
      <w:sz w:val="16"/>
      <w:szCs w:val="16"/>
    </w:rPr>
  </w:style>
  <w:style w:type="paragraph" w:styleId="Tekstopmerking">
    <w:name w:val="annotation text"/>
    <w:basedOn w:val="Standaard"/>
    <w:link w:val="TekstopmerkingChar"/>
    <w:uiPriority w:val="99"/>
    <w:semiHidden/>
    <w:unhideWhenUsed/>
    <w:rsid w:val="00CB2EC8"/>
    <w:rPr>
      <w:szCs w:val="20"/>
    </w:rPr>
  </w:style>
  <w:style w:type="character" w:customStyle="1" w:styleId="TekstopmerkingChar">
    <w:name w:val="Tekst opmerking Char"/>
    <w:basedOn w:val="Standaardalinea-lettertype"/>
    <w:link w:val="Tekstopmerking"/>
    <w:uiPriority w:val="99"/>
    <w:semiHidden/>
    <w:rsid w:val="00CB2EC8"/>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CB2EC8"/>
    <w:rPr>
      <w:b/>
      <w:bCs/>
    </w:rPr>
  </w:style>
  <w:style w:type="character" w:customStyle="1" w:styleId="OnderwerpvanopmerkingChar">
    <w:name w:val="Onderwerp van opmerking Char"/>
    <w:basedOn w:val="TekstopmerkingChar"/>
    <w:link w:val="Onderwerpvanopmerking"/>
    <w:uiPriority w:val="99"/>
    <w:semiHidden/>
    <w:rsid w:val="00CB2EC8"/>
    <w:rPr>
      <w:rFonts w:ascii="Trebuchet MS" w:hAnsi="Trebuchet MS"/>
      <w:b/>
      <w:bCs/>
      <w:lang w:val="nl-NL" w:eastAsia="nl-NL"/>
    </w:rPr>
  </w:style>
  <w:style w:type="paragraph" w:styleId="Ballontekst">
    <w:name w:val="Balloon Text"/>
    <w:basedOn w:val="Standaard"/>
    <w:link w:val="BallontekstChar"/>
    <w:uiPriority w:val="99"/>
    <w:semiHidden/>
    <w:unhideWhenUsed/>
    <w:rsid w:val="00CB2EC8"/>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EC8"/>
    <w:rPr>
      <w:rFonts w:ascii="Tahoma" w:hAnsi="Tahoma" w:cs="Tahoma"/>
      <w:sz w:val="16"/>
      <w:szCs w:val="16"/>
      <w:lang w:val="nl-NL" w:eastAsia="nl-NL"/>
    </w:rPr>
  </w:style>
  <w:style w:type="paragraph" w:styleId="Geenafstand">
    <w:name w:val="No Spacing"/>
    <w:uiPriority w:val="1"/>
    <w:qFormat/>
    <w:rsid w:val="00333AFC"/>
    <w:rPr>
      <w:rFonts w:asciiTheme="minorHAnsi" w:eastAsiaTheme="minorHAnsi" w:hAnsiTheme="minorHAnsi" w:cstheme="minorBidi"/>
      <w:sz w:val="22"/>
      <w:szCs w:val="22"/>
      <w:lang w:eastAsia="en-US"/>
    </w:rPr>
  </w:style>
  <w:style w:type="paragraph" w:styleId="Lijstalinea">
    <w:name w:val="List Paragraph"/>
    <w:basedOn w:val="Standaard"/>
    <w:uiPriority w:val="34"/>
    <w:rsid w:val="00531C4E"/>
    <w:pPr>
      <w:ind w:left="720"/>
      <w:contextualSpacing/>
    </w:pPr>
    <w:rPr>
      <w:rFonts w:eastAsia="Calibri"/>
      <w:szCs w:val="22"/>
      <w:lang w:val="nl-BE" w:eastAsia="en-US"/>
    </w:rPr>
  </w:style>
  <w:style w:type="paragraph" w:customStyle="1" w:styleId="Onderwerpomzendbrief">
    <w:name w:val="Onderwerp (omzendbrief)"/>
    <w:basedOn w:val="Standaard"/>
    <w:link w:val="OnderwerpomzendbriefChar"/>
    <w:uiPriority w:val="10"/>
    <w:rsid w:val="00531C4E"/>
    <w:rPr>
      <w:rFonts w:eastAsia="Calibri"/>
      <w:b/>
      <w:color w:val="5F5F5F"/>
      <w:sz w:val="24"/>
      <w:lang w:val="en-US" w:eastAsia="en-US"/>
    </w:rPr>
  </w:style>
  <w:style w:type="character" w:customStyle="1" w:styleId="OnderwerpomzendbriefChar">
    <w:name w:val="Onderwerp (omzendbrief) Char"/>
    <w:basedOn w:val="Standaardalinea-lettertype"/>
    <w:link w:val="Onderwerpomzendbrief"/>
    <w:uiPriority w:val="10"/>
    <w:rsid w:val="00531C4E"/>
    <w:rPr>
      <w:rFonts w:ascii="Trebuchet MS" w:eastAsia="Calibri" w:hAnsi="Trebuchet MS"/>
      <w:b/>
      <w:color w:val="5F5F5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uiPriority w:val="99"/>
    <w:semiHidden/>
    <w:pPr>
      <w:spacing w:before="119"/>
      <w:ind w:left="454"/>
    </w:pPr>
    <w:rPr>
      <w:rFonts w:ascii="Arial Unicode MS" w:eastAsia="Arial Unicode MS" w:hAnsi="Arial Unicode MS" w:cs="Arial Unicode MS"/>
      <w:sz w:val="24"/>
    </w:rPr>
  </w:style>
  <w:style w:type="character" w:styleId="Verwijzingopmerking">
    <w:name w:val="annotation reference"/>
    <w:basedOn w:val="Standaardalinea-lettertype"/>
    <w:uiPriority w:val="99"/>
    <w:semiHidden/>
    <w:unhideWhenUsed/>
    <w:rsid w:val="00CB2EC8"/>
    <w:rPr>
      <w:sz w:val="16"/>
      <w:szCs w:val="16"/>
    </w:rPr>
  </w:style>
  <w:style w:type="paragraph" w:styleId="Tekstopmerking">
    <w:name w:val="annotation text"/>
    <w:basedOn w:val="Standaard"/>
    <w:link w:val="TekstopmerkingChar"/>
    <w:uiPriority w:val="99"/>
    <w:semiHidden/>
    <w:unhideWhenUsed/>
    <w:rsid w:val="00CB2EC8"/>
    <w:rPr>
      <w:szCs w:val="20"/>
    </w:rPr>
  </w:style>
  <w:style w:type="character" w:customStyle="1" w:styleId="TekstopmerkingChar">
    <w:name w:val="Tekst opmerking Char"/>
    <w:basedOn w:val="Standaardalinea-lettertype"/>
    <w:link w:val="Tekstopmerking"/>
    <w:uiPriority w:val="99"/>
    <w:semiHidden/>
    <w:rsid w:val="00CB2EC8"/>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CB2EC8"/>
    <w:rPr>
      <w:b/>
      <w:bCs/>
    </w:rPr>
  </w:style>
  <w:style w:type="character" w:customStyle="1" w:styleId="OnderwerpvanopmerkingChar">
    <w:name w:val="Onderwerp van opmerking Char"/>
    <w:basedOn w:val="TekstopmerkingChar"/>
    <w:link w:val="Onderwerpvanopmerking"/>
    <w:uiPriority w:val="99"/>
    <w:semiHidden/>
    <w:rsid w:val="00CB2EC8"/>
    <w:rPr>
      <w:rFonts w:ascii="Trebuchet MS" w:hAnsi="Trebuchet MS"/>
      <w:b/>
      <w:bCs/>
      <w:lang w:val="nl-NL" w:eastAsia="nl-NL"/>
    </w:rPr>
  </w:style>
  <w:style w:type="paragraph" w:styleId="Ballontekst">
    <w:name w:val="Balloon Text"/>
    <w:basedOn w:val="Standaard"/>
    <w:link w:val="BallontekstChar"/>
    <w:uiPriority w:val="99"/>
    <w:semiHidden/>
    <w:unhideWhenUsed/>
    <w:rsid w:val="00CB2EC8"/>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EC8"/>
    <w:rPr>
      <w:rFonts w:ascii="Tahoma" w:hAnsi="Tahoma" w:cs="Tahoma"/>
      <w:sz w:val="16"/>
      <w:szCs w:val="16"/>
      <w:lang w:val="nl-NL" w:eastAsia="nl-NL"/>
    </w:rPr>
  </w:style>
  <w:style w:type="paragraph" w:styleId="Geenafstand">
    <w:name w:val="No Spacing"/>
    <w:uiPriority w:val="1"/>
    <w:qFormat/>
    <w:rsid w:val="00333AFC"/>
    <w:rPr>
      <w:rFonts w:asciiTheme="minorHAnsi" w:eastAsiaTheme="minorHAnsi" w:hAnsiTheme="minorHAnsi" w:cstheme="minorBidi"/>
      <w:sz w:val="22"/>
      <w:szCs w:val="22"/>
      <w:lang w:eastAsia="en-US"/>
    </w:rPr>
  </w:style>
  <w:style w:type="paragraph" w:styleId="Lijstalinea">
    <w:name w:val="List Paragraph"/>
    <w:basedOn w:val="Standaard"/>
    <w:uiPriority w:val="34"/>
    <w:rsid w:val="00531C4E"/>
    <w:pPr>
      <w:ind w:left="720"/>
      <w:contextualSpacing/>
    </w:pPr>
    <w:rPr>
      <w:rFonts w:eastAsia="Calibri"/>
      <w:szCs w:val="22"/>
      <w:lang w:val="nl-BE" w:eastAsia="en-US"/>
    </w:rPr>
  </w:style>
  <w:style w:type="paragraph" w:customStyle="1" w:styleId="Onderwerpomzendbrief">
    <w:name w:val="Onderwerp (omzendbrief)"/>
    <w:basedOn w:val="Standaard"/>
    <w:link w:val="OnderwerpomzendbriefChar"/>
    <w:uiPriority w:val="10"/>
    <w:rsid w:val="00531C4E"/>
    <w:rPr>
      <w:rFonts w:eastAsia="Calibri"/>
      <w:b/>
      <w:color w:val="5F5F5F"/>
      <w:sz w:val="24"/>
      <w:lang w:val="en-US" w:eastAsia="en-US"/>
    </w:rPr>
  </w:style>
  <w:style w:type="character" w:customStyle="1" w:styleId="OnderwerpomzendbriefChar">
    <w:name w:val="Onderwerp (omzendbrief) Char"/>
    <w:basedOn w:val="Standaardalinea-lettertype"/>
    <w:link w:val="Onderwerpomzendbrief"/>
    <w:uiPriority w:val="10"/>
    <w:rsid w:val="00531C4E"/>
    <w:rPr>
      <w:rFonts w:ascii="Trebuchet MS" w:eastAsia="Calibri" w:hAnsi="Trebuchet MS"/>
      <w:b/>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69251">
      <w:bodyDiv w:val="1"/>
      <w:marLeft w:val="0"/>
      <w:marRight w:val="0"/>
      <w:marTop w:val="240"/>
      <w:marBottom w:val="240"/>
      <w:divBdr>
        <w:top w:val="none" w:sz="0" w:space="0" w:color="auto"/>
        <w:left w:val="none" w:sz="0" w:space="0" w:color="auto"/>
        <w:bottom w:val="none" w:sz="0" w:space="0" w:color="auto"/>
        <w:right w:val="none" w:sz="0" w:space="0" w:color="auto"/>
      </w:divBdr>
      <w:divsChild>
        <w:div w:id="2121951298">
          <w:marLeft w:val="0"/>
          <w:marRight w:val="0"/>
          <w:marTop w:val="0"/>
          <w:marBottom w:val="0"/>
          <w:divBdr>
            <w:top w:val="none" w:sz="0" w:space="0" w:color="auto"/>
            <w:left w:val="none" w:sz="0" w:space="0" w:color="auto"/>
            <w:bottom w:val="none" w:sz="0" w:space="0" w:color="auto"/>
            <w:right w:val="none" w:sz="0" w:space="0" w:color="auto"/>
          </w:divBdr>
          <w:divsChild>
            <w:div w:id="630936438">
              <w:marLeft w:val="0"/>
              <w:marRight w:val="0"/>
              <w:marTop w:val="0"/>
              <w:marBottom w:val="0"/>
              <w:divBdr>
                <w:top w:val="none" w:sz="0" w:space="0" w:color="auto"/>
                <w:left w:val="none" w:sz="0" w:space="0" w:color="auto"/>
                <w:bottom w:val="none" w:sz="0" w:space="0" w:color="auto"/>
                <w:right w:val="none" w:sz="0" w:space="0" w:color="auto"/>
              </w:divBdr>
              <w:divsChild>
                <w:div w:id="2045590663">
                  <w:marLeft w:val="0"/>
                  <w:marRight w:val="0"/>
                  <w:marTop w:val="0"/>
                  <w:marBottom w:val="0"/>
                  <w:divBdr>
                    <w:top w:val="none" w:sz="0" w:space="0" w:color="auto"/>
                    <w:left w:val="none" w:sz="0" w:space="0" w:color="auto"/>
                    <w:bottom w:val="none" w:sz="0" w:space="0" w:color="auto"/>
                    <w:right w:val="none" w:sz="0" w:space="0" w:color="auto"/>
                  </w:divBdr>
                  <w:divsChild>
                    <w:div w:id="1153835851">
                      <w:marLeft w:val="27"/>
                      <w:marRight w:val="0"/>
                      <w:marTop w:val="0"/>
                      <w:marBottom w:val="0"/>
                      <w:divBdr>
                        <w:top w:val="none" w:sz="0" w:space="0" w:color="auto"/>
                        <w:left w:val="none" w:sz="0" w:space="0" w:color="auto"/>
                        <w:bottom w:val="none" w:sz="0" w:space="0" w:color="auto"/>
                        <w:right w:val="none" w:sz="0" w:space="0" w:color="auto"/>
                      </w:divBdr>
                      <w:divsChild>
                        <w:div w:id="684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vuylsteke@vaph.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Leeg_met_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VAPH_Leeg_met_logo.dot</Template>
  <TotalTime>0</TotalTime>
  <Pages>5</Pages>
  <Words>1753</Words>
  <Characters>9643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11374</CharactersWithSpaces>
  <SharedDoc>false</SharedDoc>
  <HLinks>
    <vt:vector size="24" baseType="variant">
      <vt:variant>
        <vt:i4>6946834</vt:i4>
      </vt:variant>
      <vt:variant>
        <vt:i4>0</vt:i4>
      </vt:variant>
      <vt:variant>
        <vt:i4>0</vt:i4>
      </vt:variant>
      <vt:variant>
        <vt:i4>5</vt:i4>
      </vt:variant>
      <vt:variant>
        <vt:lpwstr>mailto:pieter.adriaens@vaph.be</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2071</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Hanna Steenwegen</cp:lastModifiedBy>
  <cp:revision>2</cp:revision>
  <cp:lastPrinted>2013-12-19T12:43:00Z</cp:lastPrinted>
  <dcterms:created xsi:type="dcterms:W3CDTF">2015-03-03T14:18:00Z</dcterms:created>
  <dcterms:modified xsi:type="dcterms:W3CDTF">2015-03-03T14:18:00Z</dcterms:modified>
</cp:coreProperties>
</file>