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14:paraId="0194AA5B" w14:textId="77777777" w:rsidTr="000B63B7">
        <w:trPr>
          <w:trHeight w:val="270"/>
        </w:trPr>
        <w:tc>
          <w:tcPr>
            <w:tcW w:w="2676" w:type="dxa"/>
            <w:vMerge w:val="restart"/>
          </w:tcPr>
          <w:p w14:paraId="715C618A" w14:textId="77777777" w:rsidR="00E52FBB" w:rsidRPr="003A5274" w:rsidRDefault="00E52FBB" w:rsidP="00B2051E">
            <w:pPr>
              <w:pStyle w:val="Brief-Adres"/>
            </w:pPr>
            <w:proofErr w:type="spellStart"/>
            <w:r w:rsidRPr="003A5274">
              <w:t>Zenithgebouw</w:t>
            </w:r>
            <w:proofErr w:type="spellEnd"/>
            <w:r w:rsidRPr="003A5274">
              <w:br/>
              <w:t>Koning Albert II-laan 37</w:t>
            </w:r>
          </w:p>
          <w:p w14:paraId="0016D769" w14:textId="77777777"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14:paraId="07527665" w14:textId="77777777" w:rsidR="00E52FBB" w:rsidRPr="002F0ED6" w:rsidRDefault="00E52FBB" w:rsidP="00414D8E">
            <w:pPr>
              <w:pStyle w:val="VerslagNotaOmzendbrief-1Type"/>
            </w:pPr>
            <w:r>
              <w:t>INFONOTA</w:t>
            </w:r>
          </w:p>
        </w:tc>
      </w:tr>
      <w:tr w:rsidR="00E52FBB" w:rsidRPr="000F66B6" w14:paraId="5FDB3BF8" w14:textId="77777777" w:rsidTr="000B63B7">
        <w:trPr>
          <w:trHeight w:val="270"/>
        </w:trPr>
        <w:tc>
          <w:tcPr>
            <w:tcW w:w="2676" w:type="dxa"/>
            <w:vMerge/>
          </w:tcPr>
          <w:p w14:paraId="3F5825E4" w14:textId="77777777" w:rsidR="00E52FBB" w:rsidRPr="003A5274" w:rsidRDefault="00E52FBB" w:rsidP="000B63B7">
            <w:pPr>
              <w:spacing w:after="100"/>
              <w:rPr>
                <w:color w:val="808080"/>
              </w:rPr>
            </w:pPr>
          </w:p>
        </w:tc>
        <w:tc>
          <w:tcPr>
            <w:tcW w:w="6365" w:type="dxa"/>
          </w:tcPr>
          <w:p w14:paraId="33B27264" w14:textId="6CE4326D" w:rsidR="00E52FBB" w:rsidRPr="00746C3B" w:rsidRDefault="00E52FBB" w:rsidP="00DA78D8">
            <w:pPr>
              <w:pStyle w:val="VerslagNotaOmzendbrief-2Gerichtaan"/>
            </w:pPr>
            <w:r w:rsidRPr="00746C3B">
              <w:t xml:space="preserve">Gericht aan: </w:t>
            </w:r>
            <w:r w:rsidR="00B3180B" w:rsidRPr="00B3180B">
              <w:t>De instanties die erkend zijn om multidisciplinaire verslagen af te leveren, de voorzitter en de leden van de permanente werkgroep “Hulpmiddelen”, de voorzitter en de leden van de Bijzondere Bijstandscommissie, de organisaties die erkend zijn om de Personen met een handicap of hun gezinnen te vertegenwoordigen, de voorzitter en de leden van de Provinciale Evaluatiecommissies en de Adviescommissies, de experts voor gespecialiseerd</w:t>
            </w:r>
            <w:r w:rsidR="00DA78D8">
              <w:t>e persoonlijke adviesverlening</w:t>
            </w:r>
          </w:p>
        </w:tc>
      </w:tr>
      <w:tr w:rsidR="00E52FBB" w:rsidRPr="000F66B6" w14:paraId="2E568929" w14:textId="77777777" w:rsidTr="000B63B7">
        <w:trPr>
          <w:trHeight w:val="270"/>
        </w:trPr>
        <w:tc>
          <w:tcPr>
            <w:tcW w:w="2676" w:type="dxa"/>
            <w:vMerge/>
          </w:tcPr>
          <w:p w14:paraId="78988A88" w14:textId="77777777" w:rsidR="00E52FBB" w:rsidRPr="003A5274" w:rsidRDefault="00E52FBB" w:rsidP="000B63B7">
            <w:pPr>
              <w:spacing w:after="100"/>
              <w:rPr>
                <w:color w:val="808080"/>
              </w:rPr>
            </w:pPr>
          </w:p>
        </w:tc>
        <w:sdt>
          <w:sdtPr>
            <w:id w:val="502017849"/>
            <w:lock w:val="sdtLocked"/>
            <w:placeholder>
              <w:docPart w:val="AF43823E49EA47DDA716652108D0B71E"/>
            </w:placeholder>
            <w:date w:fullDate="2018-11-12T00:00:00Z">
              <w:dateFormat w:val="d MMMM yyyy"/>
              <w:lid w:val="nl-BE"/>
              <w:storeMappedDataAs w:val="dateTime"/>
              <w:calendar w:val="gregorian"/>
            </w:date>
          </w:sdtPr>
          <w:sdtEndPr/>
          <w:sdtContent>
            <w:tc>
              <w:tcPr>
                <w:tcW w:w="6365" w:type="dxa"/>
              </w:tcPr>
              <w:p w14:paraId="0F0783C3" w14:textId="656EBD2C" w:rsidR="00E52FBB" w:rsidRPr="002F0ED6" w:rsidRDefault="009D42AC" w:rsidP="00987913">
                <w:pPr>
                  <w:pStyle w:val="VerslagNotaOmzendbrief-3Tekst"/>
                </w:pPr>
                <w:r>
                  <w:t>12 november 2018</w:t>
                </w:r>
              </w:p>
            </w:tc>
          </w:sdtContent>
        </w:sdt>
      </w:tr>
      <w:tr w:rsidR="00E52FBB" w:rsidRPr="000F66B6" w14:paraId="5D7883FF" w14:textId="77777777" w:rsidTr="000B63B7">
        <w:trPr>
          <w:trHeight w:val="270"/>
        </w:trPr>
        <w:tc>
          <w:tcPr>
            <w:tcW w:w="2676" w:type="dxa"/>
            <w:vMerge/>
          </w:tcPr>
          <w:p w14:paraId="48D8C203" w14:textId="77777777" w:rsidR="00E52FBB" w:rsidRPr="003A5274" w:rsidRDefault="00E52FBB" w:rsidP="000B63B7">
            <w:pPr>
              <w:spacing w:after="100"/>
              <w:rPr>
                <w:color w:val="808080"/>
              </w:rPr>
            </w:pPr>
          </w:p>
        </w:tc>
        <w:tc>
          <w:tcPr>
            <w:tcW w:w="6365" w:type="dxa"/>
          </w:tcPr>
          <w:p w14:paraId="3E97B7F2" w14:textId="41D21119" w:rsidR="00E52FBB" w:rsidRDefault="00987913" w:rsidP="00987913">
            <w:pPr>
              <w:pStyle w:val="VerslagNotaOmzendbrief-3Tekst"/>
            </w:pPr>
            <w:r>
              <w:t>INF/ATH/18/11</w:t>
            </w:r>
          </w:p>
        </w:tc>
      </w:tr>
      <w:tr w:rsidR="00E52FBB" w:rsidRPr="000F66B6" w14:paraId="425F3734" w14:textId="77777777" w:rsidTr="000B63B7">
        <w:trPr>
          <w:trHeight w:val="270"/>
        </w:trPr>
        <w:tc>
          <w:tcPr>
            <w:tcW w:w="2676" w:type="dxa"/>
            <w:vMerge/>
          </w:tcPr>
          <w:p w14:paraId="736CB99B" w14:textId="77777777" w:rsidR="00E52FBB" w:rsidRPr="003A5274" w:rsidRDefault="00E52FBB" w:rsidP="000B63B7">
            <w:pPr>
              <w:spacing w:after="100"/>
              <w:rPr>
                <w:color w:val="808080"/>
              </w:rPr>
            </w:pPr>
          </w:p>
        </w:tc>
        <w:tc>
          <w:tcPr>
            <w:tcW w:w="6365" w:type="dxa"/>
          </w:tcPr>
          <w:p w14:paraId="2D1965B2" w14:textId="77777777" w:rsidR="00E52FBB" w:rsidRDefault="00E52FBB" w:rsidP="000B63B7">
            <w:pPr>
              <w:jc w:val="right"/>
            </w:pPr>
          </w:p>
        </w:tc>
      </w:tr>
      <w:tr w:rsidR="00166BD1" w:rsidRPr="00BF74A3" w14:paraId="4387D84F" w14:textId="77777777" w:rsidTr="00F45F39">
        <w:trPr>
          <w:trHeight w:val="284"/>
        </w:trPr>
        <w:tc>
          <w:tcPr>
            <w:tcW w:w="2676" w:type="dxa"/>
            <w:tcMar>
              <w:top w:w="28" w:type="dxa"/>
              <w:bottom w:w="28" w:type="dxa"/>
            </w:tcMar>
            <w:vAlign w:val="bottom"/>
          </w:tcPr>
          <w:p w14:paraId="59D5A20D" w14:textId="77777777"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14:paraId="73B6B698" w14:textId="77777777" w:rsidR="00166BD1" w:rsidRPr="001C4916" w:rsidRDefault="00035513" w:rsidP="00035513">
            <w:pPr>
              <w:pStyle w:val="VerslagNotaOmzendbrief-Kenmerk-Tekst"/>
            </w:pPr>
            <w:r>
              <w:t>Provinciaal kantoor VAPH</w:t>
            </w:r>
          </w:p>
        </w:tc>
      </w:tr>
      <w:tr w:rsidR="00166BD1" w:rsidRPr="00BF74A3" w14:paraId="5061036A" w14:textId="77777777" w:rsidTr="00F45F39">
        <w:trPr>
          <w:trHeight w:val="284"/>
        </w:trPr>
        <w:tc>
          <w:tcPr>
            <w:tcW w:w="2676" w:type="dxa"/>
            <w:tcMar>
              <w:top w:w="28" w:type="dxa"/>
              <w:bottom w:w="28" w:type="dxa"/>
            </w:tcMar>
            <w:vAlign w:val="bottom"/>
          </w:tcPr>
          <w:p w14:paraId="062DFD99" w14:textId="77777777"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14:paraId="2D66809E" w14:textId="77777777" w:rsidR="00166BD1" w:rsidRPr="001C4916" w:rsidRDefault="00035513" w:rsidP="00035513">
            <w:pPr>
              <w:pStyle w:val="VerslagNotaOmzendbrief-Kenmerk-Tekst"/>
            </w:pPr>
            <w:r>
              <w:t>2</w:t>
            </w:r>
          </w:p>
        </w:tc>
      </w:tr>
      <w:tr w:rsidR="00166BD1" w:rsidRPr="00924A23" w14:paraId="33D72C58" w14:textId="77777777" w:rsidTr="000B63B7">
        <w:trPr>
          <w:trHeight w:hRule="exact" w:val="340"/>
        </w:trPr>
        <w:tc>
          <w:tcPr>
            <w:tcW w:w="9041" w:type="dxa"/>
            <w:gridSpan w:val="2"/>
          </w:tcPr>
          <w:p w14:paraId="34CCE76E" w14:textId="77777777" w:rsidR="00166BD1" w:rsidRPr="00924A23" w:rsidRDefault="00166BD1" w:rsidP="000B63B7">
            <w:pPr>
              <w:rPr>
                <w:sz w:val="20"/>
                <w:szCs w:val="20"/>
              </w:rPr>
            </w:pPr>
          </w:p>
        </w:tc>
      </w:tr>
      <w:tr w:rsidR="00166BD1" w:rsidRPr="00924A23" w14:paraId="3589DAAE" w14:textId="77777777" w:rsidTr="000B63B7">
        <w:tc>
          <w:tcPr>
            <w:tcW w:w="9041" w:type="dxa"/>
            <w:gridSpan w:val="2"/>
          </w:tcPr>
          <w:p w14:paraId="60CD0D73" w14:textId="77777777" w:rsidR="00166BD1" w:rsidRPr="00B43FD1" w:rsidRDefault="00407B41" w:rsidP="00407B41">
            <w:pPr>
              <w:pStyle w:val="VerslagNotaOmzendbrief-4OnderwerpTitel"/>
            </w:pPr>
            <w:r>
              <w:t xml:space="preserve">Overdracht bevoegdheid mobiliteitshulpmiddelen </w:t>
            </w:r>
            <w:r w:rsidR="00CB2647">
              <w:t xml:space="preserve">VAPH - </w:t>
            </w:r>
            <w:r>
              <w:t>VSB</w:t>
            </w:r>
          </w:p>
        </w:tc>
      </w:tr>
      <w:tr w:rsidR="006506BC" w:rsidRPr="00924A23" w14:paraId="34BD0554" w14:textId="77777777" w:rsidTr="008B2A1B">
        <w:trPr>
          <w:trHeight w:hRule="exact" w:val="340"/>
        </w:trPr>
        <w:tc>
          <w:tcPr>
            <w:tcW w:w="9041" w:type="dxa"/>
            <w:gridSpan w:val="2"/>
          </w:tcPr>
          <w:p w14:paraId="04972041" w14:textId="77777777" w:rsidR="006506BC" w:rsidRPr="00924A23" w:rsidRDefault="006506BC" w:rsidP="008B2A1B">
            <w:pPr>
              <w:rPr>
                <w:sz w:val="20"/>
                <w:szCs w:val="20"/>
              </w:rPr>
            </w:pPr>
          </w:p>
        </w:tc>
      </w:tr>
    </w:tbl>
    <w:p w14:paraId="52822555" w14:textId="75DD978B" w:rsidR="00556C88" w:rsidRDefault="000A08DA" w:rsidP="006506BC">
      <w:bookmarkStart w:id="0" w:name="_GoBack"/>
      <w:bookmarkEnd w:id="0"/>
      <w:r>
        <w:t>Als gevolg van</w:t>
      </w:r>
      <w:r w:rsidR="00407B41" w:rsidRPr="00407B41">
        <w:t xml:space="preserve"> de zesde staatshervorming werd de bevoegdheid voor mobiliteitshulpmiddelen</w:t>
      </w:r>
      <w:r>
        <w:t xml:space="preserve"> die voordien door het RIZIV</w:t>
      </w:r>
      <w:r w:rsidR="003D7954">
        <w:t xml:space="preserve"> </w:t>
      </w:r>
      <w:r>
        <w:t>werd uitgeoefend,</w:t>
      </w:r>
      <w:r w:rsidR="00407B41" w:rsidRPr="00407B41">
        <w:t xml:space="preserve"> overgedragen </w:t>
      </w:r>
      <w:r w:rsidR="009C2E61">
        <w:t>aan</w:t>
      </w:r>
      <w:r w:rsidR="006B0EDD">
        <w:t xml:space="preserve"> de gemeenschappen</w:t>
      </w:r>
      <w:r w:rsidR="00CB2647">
        <w:t>.</w:t>
      </w:r>
      <w:r w:rsidR="0098198D">
        <w:t xml:space="preserve"> Deze nieuwe bevoegdheid zal in Vlaanderen worden</w:t>
      </w:r>
      <w:r w:rsidR="00CB2647">
        <w:t xml:space="preserve"> </w:t>
      </w:r>
      <w:r w:rsidR="00FE6E8F">
        <w:t>uitgeoefend door de Vlaamse sociale b</w:t>
      </w:r>
      <w:r w:rsidR="0098198D">
        <w:t>escherming (VSB)</w:t>
      </w:r>
      <w:r w:rsidR="00B3180B" w:rsidRPr="00B3180B">
        <w:t xml:space="preserve"> </w:t>
      </w:r>
      <w:r w:rsidR="00B3180B" w:rsidRPr="009C2E61">
        <w:t>met de</w:t>
      </w:r>
      <w:r w:rsidR="00F25F92" w:rsidRPr="009C2E61">
        <w:t xml:space="preserve"> zorgkassen als uniek loket (</w:t>
      </w:r>
      <w:r w:rsidR="00B3180B" w:rsidRPr="009C2E61">
        <w:t>die tevens zullen instaan voor de dossierbehandeling)</w:t>
      </w:r>
      <w:r w:rsidR="00CB2647" w:rsidRPr="009C2E61">
        <w:t>.</w:t>
      </w:r>
      <w:r w:rsidR="00556C88" w:rsidRPr="009C2E61">
        <w:t xml:space="preserve"> </w:t>
      </w:r>
      <w:r w:rsidR="00840EFB" w:rsidRPr="009C2E61">
        <w:t>D</w:t>
      </w:r>
      <w:r w:rsidR="00B3180B" w:rsidRPr="009C2E61">
        <w:t>it</w:t>
      </w:r>
      <w:r w:rsidR="00840EFB" w:rsidRPr="009C2E61">
        <w:t xml:space="preserve"> </w:t>
      </w:r>
      <w:r w:rsidR="00B3180B" w:rsidRPr="009C2E61">
        <w:t>agentschap</w:t>
      </w:r>
      <w:r w:rsidR="00840EFB">
        <w:t xml:space="preserve"> zal ook de aanvullend</w:t>
      </w:r>
      <w:r w:rsidR="003739BD">
        <w:t>e tegemoetkomingen overnemen di</w:t>
      </w:r>
      <w:r w:rsidR="00840EFB">
        <w:t xml:space="preserve">e het VAPH de voorbije jaren bood. </w:t>
      </w:r>
      <w:r w:rsidR="00556C88">
        <w:t xml:space="preserve">Met deze infonota willen we u informeren over </w:t>
      </w:r>
      <w:r w:rsidR="00840EFB">
        <w:t>de</w:t>
      </w:r>
      <w:r w:rsidR="00556C88">
        <w:t xml:space="preserve"> wijzigingen die dit</w:t>
      </w:r>
      <w:r w:rsidR="00D4495C">
        <w:t xml:space="preserve"> met zich</w:t>
      </w:r>
      <w:r w:rsidR="00556C88">
        <w:t xml:space="preserve"> zal meebrengen voor de werking van het VAPH.</w:t>
      </w:r>
      <w:r w:rsidR="002357D3">
        <w:t xml:space="preserve"> </w:t>
      </w:r>
    </w:p>
    <w:p w14:paraId="37605937" w14:textId="77777777" w:rsidR="00556C88" w:rsidRDefault="00DB1C95" w:rsidP="00556C88">
      <w:pPr>
        <w:pStyle w:val="Kop1"/>
      </w:pPr>
      <w:r>
        <w:t xml:space="preserve">Bevoegdheid </w:t>
      </w:r>
      <w:r w:rsidR="00556C88">
        <w:t>V</w:t>
      </w:r>
      <w:r w:rsidR="00FE6E8F">
        <w:t xml:space="preserve">laamse </w:t>
      </w:r>
      <w:r w:rsidR="008D5E5B">
        <w:t>s</w:t>
      </w:r>
      <w:r>
        <w:t xml:space="preserve">ociale </w:t>
      </w:r>
      <w:r w:rsidR="008D5E5B">
        <w:t>b</w:t>
      </w:r>
      <w:r>
        <w:t>escherming</w:t>
      </w:r>
    </w:p>
    <w:p w14:paraId="2C528681" w14:textId="77777777" w:rsidR="00D4495C" w:rsidRDefault="002E38DE" w:rsidP="006506BC">
      <w:r>
        <w:t>V</w:t>
      </w:r>
      <w:r w:rsidR="00407B41" w:rsidRPr="00A249BF">
        <w:rPr>
          <w:b/>
        </w:rPr>
        <w:t>anaf 1 januari 2019</w:t>
      </w:r>
      <w:r w:rsidR="000A08DA" w:rsidRPr="00A249BF">
        <w:rPr>
          <w:b/>
        </w:rPr>
        <w:t xml:space="preserve"> </w:t>
      </w:r>
      <w:r>
        <w:rPr>
          <w:b/>
        </w:rPr>
        <w:t xml:space="preserve">zal </w:t>
      </w:r>
      <w:r w:rsidR="00D4495C">
        <w:rPr>
          <w:b/>
        </w:rPr>
        <w:t xml:space="preserve">de </w:t>
      </w:r>
      <w:r>
        <w:rPr>
          <w:b/>
        </w:rPr>
        <w:t>VSB</w:t>
      </w:r>
      <w:r w:rsidR="00840EFB">
        <w:rPr>
          <w:b/>
        </w:rPr>
        <w:t xml:space="preserve"> als enige in Vlaanderen</w:t>
      </w:r>
      <w:r w:rsidR="000A08DA">
        <w:t xml:space="preserve"> </w:t>
      </w:r>
      <w:r>
        <w:t>bevoegd zijn</w:t>
      </w:r>
      <w:r w:rsidR="004F22FA">
        <w:t xml:space="preserve"> voor </w:t>
      </w:r>
      <w:r w:rsidR="000A08DA">
        <w:t>alle aanvragen met betrekking tot mobil</w:t>
      </w:r>
      <w:r w:rsidR="004F22FA">
        <w:t>iteitshulpmiddelen</w:t>
      </w:r>
      <w:r w:rsidR="000A08DA">
        <w:t>.</w:t>
      </w:r>
      <w:r w:rsidR="00407B41">
        <w:t xml:space="preserve"> </w:t>
      </w:r>
      <w:r w:rsidR="003D7954">
        <w:t>Dit betekent dat vanaf 1 januari 2019</w:t>
      </w:r>
      <w:r w:rsidR="004F22FA">
        <w:t xml:space="preserve"> </w:t>
      </w:r>
      <w:r w:rsidR="00840EFB">
        <w:t xml:space="preserve">geen </w:t>
      </w:r>
      <w:r w:rsidR="00BF3005">
        <w:t xml:space="preserve">nieuwe </w:t>
      </w:r>
      <w:r w:rsidR="004F22FA">
        <w:t>aanvragen</w:t>
      </w:r>
      <w:r w:rsidR="00FE6E8F">
        <w:t xml:space="preserve"> </w:t>
      </w:r>
      <w:r w:rsidR="00FE6E8F" w:rsidRPr="00FE6E8F">
        <w:t>meer kunnen worden ingediend bij het VAPH</w:t>
      </w:r>
      <w:r w:rsidR="003D7954">
        <w:t xml:space="preserve"> voor een mobiliteitshulpmiddel voor de basismobiliteit en bijhorende aanpassingen.</w:t>
      </w:r>
      <w:r w:rsidR="007F71F6">
        <w:t xml:space="preserve"> </w:t>
      </w:r>
    </w:p>
    <w:p w14:paraId="16DCA2FD" w14:textId="1C00F51E" w:rsidR="004F22FA" w:rsidRDefault="007F71F6" w:rsidP="006506BC">
      <w:r>
        <w:lastRenderedPageBreak/>
        <w:t>Het BVR van 13 juli 2001</w:t>
      </w:r>
      <w:r w:rsidR="008B7BE0">
        <w:rPr>
          <w:rStyle w:val="Voetnootmarkering"/>
        </w:rPr>
        <w:footnoteReference w:id="1"/>
      </w:r>
      <w:r w:rsidR="00362BFC">
        <w:t xml:space="preserve"> (IMB-besluit)</w:t>
      </w:r>
      <w:r w:rsidR="008B7BE0">
        <w:t xml:space="preserve"> met</w:t>
      </w:r>
      <w:r w:rsidR="001F4233">
        <w:t xml:space="preserve"> de bijhorende refertelijst</w:t>
      </w:r>
      <w:r>
        <w:t xml:space="preserve"> wordt vanaf die datum zodanig aangepast dat het VAPH </w:t>
      </w:r>
      <w:r w:rsidR="00FE6E8F">
        <w:t>hiervoor geen tegemoetkomingen meer kan toekennen</w:t>
      </w:r>
      <w:r w:rsidR="00F51F49">
        <w:t xml:space="preserve">. </w:t>
      </w:r>
      <w:r w:rsidR="00362BFC" w:rsidRPr="00D7280E">
        <w:t xml:space="preserve">De gekende mogelijkheden verdwijnen dan uit </w:t>
      </w:r>
      <w:r w:rsidR="009C2E61">
        <w:t xml:space="preserve">het </w:t>
      </w:r>
      <w:r w:rsidR="00362BFC" w:rsidRPr="00D7280E">
        <w:t>IMB-besluit.</w:t>
      </w:r>
      <w:r w:rsidR="00362BFC">
        <w:t xml:space="preserve"> </w:t>
      </w:r>
      <w:r w:rsidR="00654C68">
        <w:t>Het</w:t>
      </w:r>
      <w:r>
        <w:t xml:space="preserve"> gaat </w:t>
      </w:r>
      <w:r w:rsidR="001C7A04">
        <w:t>in de eerste plaats</w:t>
      </w:r>
      <w:r>
        <w:t xml:space="preserve"> om </w:t>
      </w:r>
      <w:r w:rsidR="000D30FD">
        <w:t>tegemoetkoming</w:t>
      </w:r>
      <w:r w:rsidR="00D27AF6">
        <w:t>en</w:t>
      </w:r>
      <w:r w:rsidR="000D30FD">
        <w:t xml:space="preserve"> voor</w:t>
      </w:r>
      <w:r w:rsidR="004F22FA">
        <w:t>:</w:t>
      </w:r>
    </w:p>
    <w:p w14:paraId="29658B3E" w14:textId="77777777" w:rsidR="00B97BE7" w:rsidRDefault="00B97BE7" w:rsidP="00B97BE7">
      <w:pPr>
        <w:pStyle w:val="Lijstalinea"/>
        <w:numPr>
          <w:ilvl w:val="0"/>
          <w:numId w:val="24"/>
        </w:numPr>
      </w:pPr>
      <w:r w:rsidRPr="00B97BE7">
        <w:t>tweede manuele rolstoel of onderstel voor een zitschelp/modulair aanpasbare ziteenheid binnen de hernieuwingstermijn van een eerste rolstoel of elektronische scooter;</w:t>
      </w:r>
    </w:p>
    <w:p w14:paraId="379BA05E" w14:textId="77777777" w:rsidR="004F22FA" w:rsidRDefault="000D30FD" w:rsidP="004F22FA">
      <w:pPr>
        <w:pStyle w:val="Lijstalinea"/>
        <w:numPr>
          <w:ilvl w:val="0"/>
          <w:numId w:val="24"/>
        </w:numPr>
      </w:pPr>
      <w:r>
        <w:t>elektronische of</w:t>
      </w:r>
      <w:r w:rsidR="004F22FA">
        <w:t xml:space="preserve"> manuele rolstoel </w:t>
      </w:r>
      <w:r>
        <w:t>en</w:t>
      </w:r>
      <w:r w:rsidR="004F22FA">
        <w:t xml:space="preserve"> bijhorende aanpassingen;</w:t>
      </w:r>
    </w:p>
    <w:p w14:paraId="6863FDA1" w14:textId="77777777" w:rsidR="000D30FD" w:rsidRDefault="007F71F6" w:rsidP="000D30FD">
      <w:pPr>
        <w:pStyle w:val="Lijstalinea"/>
        <w:numPr>
          <w:ilvl w:val="0"/>
          <w:numId w:val="24"/>
        </w:numPr>
      </w:pPr>
      <w:r>
        <w:t>onderstel</w:t>
      </w:r>
      <w:r w:rsidR="000D30FD">
        <w:t xml:space="preserve"> voor zitschelp of </w:t>
      </w:r>
      <w:r w:rsidR="000D30FD" w:rsidRPr="000D30FD">
        <w:t>een onderstel voor modulair aanpasbare ziteenheid</w:t>
      </w:r>
      <w:r w:rsidR="00556C88">
        <w:t>;</w:t>
      </w:r>
    </w:p>
    <w:p w14:paraId="5F05EE44" w14:textId="77777777" w:rsidR="004F22FA" w:rsidRDefault="004F22FA" w:rsidP="004F22FA">
      <w:pPr>
        <w:pStyle w:val="Lijstalinea"/>
        <w:numPr>
          <w:ilvl w:val="0"/>
          <w:numId w:val="24"/>
        </w:numPr>
      </w:pPr>
      <w:r>
        <w:t>buggy van het type groot formaat</w:t>
      </w:r>
      <w:r w:rsidR="00556C88">
        <w:t>;</w:t>
      </w:r>
    </w:p>
    <w:p w14:paraId="01928C4F" w14:textId="77777777" w:rsidR="000D30FD" w:rsidRDefault="00EF0962" w:rsidP="004F22FA">
      <w:pPr>
        <w:pStyle w:val="Lijstalinea"/>
        <w:numPr>
          <w:ilvl w:val="0"/>
          <w:numId w:val="24"/>
        </w:numPr>
      </w:pPr>
      <w:r>
        <w:t>o</w:t>
      </w:r>
      <w:r w:rsidR="000D30FD">
        <w:t>nderhoud, herstellingen en aanpassingen voor een mobiliteitshulpmiddel</w:t>
      </w:r>
      <w:r w:rsidR="00556C88">
        <w:t>;</w:t>
      </w:r>
    </w:p>
    <w:p w14:paraId="6E1D71DC" w14:textId="77777777" w:rsidR="00BF3005" w:rsidRDefault="00BF3005" w:rsidP="00BF3005">
      <w:pPr>
        <w:pStyle w:val="Lijstalinea"/>
        <w:numPr>
          <w:ilvl w:val="0"/>
          <w:numId w:val="24"/>
        </w:numPr>
      </w:pPr>
      <w:r>
        <w:t>e</w:t>
      </w:r>
      <w:r w:rsidRPr="00BF3005">
        <w:t>lektrische hoepelondersteuning voor manuele rolstoel</w:t>
      </w:r>
      <w:r w:rsidR="00556C88">
        <w:t>;</w:t>
      </w:r>
    </w:p>
    <w:p w14:paraId="7AA609D8" w14:textId="77777777" w:rsidR="00BF3005" w:rsidRDefault="00BF3005" w:rsidP="00BF3005">
      <w:pPr>
        <w:pStyle w:val="Lijstalinea"/>
        <w:numPr>
          <w:ilvl w:val="0"/>
          <w:numId w:val="24"/>
        </w:numPr>
      </w:pPr>
      <w:r>
        <w:t>z</w:t>
      </w:r>
      <w:r w:rsidRPr="00BF3005">
        <w:t>itdriewie</w:t>
      </w:r>
      <w:r>
        <w:t>l</w:t>
      </w:r>
      <w:r w:rsidRPr="00BF3005">
        <w:t>fiets met dubbel aandrijfsysteem (voet- en handtrappers)</w:t>
      </w:r>
      <w:r w:rsidR="00556C88">
        <w:t>;</w:t>
      </w:r>
    </w:p>
    <w:p w14:paraId="4ED491B0" w14:textId="77777777" w:rsidR="00BF3005" w:rsidRDefault="00BF3005" w:rsidP="00BF3005">
      <w:pPr>
        <w:pStyle w:val="Lijstalinea"/>
        <w:numPr>
          <w:ilvl w:val="0"/>
          <w:numId w:val="24"/>
        </w:numPr>
      </w:pPr>
      <w:r>
        <w:t>z</w:t>
      </w:r>
      <w:r w:rsidRPr="00BF3005">
        <w:t xml:space="preserve">ender geïntegreerd met rolstoelbesturing, afneembaar voor </w:t>
      </w:r>
      <w:proofErr w:type="spellStart"/>
      <w:r w:rsidRPr="00BF3005">
        <w:t>stand-alone</w:t>
      </w:r>
      <w:proofErr w:type="spellEnd"/>
      <w:r w:rsidR="00556C88">
        <w:t>;</w:t>
      </w:r>
    </w:p>
    <w:p w14:paraId="4BE5EE45" w14:textId="77777777" w:rsidR="00BF3005" w:rsidRDefault="00BF3005" w:rsidP="00BF3005">
      <w:pPr>
        <w:pStyle w:val="Lijstalinea"/>
        <w:numPr>
          <w:ilvl w:val="0"/>
          <w:numId w:val="24"/>
        </w:numPr>
      </w:pPr>
      <w:r>
        <w:t>z</w:t>
      </w:r>
      <w:r w:rsidRPr="00BF3005">
        <w:t>ender geïntegreerd met rolstoelbesturing, niet afneembaar</w:t>
      </w:r>
      <w:r w:rsidR="00556C88">
        <w:t>;</w:t>
      </w:r>
    </w:p>
    <w:p w14:paraId="4EF2A508" w14:textId="7B92AE18" w:rsidR="00BF3005" w:rsidRDefault="00556C88" w:rsidP="00BF3005">
      <w:pPr>
        <w:pStyle w:val="Lijstalinea"/>
        <w:numPr>
          <w:ilvl w:val="0"/>
          <w:numId w:val="24"/>
        </w:numPr>
      </w:pPr>
      <w:r>
        <w:t>a</w:t>
      </w:r>
      <w:r w:rsidR="00BF3005" w:rsidRPr="00BF3005">
        <w:t xml:space="preserve">anvulling bij zender </w:t>
      </w:r>
      <w:proofErr w:type="spellStart"/>
      <w:r w:rsidR="00BF3005" w:rsidRPr="00BF3005">
        <w:t>stand</w:t>
      </w:r>
      <w:r w:rsidR="009C2E61">
        <w:t>-</w:t>
      </w:r>
      <w:r w:rsidR="00BF3005" w:rsidRPr="00BF3005">
        <w:t>alone</w:t>
      </w:r>
      <w:proofErr w:type="spellEnd"/>
      <w:r w:rsidR="00BF3005" w:rsidRPr="00BF3005">
        <w:t xml:space="preserve"> met dynamisch aanraakscherm: koppeling met rolstoelbesturing</w:t>
      </w:r>
      <w:r>
        <w:t>;</w:t>
      </w:r>
    </w:p>
    <w:p w14:paraId="4DB20730" w14:textId="77777777" w:rsidR="00556C88" w:rsidRDefault="00556C88" w:rsidP="00556C88">
      <w:pPr>
        <w:pStyle w:val="Lijstalinea"/>
        <w:numPr>
          <w:ilvl w:val="0"/>
          <w:numId w:val="24"/>
        </w:numPr>
      </w:pPr>
      <w:r>
        <w:t>a</w:t>
      </w:r>
      <w:r w:rsidRPr="00556C88">
        <w:t xml:space="preserve">anvulling bij zender </w:t>
      </w:r>
      <w:proofErr w:type="spellStart"/>
      <w:r w:rsidRPr="00556C88">
        <w:t>stand-alone</w:t>
      </w:r>
      <w:proofErr w:type="spellEnd"/>
      <w:r w:rsidRPr="00556C88">
        <w:t xml:space="preserve"> voor bediening via schakelaars (scanning): koppeling met rolstoelbesturing</w:t>
      </w:r>
      <w:r>
        <w:t>;</w:t>
      </w:r>
    </w:p>
    <w:p w14:paraId="41CA89C4" w14:textId="77777777" w:rsidR="00556C88" w:rsidRDefault="00556C88" w:rsidP="00556C88">
      <w:pPr>
        <w:pStyle w:val="Lijstalinea"/>
        <w:numPr>
          <w:ilvl w:val="0"/>
          <w:numId w:val="24"/>
        </w:numPr>
      </w:pPr>
      <w:r>
        <w:t>m</w:t>
      </w:r>
      <w:r w:rsidRPr="00556C88">
        <w:t>uisalternatief: bediening via de rolstoelbesturing</w:t>
      </w:r>
      <w:r>
        <w:t>;</w:t>
      </w:r>
    </w:p>
    <w:p w14:paraId="1213E911" w14:textId="77777777" w:rsidR="00556C88" w:rsidRDefault="00556C88" w:rsidP="00556C88">
      <w:pPr>
        <w:pStyle w:val="Lijstalinea"/>
        <w:numPr>
          <w:ilvl w:val="0"/>
          <w:numId w:val="24"/>
        </w:numPr>
      </w:pPr>
      <w:r>
        <w:t>a</w:t>
      </w:r>
      <w:r w:rsidRPr="00556C88">
        <w:t>angepaste bediening smartphone of tablet: bediening via de rolstoelbesturing</w:t>
      </w:r>
      <w:r>
        <w:t>;</w:t>
      </w:r>
    </w:p>
    <w:p w14:paraId="20E0E1E2" w14:textId="77777777" w:rsidR="005B6F33" w:rsidRDefault="00556C88" w:rsidP="00556C88">
      <w:pPr>
        <w:pStyle w:val="Lijstalinea"/>
        <w:numPr>
          <w:ilvl w:val="0"/>
          <w:numId w:val="24"/>
        </w:numPr>
      </w:pPr>
      <w:r>
        <w:t>a</w:t>
      </w:r>
      <w:r w:rsidRPr="00556C88">
        <w:t>anvulling bij aangepaste bediening smartphone of tablet: USB-lader op rolstoelbatterij</w:t>
      </w:r>
      <w:r w:rsidR="00644769">
        <w:t>;</w:t>
      </w:r>
    </w:p>
    <w:p w14:paraId="6E46511F" w14:textId="77777777" w:rsidR="00556C88" w:rsidRPr="008579E4" w:rsidRDefault="005B6F33" w:rsidP="00556C88">
      <w:pPr>
        <w:pStyle w:val="Lijstalinea"/>
        <w:numPr>
          <w:ilvl w:val="0"/>
          <w:numId w:val="24"/>
        </w:numPr>
      </w:pPr>
      <w:r w:rsidRPr="008579E4">
        <w:t xml:space="preserve">rolstoelhulpmotor voor de manuele rolstoel voor bediening </w:t>
      </w:r>
      <w:r w:rsidR="00D41AFA">
        <w:t xml:space="preserve">met joystick </w:t>
      </w:r>
      <w:r w:rsidRPr="008579E4">
        <w:t>door de rolstoelgebruiker</w:t>
      </w:r>
      <w:r w:rsidR="00D41AFA">
        <w:t xml:space="preserve"> (niet aankoppeleenheid of trekeenheid)</w:t>
      </w:r>
      <w:r w:rsidR="00F25EBE">
        <w:t>.</w:t>
      </w:r>
    </w:p>
    <w:p w14:paraId="1AA3110B" w14:textId="452DC807" w:rsidR="001C7A04" w:rsidRDefault="001C7A04" w:rsidP="00556C88">
      <w:r w:rsidRPr="00D7280E">
        <w:t>Naa</w:t>
      </w:r>
      <w:r w:rsidR="00362BFC" w:rsidRPr="00D7280E">
        <w:t>st de</w:t>
      </w:r>
      <w:r w:rsidR="005C3BC7" w:rsidRPr="00D7280E">
        <w:t xml:space="preserve"> hierboven</w:t>
      </w:r>
      <w:r w:rsidR="00362BFC" w:rsidRPr="00D7280E">
        <w:t xml:space="preserve"> opgesomde mobiliteitshulpmiddelen en bijhorende aanpassingen of opties</w:t>
      </w:r>
      <w:r w:rsidR="005C3BC7" w:rsidRPr="00D7280E">
        <w:t xml:space="preserve"> zullen ook andere, niet vermelde mobiliteitshulpmiddelen, aanpassingen en bijhorigheden via </w:t>
      </w:r>
      <w:r w:rsidR="009C2E61">
        <w:t xml:space="preserve">de </w:t>
      </w:r>
      <w:r w:rsidR="00794746" w:rsidRPr="00D7280E">
        <w:t>VSB moeten aangevraagd worden. Het VAPH kan ook daarvoor vanaf</w:t>
      </w:r>
      <w:r w:rsidR="005C3BC7" w:rsidRPr="00D7280E">
        <w:t xml:space="preserve"> </w:t>
      </w:r>
      <w:r w:rsidR="00794746" w:rsidRPr="00D7280E">
        <w:t>1</w:t>
      </w:r>
      <w:r w:rsidRPr="00D7280E">
        <w:t xml:space="preserve"> </w:t>
      </w:r>
      <w:r w:rsidR="00794746" w:rsidRPr="00D7280E">
        <w:t>januari 2019 geen tegemoetkoming meer toekennen.</w:t>
      </w:r>
      <w:r w:rsidR="00794746">
        <w:t xml:space="preserve"> </w:t>
      </w:r>
    </w:p>
    <w:p w14:paraId="7CD1935B" w14:textId="77777777" w:rsidR="00DB1C95" w:rsidRDefault="00DB1C95" w:rsidP="00022906">
      <w:pPr>
        <w:pStyle w:val="Kop1"/>
      </w:pPr>
      <w:r>
        <w:t>Bevoegdheid VAPH</w:t>
      </w:r>
    </w:p>
    <w:p w14:paraId="0F0F0B63" w14:textId="58C6461C" w:rsidR="00D41AFA" w:rsidRDefault="00D41AFA" w:rsidP="00556C88">
      <w:r>
        <w:t xml:space="preserve">Volgende </w:t>
      </w:r>
      <w:r w:rsidR="00022906">
        <w:t>referte</w:t>
      </w:r>
      <w:r>
        <w:t>hulpmiddel</w:t>
      </w:r>
      <w:r w:rsidR="00B73458">
        <w:t>en voor verplaatsing over middel</w:t>
      </w:r>
      <w:r>
        <w:t xml:space="preserve">lange afstand (vergelijkbaar met fietsen) blijven </w:t>
      </w:r>
      <w:r w:rsidR="00D4495C">
        <w:t xml:space="preserve">de </w:t>
      </w:r>
      <w:r>
        <w:t>bevoegdheid</w:t>
      </w:r>
      <w:r w:rsidR="00D4495C">
        <w:t xml:space="preserve"> van</w:t>
      </w:r>
      <w:r>
        <w:t xml:space="preserve"> </w:t>
      </w:r>
      <w:r w:rsidR="00D4495C">
        <w:t xml:space="preserve">het </w:t>
      </w:r>
      <w:r>
        <w:t>VAPH:</w:t>
      </w:r>
    </w:p>
    <w:p w14:paraId="4F349C39" w14:textId="77777777" w:rsidR="00D41AFA" w:rsidRDefault="00D41AFA" w:rsidP="00022906">
      <w:pPr>
        <w:pStyle w:val="Lijstalinea"/>
        <w:numPr>
          <w:ilvl w:val="0"/>
          <w:numId w:val="36"/>
        </w:numPr>
      </w:pPr>
      <w:r>
        <w:t>Aankoppelwielen voor manuele rolstoel</w:t>
      </w:r>
    </w:p>
    <w:p w14:paraId="305A0695" w14:textId="77777777" w:rsidR="00D41AFA" w:rsidRDefault="00D41AFA" w:rsidP="00D41AFA">
      <w:pPr>
        <w:pStyle w:val="Lijstalinea"/>
        <w:numPr>
          <w:ilvl w:val="0"/>
          <w:numId w:val="36"/>
        </w:numPr>
      </w:pPr>
      <w:r>
        <w:t>Ombouwpakket elektrische ondersteuning voor manueel aankoppelwiel</w:t>
      </w:r>
    </w:p>
    <w:p w14:paraId="08BB4DBC" w14:textId="77777777" w:rsidR="00D41AFA" w:rsidRDefault="00D41AFA" w:rsidP="00D41AFA">
      <w:pPr>
        <w:pStyle w:val="Lijstalinea"/>
        <w:numPr>
          <w:ilvl w:val="0"/>
          <w:numId w:val="36"/>
        </w:numPr>
      </w:pPr>
      <w:r>
        <w:t>Elektrische aankoppeleenheid/trekeenheid voor manuele (hoepel)rolstoel</w:t>
      </w:r>
    </w:p>
    <w:p w14:paraId="14A1E357" w14:textId="77777777" w:rsidR="00D41AFA" w:rsidRDefault="00D41AFA" w:rsidP="00D41AFA">
      <w:pPr>
        <w:pStyle w:val="Lijstalinea"/>
        <w:numPr>
          <w:ilvl w:val="0"/>
          <w:numId w:val="36"/>
        </w:numPr>
      </w:pPr>
      <w:r>
        <w:t>Driewiel(lig)fietsen enkel met handtrappers (niet met dubbel aandrijfsysteem: voet- en handtrappers!)</w:t>
      </w:r>
    </w:p>
    <w:p w14:paraId="219B435E" w14:textId="77777777" w:rsidR="00D41AFA" w:rsidRDefault="00D41AFA" w:rsidP="00D41AFA">
      <w:pPr>
        <w:pStyle w:val="Lijstalinea"/>
        <w:numPr>
          <w:ilvl w:val="0"/>
          <w:numId w:val="36"/>
        </w:numPr>
      </w:pPr>
      <w:r>
        <w:t>Rolstoelfiets</w:t>
      </w:r>
    </w:p>
    <w:p w14:paraId="5C7440EB" w14:textId="77777777" w:rsidR="00D41AFA" w:rsidRDefault="00D41AFA" w:rsidP="00D41AFA">
      <w:pPr>
        <w:pStyle w:val="Lijstalinea"/>
        <w:numPr>
          <w:ilvl w:val="0"/>
          <w:numId w:val="36"/>
        </w:numPr>
      </w:pPr>
      <w:proofErr w:type="spellStart"/>
      <w:r>
        <w:t>Rolstoelplateaufiets</w:t>
      </w:r>
      <w:proofErr w:type="spellEnd"/>
    </w:p>
    <w:p w14:paraId="72EB540E" w14:textId="77777777" w:rsidR="00D41AFA" w:rsidRDefault="00D41AFA" w:rsidP="00D41AFA">
      <w:pPr>
        <w:pStyle w:val="Lijstalinea"/>
        <w:numPr>
          <w:ilvl w:val="0"/>
          <w:numId w:val="36"/>
        </w:numPr>
      </w:pPr>
      <w:r>
        <w:t>Rolstoel-fietsverbinding</w:t>
      </w:r>
    </w:p>
    <w:p w14:paraId="49049160" w14:textId="77777777" w:rsidR="00D41AFA" w:rsidRDefault="00D41AFA" w:rsidP="00D41AFA">
      <w:pPr>
        <w:pStyle w:val="Lijstalinea"/>
        <w:numPr>
          <w:ilvl w:val="0"/>
          <w:numId w:val="36"/>
        </w:numPr>
      </w:pPr>
      <w:r>
        <w:t xml:space="preserve">Tandems, </w:t>
      </w:r>
      <w:proofErr w:type="spellStart"/>
      <w:r>
        <w:t>duofietsen</w:t>
      </w:r>
      <w:proofErr w:type="spellEnd"/>
      <w:r>
        <w:t>, aanhangfietsen</w:t>
      </w:r>
    </w:p>
    <w:p w14:paraId="4F49E61E" w14:textId="77777777" w:rsidR="00D41AFA" w:rsidRDefault="00D41AFA" w:rsidP="00022906">
      <w:pPr>
        <w:pStyle w:val="Lijstalinea"/>
        <w:numPr>
          <w:ilvl w:val="0"/>
          <w:numId w:val="36"/>
        </w:numPr>
      </w:pPr>
      <w:r>
        <w:t>Rolstoelhulpmotor voor de begeleider</w:t>
      </w:r>
    </w:p>
    <w:p w14:paraId="6DBE4DCE" w14:textId="77777777" w:rsidR="00556C88" w:rsidRDefault="00556C88" w:rsidP="002E38DE">
      <w:pPr>
        <w:pStyle w:val="Kop1"/>
      </w:pPr>
      <w:r>
        <w:lastRenderedPageBreak/>
        <w:t>Overgangsmaatregelen</w:t>
      </w:r>
      <w:r w:rsidR="004D6134">
        <w:t xml:space="preserve"> voor de aanvraag</w:t>
      </w:r>
      <w:r w:rsidR="00DB1C95">
        <w:t xml:space="preserve"> van mobiliteitshulpmiddelen die de bevoegdheid worden van de VSB</w:t>
      </w:r>
    </w:p>
    <w:p w14:paraId="38BBBA71" w14:textId="497C9835" w:rsidR="000B0007" w:rsidRPr="00285AF8" w:rsidRDefault="00840EFB" w:rsidP="000B0007">
      <w:pPr>
        <w:rPr>
          <w:lang w:val="nl-NL"/>
        </w:rPr>
      </w:pPr>
      <w:r>
        <w:rPr>
          <w:lang w:val="nl-NL"/>
        </w:rPr>
        <w:t>Om de</w:t>
      </w:r>
      <w:r w:rsidR="000B0007">
        <w:rPr>
          <w:lang w:val="nl-NL"/>
        </w:rPr>
        <w:t xml:space="preserve"> afhandeling van lopende aanvragen mogelijk te maken, werden een aantal overgangsmaatregelen voorzien</w:t>
      </w:r>
      <w:r w:rsidR="00456A01">
        <w:rPr>
          <w:lang w:val="nl-NL"/>
        </w:rPr>
        <w:t>.</w:t>
      </w:r>
      <w:r w:rsidR="00285AF8">
        <w:rPr>
          <w:lang w:val="nl-NL"/>
        </w:rPr>
        <w:t xml:space="preserve"> </w:t>
      </w:r>
      <w:r w:rsidR="005B5704">
        <w:rPr>
          <w:lang w:val="nl-NL"/>
        </w:rPr>
        <w:t>Aan de aanvraagprocedure bij het RIZIV en het VAPH</w:t>
      </w:r>
      <w:r w:rsidR="00285AF8" w:rsidRPr="00285AF8">
        <w:rPr>
          <w:lang w:val="nl-NL"/>
        </w:rPr>
        <w:t xml:space="preserve"> wijzigt er</w:t>
      </w:r>
      <w:r w:rsidR="005B5704">
        <w:rPr>
          <w:lang w:val="nl-NL"/>
        </w:rPr>
        <w:t xml:space="preserve"> voor lopende aanvragen</w:t>
      </w:r>
      <w:r w:rsidR="00285AF8" w:rsidRPr="00285AF8">
        <w:rPr>
          <w:lang w:val="nl-NL"/>
        </w:rPr>
        <w:t xml:space="preserve"> niets.</w:t>
      </w:r>
      <w:r w:rsidR="00285AF8">
        <w:rPr>
          <w:b/>
          <w:lang w:val="nl-NL"/>
        </w:rPr>
        <w:t xml:space="preserve"> De</w:t>
      </w:r>
      <w:r w:rsidR="005B5704">
        <w:rPr>
          <w:b/>
          <w:lang w:val="nl-NL"/>
        </w:rPr>
        <w:t xml:space="preserve"> in deze rubriek vermelde</w:t>
      </w:r>
      <w:r w:rsidR="00285AF8">
        <w:rPr>
          <w:b/>
          <w:lang w:val="nl-NL"/>
        </w:rPr>
        <w:t xml:space="preserve"> overgangsmaatregelen hebben enkel betrekking op de termijn</w:t>
      </w:r>
      <w:r w:rsidR="004D748A">
        <w:rPr>
          <w:b/>
          <w:lang w:val="nl-NL"/>
        </w:rPr>
        <w:t>en</w:t>
      </w:r>
      <w:r w:rsidR="00285AF8">
        <w:rPr>
          <w:b/>
          <w:lang w:val="nl-NL"/>
        </w:rPr>
        <w:t xml:space="preserve"> voor het indienen en vervolledigen van een aanvraag.</w:t>
      </w:r>
      <w:r w:rsidR="00285AF8">
        <w:rPr>
          <w:lang w:val="nl-NL"/>
        </w:rPr>
        <w:t xml:space="preserve"> Deze termijn</w:t>
      </w:r>
      <w:r w:rsidR="004D748A">
        <w:rPr>
          <w:lang w:val="nl-NL"/>
        </w:rPr>
        <w:t>en</w:t>
      </w:r>
      <w:r w:rsidR="00285AF8">
        <w:rPr>
          <w:lang w:val="nl-NL"/>
        </w:rPr>
        <w:t xml:space="preserve"> werden vastgelegd in de regelgeving van </w:t>
      </w:r>
      <w:r w:rsidR="00D4495C">
        <w:rPr>
          <w:lang w:val="nl-NL"/>
        </w:rPr>
        <w:t xml:space="preserve">de </w:t>
      </w:r>
      <w:r w:rsidR="00285AF8">
        <w:rPr>
          <w:lang w:val="nl-NL"/>
        </w:rPr>
        <w:t>VSB en zullen dus strikt worden toegepast.</w:t>
      </w:r>
    </w:p>
    <w:p w14:paraId="14EC5C64" w14:textId="77777777" w:rsidR="00456A01" w:rsidRDefault="00B97BE7" w:rsidP="00456A01">
      <w:pPr>
        <w:pStyle w:val="Kop2"/>
      </w:pPr>
      <w:r>
        <w:t>Hulpmiddelen met</w:t>
      </w:r>
      <w:r w:rsidR="00DB1C95">
        <w:t xml:space="preserve"> huidige </w:t>
      </w:r>
      <w:r>
        <w:t>t</w:t>
      </w:r>
      <w:r w:rsidR="00BD4BF3">
        <w:t>egemoetkoming</w:t>
      </w:r>
      <w:r w:rsidR="00456A01">
        <w:t xml:space="preserve"> enkel bij VAPH</w:t>
      </w:r>
    </w:p>
    <w:p w14:paraId="4AA12BEA" w14:textId="77777777" w:rsidR="00456A01" w:rsidRDefault="00456A01" w:rsidP="000B0007">
      <w:pPr>
        <w:rPr>
          <w:lang w:val="nl-NL"/>
        </w:rPr>
      </w:pPr>
      <w:r>
        <w:rPr>
          <w:lang w:val="nl-NL"/>
        </w:rPr>
        <w:t>Voor een aantal mobiliteitshulpmiddelen</w:t>
      </w:r>
      <w:r w:rsidR="00A27C1A">
        <w:rPr>
          <w:lang w:val="nl-NL"/>
        </w:rPr>
        <w:t xml:space="preserve"> en bijhorende kosten</w:t>
      </w:r>
      <w:r>
        <w:rPr>
          <w:lang w:val="nl-NL"/>
        </w:rPr>
        <w:t xml:space="preserve"> voorziet het RIZIV geen tegemoetkoming</w:t>
      </w:r>
      <w:r w:rsidR="00A27C1A">
        <w:rPr>
          <w:lang w:val="nl-NL"/>
        </w:rPr>
        <w:t xml:space="preserve"> in de nomenclatuur</w:t>
      </w:r>
      <w:r>
        <w:rPr>
          <w:lang w:val="nl-NL"/>
        </w:rPr>
        <w:t xml:space="preserve"> en heeft het VAPH</w:t>
      </w:r>
      <w:r w:rsidR="00A27C1A">
        <w:rPr>
          <w:lang w:val="nl-NL"/>
        </w:rPr>
        <w:t xml:space="preserve"> doorheen de jaren</w:t>
      </w:r>
      <w:r>
        <w:rPr>
          <w:lang w:val="nl-NL"/>
        </w:rPr>
        <w:t xml:space="preserve"> een eigen tegemoetkoming </w:t>
      </w:r>
      <w:r w:rsidR="00A219DC">
        <w:rPr>
          <w:lang w:val="nl-NL"/>
        </w:rPr>
        <w:t>gecreëerd</w:t>
      </w:r>
      <w:r>
        <w:rPr>
          <w:lang w:val="nl-NL"/>
        </w:rPr>
        <w:t>. Het gaat om deze items:</w:t>
      </w:r>
    </w:p>
    <w:p w14:paraId="241E83B4" w14:textId="77777777" w:rsidR="000B0007" w:rsidRDefault="00456A01" w:rsidP="00BD4BF3">
      <w:pPr>
        <w:pStyle w:val="Lijstalinea"/>
        <w:numPr>
          <w:ilvl w:val="0"/>
          <w:numId w:val="25"/>
        </w:numPr>
        <w:rPr>
          <w:lang w:val="nl-NL"/>
        </w:rPr>
      </w:pPr>
      <w:r>
        <w:rPr>
          <w:lang w:val="nl-NL"/>
        </w:rPr>
        <w:t>tweede manuele rolstoel</w:t>
      </w:r>
      <w:r w:rsidR="00BD4BF3">
        <w:rPr>
          <w:lang w:val="nl-NL"/>
        </w:rPr>
        <w:t xml:space="preserve"> of onderstel voor een zitschelp/</w:t>
      </w:r>
      <w:r w:rsidR="00BD4BF3" w:rsidRPr="00BD4BF3">
        <w:rPr>
          <w:lang w:val="nl-NL"/>
        </w:rPr>
        <w:t>modulair aanpasbare ziteenheid</w:t>
      </w:r>
      <w:r w:rsidR="00BD4BF3">
        <w:rPr>
          <w:lang w:val="nl-NL"/>
        </w:rPr>
        <w:t xml:space="preserve"> binnen de hernieuwingstermijn van een eerste rolstoel</w:t>
      </w:r>
      <w:r w:rsidR="00A219DC">
        <w:rPr>
          <w:lang w:val="nl-NL"/>
        </w:rPr>
        <w:t xml:space="preserve"> of elektronische scooter</w:t>
      </w:r>
      <w:r w:rsidR="00BD4BF3">
        <w:rPr>
          <w:lang w:val="nl-NL"/>
        </w:rPr>
        <w:t>;</w:t>
      </w:r>
    </w:p>
    <w:p w14:paraId="41AF661C" w14:textId="77777777" w:rsidR="00456A01" w:rsidRPr="00456A01" w:rsidRDefault="00456A01" w:rsidP="00456A01">
      <w:pPr>
        <w:pStyle w:val="Lijstalinea"/>
        <w:numPr>
          <w:ilvl w:val="0"/>
          <w:numId w:val="25"/>
        </w:numPr>
        <w:rPr>
          <w:lang w:val="nl-NL"/>
        </w:rPr>
      </w:pPr>
      <w:r w:rsidRPr="00456A01">
        <w:rPr>
          <w:lang w:val="nl-NL"/>
        </w:rPr>
        <w:t>buggy van het type groot formaat;</w:t>
      </w:r>
    </w:p>
    <w:p w14:paraId="00ED1239" w14:textId="3E0272B0" w:rsidR="00456A01" w:rsidRDefault="00456A01" w:rsidP="00456A01">
      <w:pPr>
        <w:pStyle w:val="Lijstalinea"/>
        <w:numPr>
          <w:ilvl w:val="0"/>
          <w:numId w:val="25"/>
        </w:numPr>
        <w:rPr>
          <w:lang w:val="nl-NL"/>
        </w:rPr>
      </w:pPr>
      <w:r w:rsidRPr="00456A01">
        <w:rPr>
          <w:lang w:val="nl-NL"/>
        </w:rPr>
        <w:t>onderhoud, herstellingen en aanpassingen voor</w:t>
      </w:r>
      <w:r w:rsidR="00821F77">
        <w:rPr>
          <w:lang w:val="nl-NL"/>
        </w:rPr>
        <w:t xml:space="preserve"> de</w:t>
      </w:r>
      <w:r w:rsidR="000E6F2F">
        <w:rPr>
          <w:lang w:val="nl-NL"/>
        </w:rPr>
        <w:t xml:space="preserve"> </w:t>
      </w:r>
      <w:r w:rsidRPr="00456A01">
        <w:rPr>
          <w:lang w:val="nl-NL"/>
        </w:rPr>
        <w:t>mobiliteitshulpmiddel</w:t>
      </w:r>
      <w:r>
        <w:rPr>
          <w:lang w:val="nl-NL"/>
        </w:rPr>
        <w:t>en</w:t>
      </w:r>
      <w:r w:rsidR="00821F77">
        <w:rPr>
          <w:lang w:val="nl-NL"/>
        </w:rPr>
        <w:t xml:space="preserve"> vermeld in de eerste 2 punten</w:t>
      </w:r>
      <w:r w:rsidR="00EF0962">
        <w:rPr>
          <w:lang w:val="nl-NL"/>
        </w:rPr>
        <w:t>;</w:t>
      </w:r>
    </w:p>
    <w:p w14:paraId="21E0C437" w14:textId="77777777" w:rsidR="000E6F2F" w:rsidRPr="000E6F2F" w:rsidRDefault="000E6F2F" w:rsidP="000E6F2F">
      <w:pPr>
        <w:pStyle w:val="Lijstalinea"/>
        <w:numPr>
          <w:ilvl w:val="0"/>
          <w:numId w:val="25"/>
        </w:numPr>
        <w:rPr>
          <w:lang w:val="nl-NL"/>
        </w:rPr>
      </w:pPr>
      <w:r w:rsidRPr="000E6F2F">
        <w:rPr>
          <w:lang w:val="nl-NL"/>
        </w:rPr>
        <w:t>aanvullende tegemoetkoming voor onderhoud, herstelling of aanpassing (via BBC) nada</w:t>
      </w:r>
      <w:r>
        <w:rPr>
          <w:lang w:val="nl-NL"/>
        </w:rPr>
        <w:t>t het toegekende budget (alle mobiliteitshulpmiddelen)</w:t>
      </w:r>
      <w:r w:rsidRPr="000E6F2F">
        <w:rPr>
          <w:lang w:val="nl-NL"/>
        </w:rPr>
        <w:t xml:space="preserve"> is uitgeput; </w:t>
      </w:r>
    </w:p>
    <w:p w14:paraId="46D42B9A" w14:textId="77777777" w:rsidR="00456A01" w:rsidRPr="00456A01" w:rsidRDefault="00456A01" w:rsidP="00456A01">
      <w:pPr>
        <w:pStyle w:val="Lijstalinea"/>
        <w:numPr>
          <w:ilvl w:val="0"/>
          <w:numId w:val="25"/>
        </w:numPr>
        <w:rPr>
          <w:lang w:val="nl-NL"/>
        </w:rPr>
      </w:pPr>
      <w:r w:rsidRPr="00456A01">
        <w:rPr>
          <w:lang w:val="nl-NL"/>
        </w:rPr>
        <w:t>elektrische hoepelondersteuning voor manuele rolstoel;</w:t>
      </w:r>
    </w:p>
    <w:p w14:paraId="54998C12" w14:textId="77777777" w:rsidR="00456A01" w:rsidRPr="008579E4" w:rsidRDefault="00BC1FF4" w:rsidP="00BC1FF4">
      <w:pPr>
        <w:pStyle w:val="Lijstalinea"/>
        <w:numPr>
          <w:ilvl w:val="0"/>
          <w:numId w:val="25"/>
        </w:numPr>
        <w:rPr>
          <w:lang w:val="nl-NL"/>
        </w:rPr>
      </w:pPr>
      <w:r w:rsidRPr="00BC1FF4">
        <w:t>rolstoelhulpmotor voor de manuele rolstoel voor bediening met joystick door de rolstoelgebruiker (niet aankoppeleenheid of trekeenheid)</w:t>
      </w:r>
      <w:r>
        <w:t>;</w:t>
      </w:r>
    </w:p>
    <w:p w14:paraId="219F7DE2" w14:textId="77777777" w:rsidR="00BE3EBB" w:rsidRPr="008579E4" w:rsidRDefault="00BE3EBB" w:rsidP="00BE3EBB">
      <w:pPr>
        <w:pStyle w:val="Lijstalinea"/>
        <w:numPr>
          <w:ilvl w:val="0"/>
          <w:numId w:val="25"/>
        </w:numPr>
        <w:rPr>
          <w:lang w:val="nl-NL"/>
        </w:rPr>
      </w:pPr>
      <w:r w:rsidRPr="008579E4">
        <w:rPr>
          <w:lang w:val="nl-NL"/>
        </w:rPr>
        <w:t>zitdriewielfiets met dubbel aandrijfsysteem (voet- en handtrappers</w:t>
      </w:r>
      <w:r w:rsidR="00F25EBE" w:rsidRPr="008579E4">
        <w:rPr>
          <w:lang w:val="nl-NL"/>
        </w:rPr>
        <w:t>)</w:t>
      </w:r>
      <w:r w:rsidR="00F25EBE">
        <w:rPr>
          <w:lang w:val="nl-NL"/>
        </w:rPr>
        <w:t>.</w:t>
      </w:r>
    </w:p>
    <w:p w14:paraId="7EAD1DCA" w14:textId="77777777" w:rsidR="00DC1D2C" w:rsidRDefault="00A414D4" w:rsidP="00456A01">
      <w:pPr>
        <w:rPr>
          <w:lang w:val="nl-NL"/>
        </w:rPr>
      </w:pPr>
      <w:r>
        <w:rPr>
          <w:lang w:val="nl-NL"/>
        </w:rPr>
        <w:t>Meer toelichting hierbij vindt u in de bijlage 1 bij deze infonota.</w:t>
      </w:r>
    </w:p>
    <w:p w14:paraId="525CD4A7" w14:textId="77777777" w:rsidR="00456A01" w:rsidRDefault="00F71FAC" w:rsidP="00456A01">
      <w:pPr>
        <w:rPr>
          <w:lang w:val="nl-NL"/>
        </w:rPr>
      </w:pPr>
      <w:r>
        <w:rPr>
          <w:lang w:val="nl-NL"/>
        </w:rPr>
        <w:t>Aanvragen voor deze tegemoetkomingen</w:t>
      </w:r>
      <w:r w:rsidR="00A219DC">
        <w:rPr>
          <w:lang w:val="nl-NL"/>
        </w:rPr>
        <w:t xml:space="preserve"> moeten </w:t>
      </w:r>
      <w:r w:rsidR="00A219DC" w:rsidRPr="00F71FAC">
        <w:rPr>
          <w:b/>
          <w:lang w:val="nl-NL"/>
        </w:rPr>
        <w:t>volledig zijn ingediend bij het VAPH ten laatste op 31 december 2018</w:t>
      </w:r>
      <w:r w:rsidR="00A219DC">
        <w:rPr>
          <w:lang w:val="nl-NL"/>
        </w:rPr>
        <w:t>.</w:t>
      </w:r>
      <w:r>
        <w:rPr>
          <w:lang w:val="nl-NL"/>
        </w:rPr>
        <w:t xml:space="preserve"> Welke documenten noodzakelijk zijn voor een volledige aanvraag hangt af van de situatie (welk hulpmiddel, een eerste aanvraag of niet,…). Hier blijven de gebruikelijke afspraken van toepassing.</w:t>
      </w:r>
      <w:r w:rsidR="0083040C">
        <w:rPr>
          <w:lang w:val="nl-NL"/>
        </w:rPr>
        <w:t xml:space="preserve"> Meer informatie hierover vindt u in de </w:t>
      </w:r>
      <w:hyperlink r:id="rId9" w:history="1">
        <w:r w:rsidR="0083040C" w:rsidRPr="00745B8C">
          <w:rPr>
            <w:rStyle w:val="Hyperlink"/>
            <w:lang w:val="nl-NL"/>
          </w:rPr>
          <w:t>Procedurele module</w:t>
        </w:r>
      </w:hyperlink>
      <w:r w:rsidR="0083040C">
        <w:rPr>
          <w:lang w:val="nl-NL"/>
        </w:rPr>
        <w:t xml:space="preserve"> </w:t>
      </w:r>
      <w:r w:rsidR="00A25B50">
        <w:rPr>
          <w:lang w:val="nl-NL"/>
        </w:rPr>
        <w:t xml:space="preserve">en de </w:t>
      </w:r>
      <w:hyperlink r:id="rId10" w:history="1">
        <w:r w:rsidR="00A25B50" w:rsidRPr="00A25B50">
          <w:rPr>
            <w:rStyle w:val="Hyperlink"/>
            <w:lang w:val="nl-NL"/>
          </w:rPr>
          <w:t>module Hulpmiddelen en Aanpassingen</w:t>
        </w:r>
      </w:hyperlink>
      <w:r w:rsidR="00A25B50">
        <w:rPr>
          <w:lang w:val="nl-NL"/>
        </w:rPr>
        <w:t xml:space="preserve"> </w:t>
      </w:r>
      <w:r w:rsidR="0083040C">
        <w:rPr>
          <w:lang w:val="nl-NL"/>
        </w:rPr>
        <w:t>van de Infowijzer.</w:t>
      </w:r>
      <w:r w:rsidR="000D03C8">
        <w:rPr>
          <w:lang w:val="nl-NL"/>
        </w:rPr>
        <w:t xml:space="preserve"> </w:t>
      </w:r>
      <w:r w:rsidR="00135BE7">
        <w:rPr>
          <w:lang w:val="nl-NL"/>
        </w:rPr>
        <w:t xml:space="preserve">Bij twijfel kan </w:t>
      </w:r>
      <w:r w:rsidR="00E54045">
        <w:rPr>
          <w:lang w:val="nl-NL"/>
        </w:rPr>
        <w:t xml:space="preserve">u </w:t>
      </w:r>
      <w:r w:rsidR="00135BE7">
        <w:rPr>
          <w:lang w:val="nl-NL"/>
        </w:rPr>
        <w:t>dit best navrag</w:t>
      </w:r>
      <w:r w:rsidR="00E54045">
        <w:rPr>
          <w:lang w:val="nl-NL"/>
        </w:rPr>
        <w:t>en</w:t>
      </w:r>
      <w:r w:rsidR="00135BE7">
        <w:rPr>
          <w:lang w:val="nl-NL"/>
        </w:rPr>
        <w:t xml:space="preserve"> bij het provinciaal kantoor van het VAPH.</w:t>
      </w:r>
    </w:p>
    <w:p w14:paraId="4E56F7B0" w14:textId="0977E67C" w:rsidR="00F71FAC" w:rsidRPr="000D03C8" w:rsidRDefault="000D03C8" w:rsidP="00456A01">
      <w:pPr>
        <w:rPr>
          <w:lang w:val="nl-NL"/>
        </w:rPr>
      </w:pPr>
      <w:r w:rsidRPr="000D03C8">
        <w:rPr>
          <w:lang w:val="nl-NL"/>
        </w:rPr>
        <w:t xml:space="preserve">Indien de aanvraag niet tijdig vervolledigd wordt, zal het VAPH de aanvraag stopzetten en een </w:t>
      </w:r>
      <w:r>
        <w:rPr>
          <w:lang w:val="nl-NL"/>
        </w:rPr>
        <w:t xml:space="preserve">brief sturen om de aanvrager </w:t>
      </w:r>
      <w:r w:rsidRPr="000E4FCF">
        <w:rPr>
          <w:lang w:val="nl-NL"/>
        </w:rPr>
        <w:t>en desgevallend het MDT</w:t>
      </w:r>
      <w:r>
        <w:rPr>
          <w:lang w:val="nl-NL"/>
        </w:rPr>
        <w:t xml:space="preserve"> hiervan op de hoogte te brengen.</w:t>
      </w:r>
      <w:r w:rsidRPr="000D03C8">
        <w:rPr>
          <w:lang w:val="nl-NL"/>
        </w:rPr>
        <w:t xml:space="preserve"> </w:t>
      </w:r>
      <w:r w:rsidR="00512B23">
        <w:rPr>
          <w:b/>
          <w:lang w:val="nl-NL"/>
        </w:rPr>
        <w:t>De aanvraag kan</w:t>
      </w:r>
      <w:r w:rsidR="00821F77">
        <w:rPr>
          <w:b/>
          <w:lang w:val="nl-NL"/>
        </w:rPr>
        <w:t xml:space="preserve"> </w:t>
      </w:r>
      <w:r w:rsidR="000E4FCF">
        <w:rPr>
          <w:b/>
          <w:lang w:val="nl-NL"/>
        </w:rPr>
        <w:t xml:space="preserve">dan </w:t>
      </w:r>
      <w:r w:rsidR="00821F77">
        <w:rPr>
          <w:b/>
          <w:lang w:val="nl-NL"/>
        </w:rPr>
        <w:t>vanaf 1 januari 2019</w:t>
      </w:r>
      <w:r w:rsidRPr="00BE3EBB">
        <w:rPr>
          <w:b/>
          <w:lang w:val="nl-NL"/>
        </w:rPr>
        <w:t xml:space="preserve"> opnieuw opgestart worden </w:t>
      </w:r>
      <w:r w:rsidR="00821F77">
        <w:rPr>
          <w:b/>
          <w:lang w:val="nl-NL"/>
        </w:rPr>
        <w:t>v</w:t>
      </w:r>
      <w:r w:rsidR="00821F77" w:rsidRPr="00821F77">
        <w:rPr>
          <w:b/>
          <w:lang w:val="nl-NL"/>
        </w:rPr>
        <w:t xml:space="preserve">ia een erkende verstrekker, die de aanvraag (digitaal) </w:t>
      </w:r>
      <w:r w:rsidR="00821F77">
        <w:rPr>
          <w:b/>
          <w:lang w:val="nl-NL"/>
        </w:rPr>
        <w:t>zal indienen</w:t>
      </w:r>
      <w:r w:rsidR="00821F77" w:rsidRPr="00821F77">
        <w:rPr>
          <w:b/>
          <w:lang w:val="nl-NL"/>
        </w:rPr>
        <w:t xml:space="preserve"> bij de </w:t>
      </w:r>
      <w:proofErr w:type="spellStart"/>
      <w:r w:rsidR="00821F77" w:rsidRPr="00821F77">
        <w:rPr>
          <w:b/>
          <w:lang w:val="nl-NL"/>
        </w:rPr>
        <w:t>zorgkas</w:t>
      </w:r>
      <w:proofErr w:type="spellEnd"/>
      <w:r w:rsidR="00821F77" w:rsidRPr="00821F77">
        <w:rPr>
          <w:b/>
          <w:lang w:val="nl-NL"/>
        </w:rPr>
        <w:t xml:space="preserve"> van aansluiting</w:t>
      </w:r>
      <w:r w:rsidRPr="00BE3EBB">
        <w:rPr>
          <w:b/>
          <w:lang w:val="nl-NL"/>
        </w:rPr>
        <w:t>.</w:t>
      </w:r>
      <w:r>
        <w:rPr>
          <w:lang w:val="nl-NL"/>
        </w:rPr>
        <w:t xml:space="preserve"> </w:t>
      </w:r>
    </w:p>
    <w:p w14:paraId="7968FFCA" w14:textId="77777777" w:rsidR="00BD4BF3" w:rsidRDefault="00B97BE7" w:rsidP="00BD4BF3">
      <w:pPr>
        <w:pStyle w:val="Kop2"/>
      </w:pPr>
      <w:r>
        <w:t xml:space="preserve">Hulpmiddelen met </w:t>
      </w:r>
      <w:r w:rsidR="00DB1C95">
        <w:t>huidige</w:t>
      </w:r>
      <w:r>
        <w:t xml:space="preserve"> t</w:t>
      </w:r>
      <w:r w:rsidR="007870C9">
        <w:t xml:space="preserve">egemoetkoming </w:t>
      </w:r>
      <w:r w:rsidR="00BD4BF3" w:rsidRPr="00BD4BF3">
        <w:t>bij</w:t>
      </w:r>
      <w:r w:rsidR="007870C9">
        <w:t xml:space="preserve"> RIZIV en</w:t>
      </w:r>
      <w:r w:rsidR="00BD4BF3" w:rsidRPr="00BD4BF3">
        <w:t xml:space="preserve"> VAPH</w:t>
      </w:r>
    </w:p>
    <w:p w14:paraId="4C29D4F4" w14:textId="77777777" w:rsidR="000E6F2F" w:rsidRDefault="00BE3EBB" w:rsidP="00456A01">
      <w:pPr>
        <w:rPr>
          <w:lang w:val="nl-NL"/>
        </w:rPr>
      </w:pPr>
      <w:r>
        <w:rPr>
          <w:lang w:val="nl-NL"/>
        </w:rPr>
        <w:t xml:space="preserve">In heel wat andere situaties biedt het RIZIV wel een mogelijkheid voor een tegemoetkoming en wordt aan het VAPH soms nog een aanvullende tegemoetkoming gevraagd. </w:t>
      </w:r>
      <w:r w:rsidR="000E6F2F">
        <w:rPr>
          <w:lang w:val="nl-NL"/>
        </w:rPr>
        <w:t xml:space="preserve">Bij deze aanvragen moet ook rekening gehouden worden met het indienen van de aanvraag voor een RIZIV-tegemoetkoming. </w:t>
      </w:r>
      <w:r w:rsidR="00F465B0">
        <w:rPr>
          <w:lang w:val="nl-NL"/>
        </w:rPr>
        <w:t>Daarom geld</w:t>
      </w:r>
      <w:r w:rsidR="007623C1">
        <w:rPr>
          <w:lang w:val="nl-NL"/>
        </w:rPr>
        <w:t>t</w:t>
      </w:r>
      <w:r w:rsidR="00F465B0">
        <w:rPr>
          <w:lang w:val="nl-NL"/>
        </w:rPr>
        <w:t xml:space="preserve"> hiervoor een ruimere overgangstermijn.</w:t>
      </w:r>
    </w:p>
    <w:p w14:paraId="7BDB761E" w14:textId="09397459" w:rsidR="0022454E" w:rsidRDefault="0022454E" w:rsidP="00456A01">
      <w:pPr>
        <w:rPr>
          <w:lang w:val="nl-NL"/>
        </w:rPr>
      </w:pPr>
      <w:r>
        <w:rPr>
          <w:lang w:val="nl-NL"/>
        </w:rPr>
        <w:t xml:space="preserve">Voor een aantal mobiliteitshulpmiddelen, </w:t>
      </w:r>
      <w:r w:rsidR="00943E04">
        <w:rPr>
          <w:lang w:val="nl-NL"/>
        </w:rPr>
        <w:t>vb. een orthopedische driewielfiets</w:t>
      </w:r>
      <w:r w:rsidR="009E1380">
        <w:rPr>
          <w:lang w:val="nl-NL"/>
        </w:rPr>
        <w:t xml:space="preserve"> </w:t>
      </w:r>
      <w:r>
        <w:rPr>
          <w:lang w:val="nl-NL"/>
        </w:rPr>
        <w:t xml:space="preserve"> of een elektronische scooter, is een volledige of aanvullende tegemoetkoming</w:t>
      </w:r>
      <w:r w:rsidR="00E355D5">
        <w:rPr>
          <w:lang w:val="nl-NL"/>
        </w:rPr>
        <w:t xml:space="preserve"> voor de aankoop</w:t>
      </w:r>
      <w:r w:rsidR="000E6F2F">
        <w:rPr>
          <w:lang w:val="nl-NL"/>
        </w:rPr>
        <w:t xml:space="preserve"> bij het VAPH </w:t>
      </w:r>
      <w:r>
        <w:rPr>
          <w:lang w:val="nl-NL"/>
        </w:rPr>
        <w:t xml:space="preserve">uitgesloten </w:t>
      </w:r>
      <w:r>
        <w:rPr>
          <w:lang w:val="nl-NL"/>
        </w:rPr>
        <w:lastRenderedPageBreak/>
        <w:t>in de regelgeving</w:t>
      </w:r>
      <w:r w:rsidR="00E355D5">
        <w:rPr>
          <w:lang w:val="nl-NL"/>
        </w:rPr>
        <w:t>. Dat blijft gedurende de overgangsperiode uiteraard ook zo</w:t>
      </w:r>
      <w:r w:rsidR="00E355D5" w:rsidRPr="001B5A59">
        <w:rPr>
          <w:lang w:val="nl-NL"/>
        </w:rPr>
        <w:t>.</w:t>
      </w:r>
      <w:r w:rsidRPr="001B5A59">
        <w:rPr>
          <w:lang w:val="nl-NL"/>
        </w:rPr>
        <w:t xml:space="preserve"> </w:t>
      </w:r>
      <w:r w:rsidR="009E1380" w:rsidRPr="001B5A59">
        <w:rPr>
          <w:lang w:val="nl-NL"/>
        </w:rPr>
        <w:t xml:space="preserve">We geven nog mee dat de </w:t>
      </w:r>
      <w:r w:rsidR="006C60F6" w:rsidRPr="001B5A59">
        <w:rPr>
          <w:lang w:val="nl-NL"/>
        </w:rPr>
        <w:t>term</w:t>
      </w:r>
      <w:r w:rsidR="009E1380" w:rsidRPr="001B5A59">
        <w:rPr>
          <w:lang w:val="nl-NL"/>
        </w:rPr>
        <w:t xml:space="preserve"> </w:t>
      </w:r>
      <w:r w:rsidR="006C60F6" w:rsidRPr="001B5A59">
        <w:rPr>
          <w:lang w:val="nl-NL"/>
        </w:rPr>
        <w:t>‘</w:t>
      </w:r>
      <w:r w:rsidR="009E1380" w:rsidRPr="001B5A59">
        <w:rPr>
          <w:lang w:val="nl-NL"/>
        </w:rPr>
        <w:t>orthopedische driewielfiets</w:t>
      </w:r>
      <w:r w:rsidR="006C60F6" w:rsidRPr="001B5A59">
        <w:rPr>
          <w:lang w:val="nl-NL"/>
        </w:rPr>
        <w:t>’</w:t>
      </w:r>
      <w:r w:rsidR="009E1380" w:rsidRPr="001B5A59">
        <w:rPr>
          <w:lang w:val="nl-NL"/>
        </w:rPr>
        <w:t xml:space="preserve"> in de nieuwe regelgeving van de VSB</w:t>
      </w:r>
      <w:r w:rsidR="006C60F6" w:rsidRPr="001B5A59">
        <w:rPr>
          <w:lang w:val="nl-NL"/>
        </w:rPr>
        <w:t xml:space="preserve"> niet meer gebruikt wordt. Vanaf 1 januari 2019 zullen deze fietsen onder</w:t>
      </w:r>
      <w:r w:rsidR="009E1380" w:rsidRPr="001B5A59">
        <w:rPr>
          <w:lang w:val="nl-NL"/>
        </w:rPr>
        <w:t xml:space="preserve"> de categorieën ‘drie- of vierwielfiets’ of ‘</w:t>
      </w:r>
      <w:r w:rsidR="006C60F6" w:rsidRPr="001B5A59">
        <w:rPr>
          <w:lang w:val="nl-NL"/>
        </w:rPr>
        <w:t>zitdriewielfiets’ ingedeeld zijn.</w:t>
      </w:r>
    </w:p>
    <w:p w14:paraId="2D4F692A" w14:textId="77777777" w:rsidR="00BE3EBB" w:rsidRDefault="00E355D5" w:rsidP="00456A01">
      <w:pPr>
        <w:rPr>
          <w:lang w:val="nl-NL"/>
        </w:rPr>
      </w:pPr>
      <w:r>
        <w:rPr>
          <w:lang w:val="nl-NL"/>
        </w:rPr>
        <w:t>Deze aanvullende tegemoetkomingen zijn wel mogelijk</w:t>
      </w:r>
      <w:r w:rsidR="00BE3EBB">
        <w:rPr>
          <w:lang w:val="nl-NL"/>
        </w:rPr>
        <w:t>:</w:t>
      </w:r>
    </w:p>
    <w:p w14:paraId="5A824B4B" w14:textId="77777777" w:rsidR="00BE3EBB" w:rsidRPr="00BE3EBB" w:rsidRDefault="00BE3EBB" w:rsidP="00BE3EBB">
      <w:pPr>
        <w:pStyle w:val="Lijstalinea"/>
        <w:numPr>
          <w:ilvl w:val="0"/>
          <w:numId w:val="26"/>
        </w:numPr>
        <w:rPr>
          <w:lang w:val="nl-NL"/>
        </w:rPr>
      </w:pPr>
      <w:r>
        <w:rPr>
          <w:lang w:val="nl-NL"/>
        </w:rPr>
        <w:t xml:space="preserve">eerste </w:t>
      </w:r>
      <w:r w:rsidRPr="00BE3EBB">
        <w:rPr>
          <w:lang w:val="nl-NL"/>
        </w:rPr>
        <w:t>elektronische of manuele rolstoel en bijhorende aanpassingen;</w:t>
      </w:r>
    </w:p>
    <w:p w14:paraId="538F70AF" w14:textId="43DADD6D" w:rsidR="00BE3EBB" w:rsidRDefault="00BE3EBB" w:rsidP="00BE3EBB">
      <w:pPr>
        <w:pStyle w:val="Lijstalinea"/>
        <w:numPr>
          <w:ilvl w:val="0"/>
          <w:numId w:val="26"/>
        </w:numPr>
        <w:rPr>
          <w:lang w:val="nl-NL"/>
        </w:rPr>
      </w:pPr>
      <w:r w:rsidRPr="00BE3EBB">
        <w:rPr>
          <w:lang w:val="nl-NL"/>
        </w:rPr>
        <w:t>onderhoud, herstellingen en aanpassinge</w:t>
      </w:r>
      <w:r w:rsidR="00E355D5">
        <w:rPr>
          <w:lang w:val="nl-NL"/>
        </w:rPr>
        <w:t>n voor een elektronische of manuele rols</w:t>
      </w:r>
      <w:r w:rsidR="001F4233">
        <w:rPr>
          <w:lang w:val="nl-NL"/>
        </w:rPr>
        <w:t>toel, een elektronische scooter of</w:t>
      </w:r>
      <w:r w:rsidR="00943E04">
        <w:rPr>
          <w:lang w:val="nl-NL"/>
        </w:rPr>
        <w:t xml:space="preserve"> een orthopedische driewielfiets</w:t>
      </w:r>
      <w:r w:rsidRPr="00BE3EBB">
        <w:rPr>
          <w:lang w:val="nl-NL"/>
        </w:rPr>
        <w:t>;</w:t>
      </w:r>
    </w:p>
    <w:p w14:paraId="40E2CDC1" w14:textId="77777777" w:rsidR="00BE3EBB" w:rsidRPr="00BE3EBB" w:rsidRDefault="00BE3EBB" w:rsidP="00BE3EBB">
      <w:pPr>
        <w:pStyle w:val="Lijstalinea"/>
        <w:numPr>
          <w:ilvl w:val="0"/>
          <w:numId w:val="26"/>
        </w:numPr>
        <w:rPr>
          <w:lang w:val="nl-NL"/>
        </w:rPr>
      </w:pPr>
      <w:r w:rsidRPr="00BE3EBB">
        <w:rPr>
          <w:lang w:val="nl-NL"/>
        </w:rPr>
        <w:t xml:space="preserve">zender geïntegreerd met rolstoelbesturing, afneembaar voor </w:t>
      </w:r>
      <w:proofErr w:type="spellStart"/>
      <w:r w:rsidRPr="00BE3EBB">
        <w:rPr>
          <w:lang w:val="nl-NL"/>
        </w:rPr>
        <w:t>stand-alone</w:t>
      </w:r>
      <w:proofErr w:type="spellEnd"/>
      <w:r w:rsidRPr="00BE3EBB">
        <w:rPr>
          <w:lang w:val="nl-NL"/>
        </w:rPr>
        <w:t>;</w:t>
      </w:r>
    </w:p>
    <w:p w14:paraId="57FC3955" w14:textId="77777777" w:rsidR="00BE3EBB" w:rsidRPr="00BE3EBB" w:rsidRDefault="00BE3EBB" w:rsidP="00BE3EBB">
      <w:pPr>
        <w:pStyle w:val="Lijstalinea"/>
        <w:numPr>
          <w:ilvl w:val="0"/>
          <w:numId w:val="26"/>
        </w:numPr>
        <w:rPr>
          <w:lang w:val="nl-NL"/>
        </w:rPr>
      </w:pPr>
      <w:r w:rsidRPr="00BE3EBB">
        <w:rPr>
          <w:lang w:val="nl-NL"/>
        </w:rPr>
        <w:t>zender geïntegreerd met rolstoelbesturing, niet afneembaar;</w:t>
      </w:r>
    </w:p>
    <w:p w14:paraId="02305204" w14:textId="77777777" w:rsidR="00BE3EBB" w:rsidRPr="00BE3EBB" w:rsidRDefault="00BE3EBB" w:rsidP="00BE3EBB">
      <w:pPr>
        <w:pStyle w:val="Lijstalinea"/>
        <w:numPr>
          <w:ilvl w:val="0"/>
          <w:numId w:val="26"/>
        </w:numPr>
        <w:rPr>
          <w:lang w:val="nl-NL"/>
        </w:rPr>
      </w:pPr>
      <w:r w:rsidRPr="00BE3EBB">
        <w:rPr>
          <w:lang w:val="nl-NL"/>
        </w:rPr>
        <w:t xml:space="preserve">aanvulling bij zender </w:t>
      </w:r>
      <w:proofErr w:type="spellStart"/>
      <w:r w:rsidRPr="00BE3EBB">
        <w:rPr>
          <w:lang w:val="nl-NL"/>
        </w:rPr>
        <w:t>stand</w:t>
      </w:r>
      <w:r w:rsidR="009F0A89">
        <w:rPr>
          <w:lang w:val="nl-NL"/>
        </w:rPr>
        <w:t>-</w:t>
      </w:r>
      <w:r w:rsidRPr="00BE3EBB">
        <w:rPr>
          <w:lang w:val="nl-NL"/>
        </w:rPr>
        <w:t>alone</w:t>
      </w:r>
      <w:proofErr w:type="spellEnd"/>
      <w:r w:rsidRPr="00BE3EBB">
        <w:rPr>
          <w:lang w:val="nl-NL"/>
        </w:rPr>
        <w:t xml:space="preserve"> met dynamisch aanraakscherm: koppeling met rolstoelbesturing;</w:t>
      </w:r>
    </w:p>
    <w:p w14:paraId="12C718A8" w14:textId="77777777" w:rsidR="00BE3EBB" w:rsidRPr="00BE3EBB" w:rsidRDefault="00BE3EBB" w:rsidP="00BE3EBB">
      <w:pPr>
        <w:pStyle w:val="Lijstalinea"/>
        <w:numPr>
          <w:ilvl w:val="0"/>
          <w:numId w:val="26"/>
        </w:numPr>
        <w:rPr>
          <w:lang w:val="nl-NL"/>
        </w:rPr>
      </w:pPr>
      <w:r w:rsidRPr="00BE3EBB">
        <w:rPr>
          <w:lang w:val="nl-NL"/>
        </w:rPr>
        <w:t xml:space="preserve">aanvulling bij zender </w:t>
      </w:r>
      <w:proofErr w:type="spellStart"/>
      <w:r w:rsidRPr="00BE3EBB">
        <w:rPr>
          <w:lang w:val="nl-NL"/>
        </w:rPr>
        <w:t>stand-alone</w:t>
      </w:r>
      <w:proofErr w:type="spellEnd"/>
      <w:r w:rsidRPr="00BE3EBB">
        <w:rPr>
          <w:lang w:val="nl-NL"/>
        </w:rPr>
        <w:t xml:space="preserve"> voor bediening via schakelaars (scanning): koppeling met rolstoelbesturing;</w:t>
      </w:r>
    </w:p>
    <w:p w14:paraId="7B099728" w14:textId="77777777" w:rsidR="00BE3EBB" w:rsidRPr="00BE3EBB" w:rsidRDefault="00BE3EBB" w:rsidP="00BE3EBB">
      <w:pPr>
        <w:pStyle w:val="Lijstalinea"/>
        <w:numPr>
          <w:ilvl w:val="0"/>
          <w:numId w:val="26"/>
        </w:numPr>
        <w:rPr>
          <w:lang w:val="nl-NL"/>
        </w:rPr>
      </w:pPr>
      <w:r w:rsidRPr="00BE3EBB">
        <w:rPr>
          <w:lang w:val="nl-NL"/>
        </w:rPr>
        <w:t>muisalternatief: bediening via de rolstoelbesturing;</w:t>
      </w:r>
    </w:p>
    <w:p w14:paraId="39F8DE3B" w14:textId="77777777" w:rsidR="00BE3EBB" w:rsidRPr="00BE3EBB" w:rsidRDefault="00BE3EBB" w:rsidP="00BE3EBB">
      <w:pPr>
        <w:pStyle w:val="Lijstalinea"/>
        <w:numPr>
          <w:ilvl w:val="0"/>
          <w:numId w:val="26"/>
        </w:numPr>
        <w:rPr>
          <w:lang w:val="nl-NL"/>
        </w:rPr>
      </w:pPr>
      <w:r w:rsidRPr="00BE3EBB">
        <w:rPr>
          <w:lang w:val="nl-NL"/>
        </w:rPr>
        <w:t>aangepaste bediening smartphone of tablet: bediening via de rolstoelbesturing;</w:t>
      </w:r>
    </w:p>
    <w:p w14:paraId="1B724B49" w14:textId="77777777" w:rsidR="00BE3EBB" w:rsidRPr="00BE3EBB" w:rsidRDefault="00BE3EBB" w:rsidP="00BE3EBB">
      <w:pPr>
        <w:pStyle w:val="Lijstalinea"/>
        <w:numPr>
          <w:ilvl w:val="0"/>
          <w:numId w:val="26"/>
        </w:numPr>
        <w:rPr>
          <w:lang w:val="nl-NL"/>
        </w:rPr>
      </w:pPr>
      <w:r w:rsidRPr="00BE3EBB">
        <w:rPr>
          <w:lang w:val="nl-NL"/>
        </w:rPr>
        <w:t>aanvulling bij aangepaste bediening smartphone of tablet: USB-lader op rolstoelbatterij</w:t>
      </w:r>
      <w:r w:rsidR="00F25EBE">
        <w:rPr>
          <w:lang w:val="nl-NL"/>
        </w:rPr>
        <w:t>.</w:t>
      </w:r>
    </w:p>
    <w:p w14:paraId="0ABEFECC" w14:textId="77777777" w:rsidR="00E11FD2" w:rsidRDefault="00F57C10" w:rsidP="00456A01">
      <w:pPr>
        <w:rPr>
          <w:lang w:val="nl-NL"/>
        </w:rPr>
      </w:pPr>
      <w:r w:rsidRPr="00F57C10">
        <w:rPr>
          <w:lang w:val="nl-NL"/>
        </w:rPr>
        <w:t>Meer toelichting</w:t>
      </w:r>
      <w:r>
        <w:rPr>
          <w:lang w:val="nl-NL"/>
        </w:rPr>
        <w:t xml:space="preserve"> hierbij vindt u in de bijlage 2</w:t>
      </w:r>
      <w:r w:rsidRPr="00F57C10">
        <w:rPr>
          <w:lang w:val="nl-NL"/>
        </w:rPr>
        <w:t xml:space="preserve"> bij deze infonota.</w:t>
      </w:r>
    </w:p>
    <w:p w14:paraId="5C419254" w14:textId="0087B461" w:rsidR="00BE3EBB" w:rsidRDefault="004E3D70" w:rsidP="00456A01">
      <w:pPr>
        <w:rPr>
          <w:lang w:val="nl-NL"/>
        </w:rPr>
      </w:pPr>
      <w:r>
        <w:rPr>
          <w:lang w:val="nl-NL"/>
        </w:rPr>
        <w:t xml:space="preserve">Deze aanvragen moeten </w:t>
      </w:r>
      <w:r w:rsidRPr="004E3D70">
        <w:rPr>
          <w:b/>
          <w:lang w:val="nl-NL"/>
        </w:rPr>
        <w:t xml:space="preserve">volledig zijn ingediend bij het </w:t>
      </w:r>
      <w:r w:rsidR="001B2437">
        <w:rPr>
          <w:b/>
          <w:lang w:val="nl-NL"/>
        </w:rPr>
        <w:t>ziekenfonds/VI</w:t>
      </w:r>
      <w:r w:rsidR="001B2437" w:rsidRPr="004E3D70">
        <w:rPr>
          <w:b/>
          <w:lang w:val="nl-NL"/>
        </w:rPr>
        <w:t xml:space="preserve"> </w:t>
      </w:r>
      <w:r w:rsidRPr="004E3D70">
        <w:rPr>
          <w:b/>
          <w:lang w:val="nl-NL"/>
        </w:rPr>
        <w:t>ten laatste op 15 december 2018 én bij het VAPH ten laatste op 30 juni 2019</w:t>
      </w:r>
      <w:r>
        <w:rPr>
          <w:lang w:val="nl-NL"/>
        </w:rPr>
        <w:t>.</w:t>
      </w:r>
    </w:p>
    <w:p w14:paraId="5A977F86" w14:textId="641B617D" w:rsidR="00BE3EBB" w:rsidRDefault="004E3D70" w:rsidP="00456A01">
      <w:pPr>
        <w:rPr>
          <w:lang w:val="nl-NL"/>
        </w:rPr>
      </w:pPr>
      <w:r>
        <w:rPr>
          <w:lang w:val="nl-NL"/>
        </w:rPr>
        <w:t xml:space="preserve">Vragen die niet tijdig  bij het </w:t>
      </w:r>
      <w:r w:rsidR="001B2437">
        <w:rPr>
          <w:lang w:val="nl-NL"/>
        </w:rPr>
        <w:t>ziekenfonds/VI zijn ingediend</w:t>
      </w:r>
      <w:r>
        <w:rPr>
          <w:lang w:val="nl-NL"/>
        </w:rPr>
        <w:t xml:space="preserve">, kunnen niet alsnog naar het VAPH doorgestuurd worden. De aanvraag kan in dat geval </w:t>
      </w:r>
      <w:r w:rsidRPr="004E3D70">
        <w:rPr>
          <w:b/>
          <w:lang w:val="nl-NL"/>
        </w:rPr>
        <w:t xml:space="preserve">vanaf 1 januari 2019 </w:t>
      </w:r>
      <w:r w:rsidR="001B2437">
        <w:rPr>
          <w:b/>
          <w:lang w:val="nl-NL"/>
        </w:rPr>
        <w:t xml:space="preserve">via een erkende verstrekker </w:t>
      </w:r>
      <w:r w:rsidRPr="004E3D70">
        <w:rPr>
          <w:b/>
          <w:lang w:val="nl-NL"/>
        </w:rPr>
        <w:t>bij de zorgkas</w:t>
      </w:r>
      <w:r>
        <w:rPr>
          <w:lang w:val="nl-NL"/>
        </w:rPr>
        <w:t xml:space="preserve"> worden ingediend.</w:t>
      </w:r>
    </w:p>
    <w:p w14:paraId="01041DD0" w14:textId="57D1D001" w:rsidR="00BD3B4B" w:rsidRDefault="008E0945" w:rsidP="00456A01">
      <w:pPr>
        <w:rPr>
          <w:lang w:val="nl-NL"/>
        </w:rPr>
      </w:pPr>
      <w:r>
        <w:rPr>
          <w:lang w:val="nl-NL"/>
        </w:rPr>
        <w:t>Indien de aanvraag niet tijdig</w:t>
      </w:r>
      <w:r w:rsidR="00BD3B4B" w:rsidRPr="00BD3B4B">
        <w:rPr>
          <w:lang w:val="nl-NL"/>
        </w:rPr>
        <w:t xml:space="preserve"> vervolledigd wordt, zal het VAPH de aanvraag stopzetten en een brief sturen om de </w:t>
      </w:r>
      <w:r w:rsidR="00BD3B4B" w:rsidRPr="000E4FCF">
        <w:rPr>
          <w:lang w:val="nl-NL"/>
        </w:rPr>
        <w:t>aanvrager en desgevallend het MDT</w:t>
      </w:r>
      <w:r w:rsidR="00BD3B4B" w:rsidRPr="00BD3B4B">
        <w:rPr>
          <w:lang w:val="nl-NL"/>
        </w:rPr>
        <w:t xml:space="preserve"> om hen hiervan op de hoogte te brengen. De aanvraag moet dan opnieuw opgestart worden via </w:t>
      </w:r>
      <w:r w:rsidR="001B2437">
        <w:rPr>
          <w:lang w:val="nl-NL"/>
        </w:rPr>
        <w:t xml:space="preserve">een erkende verstrekker bij </w:t>
      </w:r>
      <w:r w:rsidR="00BD3B4B" w:rsidRPr="00BD3B4B">
        <w:rPr>
          <w:lang w:val="nl-NL"/>
        </w:rPr>
        <w:t>de zorgkas.</w:t>
      </w:r>
    </w:p>
    <w:p w14:paraId="15F857C8" w14:textId="77777777" w:rsidR="00BE3EBB" w:rsidRDefault="004D6134" w:rsidP="001F4233">
      <w:pPr>
        <w:pStyle w:val="Kop1"/>
      </w:pPr>
      <w:r>
        <w:t>Overgangsmaatregelen voor de u</w:t>
      </w:r>
      <w:r w:rsidR="001F4233">
        <w:t>itbetaling</w:t>
      </w:r>
    </w:p>
    <w:p w14:paraId="734C555E" w14:textId="77777777" w:rsidR="00BE3EBB" w:rsidRDefault="001F4233" w:rsidP="001F4233">
      <w:pPr>
        <w:pStyle w:val="Kop2"/>
      </w:pPr>
      <w:r>
        <w:t>Onderhoud, herstellingen en aanpassingen</w:t>
      </w:r>
    </w:p>
    <w:p w14:paraId="5273E7F4" w14:textId="7B3E1CFF" w:rsidR="0046190E" w:rsidRPr="0046190E" w:rsidRDefault="0046190E" w:rsidP="00456A01">
      <w:pPr>
        <w:rPr>
          <w:lang w:val="nl-NL"/>
        </w:rPr>
      </w:pPr>
      <w:r w:rsidRPr="0046190E">
        <w:rPr>
          <w:lang w:val="nl-NL"/>
        </w:rPr>
        <w:t>Personen die een budget voor onderhoud, herstellingen en aanpassingen voor een mobiliteitshulpmiddel toegekend kregen</w:t>
      </w:r>
      <w:r w:rsidR="00F25EBE">
        <w:rPr>
          <w:lang w:val="nl-NL"/>
        </w:rPr>
        <w:t>,</w:t>
      </w:r>
      <w:r w:rsidRPr="0046190E">
        <w:rPr>
          <w:lang w:val="nl-NL"/>
        </w:rPr>
        <w:t xml:space="preserve"> </w:t>
      </w:r>
      <w:r w:rsidRPr="00964324">
        <w:rPr>
          <w:b/>
          <w:lang w:val="nl-NL"/>
        </w:rPr>
        <w:t>kunnen hiervoor nog facturen indienen bij het VAPH tot</w:t>
      </w:r>
      <w:r w:rsidR="00964324">
        <w:rPr>
          <w:b/>
          <w:lang w:val="nl-NL"/>
        </w:rPr>
        <w:t xml:space="preserve"> en met </w:t>
      </w:r>
      <w:r w:rsidR="004D6134">
        <w:rPr>
          <w:b/>
          <w:lang w:val="nl-NL"/>
        </w:rPr>
        <w:t xml:space="preserve">31 december </w:t>
      </w:r>
      <w:r w:rsidRPr="00964324">
        <w:rPr>
          <w:b/>
          <w:lang w:val="nl-NL"/>
        </w:rPr>
        <w:t>2018</w:t>
      </w:r>
      <w:r w:rsidRPr="0046190E">
        <w:rPr>
          <w:lang w:val="nl-NL"/>
        </w:rPr>
        <w:t xml:space="preserve">. </w:t>
      </w:r>
    </w:p>
    <w:p w14:paraId="7920A3F0" w14:textId="36064050" w:rsidR="00964324" w:rsidRDefault="00964324" w:rsidP="00964324">
      <w:pPr>
        <w:pStyle w:val="Kop2"/>
      </w:pPr>
      <w:r>
        <w:t>Overige tegemoetkomingen</w:t>
      </w:r>
    </w:p>
    <w:p w14:paraId="743E33A2" w14:textId="77777777" w:rsidR="00964324" w:rsidRDefault="00964324" w:rsidP="00456A01">
      <w:pPr>
        <w:rPr>
          <w:lang w:val="nl-NL"/>
        </w:rPr>
      </w:pPr>
      <w:r>
        <w:rPr>
          <w:lang w:val="nl-NL"/>
        </w:rPr>
        <w:t>Voor de overige toegekende tegemoetkomingen geldt het principe dat het VAPH uitbetaalt wat het heeft</w:t>
      </w:r>
      <w:r w:rsidR="004B77C2">
        <w:rPr>
          <w:lang w:val="nl-NL"/>
        </w:rPr>
        <w:t xml:space="preserve"> goedgekeurd,</w:t>
      </w:r>
      <w:r w:rsidR="00F51F49">
        <w:rPr>
          <w:lang w:val="nl-NL"/>
        </w:rPr>
        <w:t xml:space="preserve"> </w:t>
      </w:r>
      <w:r w:rsidR="00F51F49" w:rsidRPr="00C3402F">
        <w:rPr>
          <w:lang w:val="nl-NL"/>
        </w:rPr>
        <w:t xml:space="preserve">ook </w:t>
      </w:r>
      <w:r w:rsidR="004B77C2" w:rsidRPr="00C3402F">
        <w:rPr>
          <w:lang w:val="nl-NL"/>
        </w:rPr>
        <w:t xml:space="preserve">voor </w:t>
      </w:r>
      <w:r w:rsidR="00F51F49" w:rsidRPr="00C3402F">
        <w:rPr>
          <w:lang w:val="nl-NL"/>
        </w:rPr>
        <w:t>de goedkeuringen van de BBC over aanvullende kosten voor een onderhoud, herstelling of aanpassing.</w:t>
      </w:r>
      <w:r w:rsidR="00980E0C">
        <w:rPr>
          <w:lang w:val="nl-NL"/>
        </w:rPr>
        <w:t xml:space="preserve"> Een aanvraag</w:t>
      </w:r>
      <w:r>
        <w:rPr>
          <w:lang w:val="nl-NL"/>
        </w:rPr>
        <w:t xml:space="preserve"> voor een aanvullende tegemoetkoming voor een elektronische rolstoel die vóór</w:t>
      </w:r>
      <w:r w:rsidR="00980E0C">
        <w:rPr>
          <w:lang w:val="nl-NL"/>
        </w:rPr>
        <w:t xml:space="preserve"> 15 december 2018 bij het RIZIV en vóór</w:t>
      </w:r>
      <w:r>
        <w:rPr>
          <w:lang w:val="nl-NL"/>
        </w:rPr>
        <w:t xml:space="preserve"> 30 juni 2019 volledig werd ingediend</w:t>
      </w:r>
      <w:r w:rsidR="006567CA">
        <w:rPr>
          <w:lang w:val="nl-NL"/>
        </w:rPr>
        <w:t xml:space="preserve"> bij het VAPH zal nog door het VAPH worden uitbetaald indien men de geldende termijnen voor het aankopen en het indienen van de factuur respecteert. </w:t>
      </w:r>
      <w:r w:rsidR="006567CA" w:rsidRPr="008579E4">
        <w:rPr>
          <w:lang w:val="nl-NL"/>
        </w:rPr>
        <w:t>Meer informatie o</w:t>
      </w:r>
      <w:r w:rsidR="003B591B" w:rsidRPr="008579E4">
        <w:rPr>
          <w:lang w:val="nl-NL"/>
        </w:rPr>
        <w:t>ver deze termijnen vindt u in</w:t>
      </w:r>
      <w:r w:rsidR="003B591B">
        <w:rPr>
          <w:lang w:val="nl-NL"/>
        </w:rPr>
        <w:t xml:space="preserve"> de </w:t>
      </w:r>
      <w:hyperlink r:id="rId11" w:history="1">
        <w:r w:rsidR="003B591B" w:rsidRPr="003B591B">
          <w:rPr>
            <w:rStyle w:val="Hyperlink"/>
            <w:lang w:val="nl-NL"/>
          </w:rPr>
          <w:t>module Hulpmiddelen en Aanpassingen</w:t>
        </w:r>
      </w:hyperlink>
      <w:r w:rsidR="003B591B">
        <w:rPr>
          <w:lang w:val="nl-NL"/>
        </w:rPr>
        <w:t xml:space="preserve"> van de Infowijzer</w:t>
      </w:r>
      <w:r w:rsidR="00DC1D2C">
        <w:rPr>
          <w:lang w:val="nl-NL"/>
        </w:rPr>
        <w:t>.</w:t>
      </w:r>
    </w:p>
    <w:p w14:paraId="114FBB06" w14:textId="77777777" w:rsidR="006567CA" w:rsidRDefault="00512B23" w:rsidP="00512B23">
      <w:pPr>
        <w:pStyle w:val="Kop1"/>
      </w:pPr>
      <w:r>
        <w:lastRenderedPageBreak/>
        <w:t>Communicatie</w:t>
      </w:r>
    </w:p>
    <w:p w14:paraId="3AC6A1AF" w14:textId="77777777" w:rsidR="00F572AE" w:rsidRDefault="006A2C5F" w:rsidP="00456A01">
      <w:pPr>
        <w:rPr>
          <w:lang w:val="nl-NL"/>
        </w:rPr>
      </w:pPr>
      <w:r>
        <w:rPr>
          <w:lang w:val="nl-NL"/>
        </w:rPr>
        <w:t xml:space="preserve">In overleg met VSB past het VAPH de goedkeuringsbrieven aan </w:t>
      </w:r>
      <w:r w:rsidR="00080223">
        <w:rPr>
          <w:lang w:val="nl-NL"/>
        </w:rPr>
        <w:t>om personen met een goedkeuring voor bepaalde tegemoetkomingen te informeren over deze wijzigingen. Het VAPH verstuurt ook herinneringsbrieven aan personen met een niet afgehandelde aanvraag</w:t>
      </w:r>
      <w:r w:rsidR="00274045">
        <w:rPr>
          <w:lang w:val="nl-NL"/>
        </w:rPr>
        <w:t xml:space="preserve"> voor één van de vermelde tegemoetkomingen met informatie</w:t>
      </w:r>
      <w:r w:rsidR="00080223">
        <w:rPr>
          <w:lang w:val="nl-NL"/>
        </w:rPr>
        <w:t xml:space="preserve"> over de termijn</w:t>
      </w:r>
      <w:r w:rsidR="00274045">
        <w:rPr>
          <w:lang w:val="nl-NL"/>
        </w:rPr>
        <w:t xml:space="preserve"> voor het vervolledigen van de</w:t>
      </w:r>
      <w:r w:rsidR="00080223">
        <w:rPr>
          <w:lang w:val="nl-NL"/>
        </w:rPr>
        <w:t xml:space="preserve"> aanvraag.</w:t>
      </w:r>
      <w:r w:rsidR="00980E0C">
        <w:rPr>
          <w:lang w:val="nl-NL"/>
        </w:rPr>
        <w:t xml:space="preserve"> </w:t>
      </w:r>
    </w:p>
    <w:p w14:paraId="71357B81" w14:textId="77777777" w:rsidR="00E44042" w:rsidRDefault="00980E0C" w:rsidP="00F572AE">
      <w:pPr>
        <w:rPr>
          <w:lang w:val="nl-NL"/>
        </w:rPr>
      </w:pPr>
      <w:r w:rsidRPr="00F86D61">
        <w:rPr>
          <w:lang w:val="nl-NL"/>
        </w:rPr>
        <w:t xml:space="preserve">We vragen dan ook aan de betrokken </w:t>
      </w:r>
      <w:proofErr w:type="spellStart"/>
      <w:r w:rsidRPr="00F86D61">
        <w:rPr>
          <w:lang w:val="nl-NL"/>
        </w:rPr>
        <w:t>MDT’s</w:t>
      </w:r>
      <w:proofErr w:type="spellEnd"/>
      <w:r w:rsidRPr="00F86D61">
        <w:rPr>
          <w:lang w:val="nl-NL"/>
        </w:rPr>
        <w:t xml:space="preserve"> om deze aanvragen tijdig af te handelen</w:t>
      </w:r>
      <w:r w:rsidR="00F572AE" w:rsidRPr="00F86D61">
        <w:rPr>
          <w:lang w:val="nl-NL"/>
        </w:rPr>
        <w:t xml:space="preserve"> en om in de interne werking rekening te houden met de aangehaalde termijnen</w:t>
      </w:r>
      <w:r w:rsidRPr="00F86D61">
        <w:rPr>
          <w:lang w:val="nl-NL"/>
        </w:rPr>
        <w:t>.</w:t>
      </w:r>
      <w:r>
        <w:rPr>
          <w:lang w:val="nl-NL"/>
        </w:rPr>
        <w:t xml:space="preserve"> </w:t>
      </w:r>
    </w:p>
    <w:p w14:paraId="5DFD4F9A" w14:textId="77777777" w:rsidR="00F86D61" w:rsidRDefault="00E44042" w:rsidP="00456A01">
      <w:pPr>
        <w:rPr>
          <w:lang w:val="nl-NL"/>
        </w:rPr>
      </w:pPr>
      <w:r w:rsidRPr="00F86D61">
        <w:rPr>
          <w:b/>
          <w:lang w:val="nl-NL"/>
        </w:rPr>
        <w:t>Het VAPH spreekt zich met deze infonota niet uit over de mogelijkheid</w:t>
      </w:r>
      <w:r w:rsidR="00980E0C" w:rsidRPr="00F86D61">
        <w:rPr>
          <w:b/>
          <w:lang w:val="nl-NL"/>
        </w:rPr>
        <w:t xml:space="preserve"> </w:t>
      </w:r>
      <w:r w:rsidRPr="00F86D61">
        <w:rPr>
          <w:b/>
          <w:lang w:val="nl-NL"/>
        </w:rPr>
        <w:t xml:space="preserve">van </w:t>
      </w:r>
      <w:r w:rsidR="00980E0C" w:rsidRPr="00F86D61">
        <w:rPr>
          <w:b/>
          <w:lang w:val="nl-NL"/>
        </w:rPr>
        <w:t xml:space="preserve">een tegemoetkoming bij </w:t>
      </w:r>
      <w:r w:rsidR="00F25EBE" w:rsidRPr="00F86D61">
        <w:rPr>
          <w:b/>
          <w:lang w:val="nl-NL"/>
        </w:rPr>
        <w:t xml:space="preserve">de </w:t>
      </w:r>
      <w:r w:rsidR="00F81B16" w:rsidRPr="00F86D61">
        <w:rPr>
          <w:b/>
          <w:lang w:val="nl-NL"/>
        </w:rPr>
        <w:t>VSB</w:t>
      </w:r>
      <w:r w:rsidR="005B4AB1" w:rsidRPr="00F86D61">
        <w:rPr>
          <w:b/>
          <w:lang w:val="nl-NL"/>
        </w:rPr>
        <w:t>, bijvoorbeeld wanneer de vraag wordt afgesloten omdat ze niet tijdig vervolledigd is</w:t>
      </w:r>
      <w:r w:rsidR="00F81B16" w:rsidRPr="00F86D61">
        <w:rPr>
          <w:b/>
          <w:lang w:val="nl-NL"/>
        </w:rPr>
        <w:t>.</w:t>
      </w:r>
      <w:r w:rsidR="00080223">
        <w:rPr>
          <w:lang w:val="nl-NL"/>
        </w:rPr>
        <w:t xml:space="preserve"> </w:t>
      </w:r>
    </w:p>
    <w:p w14:paraId="2BD00843" w14:textId="7B11B703" w:rsidR="001A6468" w:rsidRDefault="00F22D03" w:rsidP="00456A01">
      <w:pPr>
        <w:rPr>
          <w:lang w:val="nl-NL"/>
        </w:rPr>
      </w:pPr>
      <w:r>
        <w:rPr>
          <w:lang w:val="nl-NL"/>
        </w:rPr>
        <w:t>Vr</w:t>
      </w:r>
      <w:r w:rsidR="002C31E0">
        <w:rPr>
          <w:lang w:val="nl-NL"/>
        </w:rPr>
        <w:t>agen over de dienstverlening</w:t>
      </w:r>
      <w:r>
        <w:rPr>
          <w:lang w:val="nl-NL"/>
        </w:rPr>
        <w:t xml:space="preserve"> vanaf 1 januari 2019 kan het</w:t>
      </w:r>
      <w:r w:rsidR="00F86D61">
        <w:rPr>
          <w:lang w:val="nl-NL"/>
        </w:rPr>
        <w:t xml:space="preserve"> VAPH niet beantwoorden. Inhoudelijke vragen over de nieuwe regelgeving</w:t>
      </w:r>
      <w:r>
        <w:rPr>
          <w:lang w:val="nl-NL"/>
        </w:rPr>
        <w:t xml:space="preserve"> kan u </w:t>
      </w:r>
      <w:r w:rsidR="002C31E0">
        <w:rPr>
          <w:lang w:val="nl-NL"/>
        </w:rPr>
        <w:t>stell</w:t>
      </w:r>
      <w:r>
        <w:rPr>
          <w:lang w:val="nl-NL"/>
        </w:rPr>
        <w:t xml:space="preserve">en </w:t>
      </w:r>
      <w:r w:rsidR="002C31E0">
        <w:rPr>
          <w:lang w:val="nl-NL"/>
        </w:rPr>
        <w:t>via</w:t>
      </w:r>
      <w:r w:rsidRPr="00F81B16">
        <w:rPr>
          <w:highlight w:val="yellow"/>
          <w:lang w:val="nl-NL"/>
        </w:rPr>
        <w:t xml:space="preserve"> </w:t>
      </w:r>
      <w:hyperlink r:id="rId12" w:history="1">
        <w:r w:rsidR="00F86D61" w:rsidRPr="004862CE">
          <w:rPr>
            <w:rStyle w:val="Hyperlink"/>
            <w:lang w:val="nl-NL"/>
          </w:rPr>
          <w:t>vsb.mobiliteitshulpmiddelen@zorg-en-gezondheid.be</w:t>
        </w:r>
      </w:hyperlink>
      <w:r w:rsidR="002C31E0">
        <w:rPr>
          <w:lang w:val="nl-NL"/>
        </w:rPr>
        <w:t xml:space="preserve">. Met vragen die verband houden met concrete administratieve dossiers kan men vanaf 1 januari 2019 terecht </w:t>
      </w:r>
      <w:r w:rsidR="002C31E0" w:rsidRPr="002C31E0">
        <w:rPr>
          <w:lang w:val="nl-NL"/>
        </w:rPr>
        <w:t xml:space="preserve">bij de </w:t>
      </w:r>
      <w:proofErr w:type="spellStart"/>
      <w:r w:rsidR="002C31E0" w:rsidRPr="002C31E0">
        <w:rPr>
          <w:lang w:val="nl-NL"/>
        </w:rPr>
        <w:t>zorgkas</w:t>
      </w:r>
      <w:proofErr w:type="spellEnd"/>
      <w:r w:rsidR="002C31E0" w:rsidRPr="002C31E0">
        <w:rPr>
          <w:lang w:val="nl-NL"/>
        </w:rPr>
        <w:t xml:space="preserve"> waar de gebruiker is aangesloten.</w:t>
      </w:r>
      <w:r w:rsidR="002C31E0">
        <w:rPr>
          <w:lang w:val="nl-NL"/>
        </w:rPr>
        <w:t xml:space="preserve"> Andere </w:t>
      </w:r>
      <w:r w:rsidR="00E44042" w:rsidRPr="00E44042">
        <w:rPr>
          <w:lang w:val="nl-NL"/>
        </w:rPr>
        <w:t>vragen over de inhoud van deze infonota kan u stellen aan onze provinciale kantoren.</w:t>
      </w:r>
    </w:p>
    <w:p w14:paraId="66D9CAAE" w14:textId="77777777" w:rsidR="00F22D03" w:rsidRPr="00F22D03" w:rsidRDefault="00F22D03" w:rsidP="00F22D03">
      <w:pPr>
        <w:widowControl w:val="0"/>
        <w:pBdr>
          <w:top w:val="nil"/>
          <w:left w:val="nil"/>
          <w:bottom w:val="nil"/>
          <w:right w:val="nil"/>
          <w:between w:val="nil"/>
        </w:pBdr>
        <w:spacing w:after="0" w:line="360" w:lineRule="auto"/>
        <w:jc w:val="both"/>
        <w:rPr>
          <w:rFonts w:cs="Calibri"/>
          <w:lang w:eastAsia="nl-BE"/>
        </w:rPr>
      </w:pPr>
      <w:r w:rsidRPr="00F22D03">
        <w:rPr>
          <w:rFonts w:cs="Calibri"/>
          <w:lang w:eastAsia="nl-BE"/>
        </w:rPr>
        <w:t>Met vriendelijke groeten,</w:t>
      </w:r>
    </w:p>
    <w:p w14:paraId="4C4154F8" w14:textId="77777777" w:rsidR="00035513" w:rsidRPr="00F22D03" w:rsidRDefault="00035513" w:rsidP="00F22D03">
      <w:pPr>
        <w:widowControl w:val="0"/>
        <w:pBdr>
          <w:top w:val="nil"/>
          <w:left w:val="nil"/>
          <w:bottom w:val="nil"/>
          <w:right w:val="nil"/>
          <w:between w:val="nil"/>
        </w:pBdr>
        <w:spacing w:after="0" w:line="360" w:lineRule="auto"/>
        <w:jc w:val="both"/>
        <w:rPr>
          <w:rFonts w:cs="Calibri"/>
          <w:lang w:eastAsia="nl-BE"/>
        </w:rPr>
      </w:pPr>
    </w:p>
    <w:p w14:paraId="01658D2F" w14:textId="77777777" w:rsidR="00F22D03" w:rsidRPr="00F22D03" w:rsidRDefault="00F22D03" w:rsidP="00F22D03">
      <w:pPr>
        <w:widowControl w:val="0"/>
        <w:pBdr>
          <w:top w:val="nil"/>
          <w:left w:val="nil"/>
          <w:bottom w:val="nil"/>
          <w:right w:val="nil"/>
          <w:between w:val="nil"/>
        </w:pBdr>
        <w:spacing w:after="0" w:line="360" w:lineRule="auto"/>
        <w:jc w:val="both"/>
        <w:rPr>
          <w:rFonts w:cs="Calibri"/>
          <w:lang w:eastAsia="nl-BE"/>
        </w:rPr>
      </w:pPr>
      <w:r w:rsidRPr="00F22D03">
        <w:rPr>
          <w:rFonts w:cs="Calibri"/>
          <w:lang w:eastAsia="nl-BE"/>
        </w:rPr>
        <w:t>James Van Casteren</w:t>
      </w:r>
    </w:p>
    <w:p w14:paraId="2FE5E472" w14:textId="77777777" w:rsidR="00B50A94" w:rsidRDefault="00F22D03" w:rsidP="00456A01">
      <w:pPr>
        <w:rPr>
          <w:lang w:val="nl-NL"/>
        </w:rPr>
      </w:pPr>
      <w:r w:rsidRPr="00F22D03">
        <w:rPr>
          <w:rFonts w:cs="Calibri"/>
          <w:lang w:eastAsia="nl-BE"/>
        </w:rPr>
        <w:t>Administrateur - Generaal</w:t>
      </w:r>
    </w:p>
    <w:p w14:paraId="2179AEE0" w14:textId="77777777" w:rsidR="002971AC" w:rsidRDefault="002971AC" w:rsidP="00456A01">
      <w:pPr>
        <w:rPr>
          <w:lang w:val="nl-NL"/>
        </w:rPr>
        <w:sectPr w:rsidR="002971AC" w:rsidSect="002971AC">
          <w:footerReference w:type="default" r:id="rId13"/>
          <w:headerReference w:type="first" r:id="rId14"/>
          <w:footerReference w:type="first" r:id="rId15"/>
          <w:pgSz w:w="11906" w:h="16838" w:code="9"/>
          <w:pgMar w:top="1134" w:right="1134" w:bottom="1871" w:left="1871" w:header="709" w:footer="856" w:gutter="0"/>
          <w:cols w:space="708"/>
          <w:titlePg/>
          <w:docGrid w:linePitch="360"/>
        </w:sectPr>
      </w:pPr>
    </w:p>
    <w:p w14:paraId="543694F6" w14:textId="0942362D" w:rsidR="00A414D4" w:rsidRPr="00A414D4" w:rsidRDefault="00A414D4" w:rsidP="00456A01">
      <w:pPr>
        <w:rPr>
          <w:b/>
          <w:lang w:val="nl-NL"/>
        </w:rPr>
      </w:pPr>
      <w:r w:rsidRPr="00A414D4">
        <w:rPr>
          <w:b/>
          <w:lang w:val="nl-NL"/>
        </w:rPr>
        <w:lastRenderedPageBreak/>
        <w:t xml:space="preserve">Bijlage 1: Toelichting </w:t>
      </w:r>
      <w:r w:rsidR="008C5FCF" w:rsidRPr="001B5A59">
        <w:rPr>
          <w:b/>
          <w:lang w:val="nl-NL"/>
        </w:rPr>
        <w:t>huidige</w:t>
      </w:r>
      <w:r w:rsidR="008C5FCF">
        <w:rPr>
          <w:b/>
          <w:lang w:val="nl-NL"/>
        </w:rPr>
        <w:t xml:space="preserve"> </w:t>
      </w:r>
      <w:r w:rsidRPr="00A414D4">
        <w:rPr>
          <w:b/>
          <w:lang w:val="nl-NL"/>
        </w:rPr>
        <w:t xml:space="preserve">tegemoetkomingen VAPH (zie </w:t>
      </w:r>
      <w:r w:rsidR="004D2829">
        <w:rPr>
          <w:b/>
          <w:lang w:val="nl-NL"/>
        </w:rPr>
        <w:t>3</w:t>
      </w:r>
      <w:r w:rsidRPr="00A414D4">
        <w:rPr>
          <w:b/>
          <w:lang w:val="nl-NL"/>
        </w:rPr>
        <w:t>.1</w:t>
      </w:r>
      <w:r w:rsidR="00A15CB4">
        <w:rPr>
          <w:b/>
          <w:lang w:val="nl-NL"/>
        </w:rPr>
        <w:t xml:space="preserve"> in de infonota</w:t>
      </w:r>
      <w:r w:rsidRPr="00A414D4">
        <w:rPr>
          <w:b/>
          <w:lang w:val="nl-NL"/>
        </w:rPr>
        <w:t>)</w:t>
      </w:r>
    </w:p>
    <w:tbl>
      <w:tblPr>
        <w:tblStyle w:val="VAPH-tabel"/>
        <w:tblW w:w="0" w:type="auto"/>
        <w:tblInd w:w="108" w:type="dxa"/>
        <w:tblLook w:val="04A0" w:firstRow="1" w:lastRow="0" w:firstColumn="1" w:lastColumn="0" w:noHBand="0" w:noVBand="1"/>
      </w:tblPr>
      <w:tblGrid>
        <w:gridCol w:w="3969"/>
        <w:gridCol w:w="4964"/>
        <w:gridCol w:w="4964"/>
      </w:tblGrid>
      <w:tr w:rsidR="00A026B5" w14:paraId="4194B5B7" w14:textId="77777777" w:rsidTr="00B910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4CFD91CC" w14:textId="77777777" w:rsidR="00A026B5" w:rsidRDefault="00A026B5" w:rsidP="006957F3">
            <w:pPr>
              <w:spacing w:after="100"/>
              <w:rPr>
                <w:lang w:val="nl-NL"/>
              </w:rPr>
            </w:pPr>
            <w:r>
              <w:rPr>
                <w:lang w:val="nl-NL"/>
              </w:rPr>
              <w:t>Omschrijving</w:t>
            </w:r>
          </w:p>
        </w:tc>
        <w:tc>
          <w:tcPr>
            <w:tcW w:w="4964" w:type="dxa"/>
          </w:tcPr>
          <w:p w14:paraId="36CF1AF9" w14:textId="77777777" w:rsidR="00A026B5" w:rsidRDefault="00A026B5" w:rsidP="006957F3">
            <w:pPr>
              <w:spacing w:after="100"/>
              <w:cnfStyle w:val="100000000000" w:firstRow="1" w:lastRow="0" w:firstColumn="0" w:lastColumn="0" w:oddVBand="0" w:evenVBand="0" w:oddHBand="0" w:evenHBand="0" w:firstRowFirstColumn="0" w:firstRowLastColumn="0" w:lastRowFirstColumn="0" w:lastRowLastColumn="0"/>
              <w:rPr>
                <w:lang w:val="nl-NL"/>
              </w:rPr>
            </w:pPr>
            <w:r>
              <w:rPr>
                <w:lang w:val="nl-NL"/>
              </w:rPr>
              <w:t>Toelichting</w:t>
            </w:r>
          </w:p>
        </w:tc>
        <w:tc>
          <w:tcPr>
            <w:tcW w:w="4964" w:type="dxa"/>
          </w:tcPr>
          <w:p w14:paraId="424A9075" w14:textId="77777777" w:rsidR="00A026B5" w:rsidRDefault="00A026B5" w:rsidP="00044EEE">
            <w:pPr>
              <w:spacing w:after="100"/>
              <w:cnfStyle w:val="100000000000" w:firstRow="1" w:lastRow="0" w:firstColumn="0" w:lastColumn="0" w:oddVBand="0" w:evenVBand="0" w:oddHBand="0" w:evenHBand="0" w:firstRowFirstColumn="0" w:firstRowLastColumn="0" w:lastRowFirstColumn="0" w:lastRowLastColumn="0"/>
              <w:rPr>
                <w:lang w:val="nl-NL"/>
              </w:rPr>
            </w:pPr>
            <w:r>
              <w:rPr>
                <w:lang w:val="nl-NL"/>
              </w:rPr>
              <w:t>Aandachtspunten bij de aanvraag</w:t>
            </w:r>
          </w:p>
        </w:tc>
      </w:tr>
      <w:tr w:rsidR="00A026B5" w14:paraId="36B5E2EF"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010C05D3" w14:textId="77777777" w:rsidR="00A026B5" w:rsidRDefault="00A026B5" w:rsidP="006957F3">
            <w:pPr>
              <w:spacing w:after="100"/>
              <w:rPr>
                <w:lang w:val="nl-NL"/>
              </w:rPr>
            </w:pPr>
            <w:r w:rsidRPr="00DC1D2C">
              <w:rPr>
                <w:lang w:val="nl-NL"/>
              </w:rPr>
              <w:t>tweede manuele rolstoel of onderstel</w:t>
            </w:r>
          </w:p>
        </w:tc>
        <w:tc>
          <w:tcPr>
            <w:tcW w:w="4964" w:type="dxa"/>
          </w:tcPr>
          <w:p w14:paraId="4548290C" w14:textId="77777777" w:rsidR="00A026B5" w:rsidRDefault="00A026B5" w:rsidP="00A026B5">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Dit is een</w:t>
            </w:r>
            <w:r w:rsidRPr="005D28C1">
              <w:rPr>
                <w:lang w:val="nl-NL"/>
              </w:rPr>
              <w:t xml:space="preserve"> </w:t>
            </w:r>
            <w:r>
              <w:rPr>
                <w:lang w:val="nl-NL"/>
              </w:rPr>
              <w:t xml:space="preserve">tegemoetkoming voor een bijkomende </w:t>
            </w:r>
            <w:r w:rsidRPr="005D28C1">
              <w:rPr>
                <w:lang w:val="nl-NL"/>
              </w:rPr>
              <w:t xml:space="preserve">manuele rolstoel of onderstel voor een zitschelp/modulair aanpasbare ziteenheid binnen de hernieuwingstermijn van een eerste </w:t>
            </w:r>
            <w:r>
              <w:rPr>
                <w:lang w:val="nl-NL"/>
              </w:rPr>
              <w:t xml:space="preserve">manuele of elektronische </w:t>
            </w:r>
            <w:r w:rsidRPr="005D28C1">
              <w:rPr>
                <w:lang w:val="nl-NL"/>
              </w:rPr>
              <w:t>rolstoel of elektronische scooter</w:t>
            </w:r>
            <w:r>
              <w:rPr>
                <w:lang w:val="nl-NL"/>
              </w:rPr>
              <w:t xml:space="preserve">. </w:t>
            </w:r>
          </w:p>
        </w:tc>
        <w:tc>
          <w:tcPr>
            <w:tcW w:w="4964" w:type="dxa"/>
          </w:tcPr>
          <w:p w14:paraId="7C5B9071" w14:textId="77777777" w:rsidR="00A026B5" w:rsidRDefault="00A026B5" w:rsidP="00A026B5">
            <w:pPr>
              <w:pStyle w:val="Lijstalinea"/>
              <w:numPr>
                <w:ilvl w:val="0"/>
                <w:numId w:val="28"/>
              </w:numPr>
              <w:spacing w:after="100"/>
              <w:cnfStyle w:val="000000000000" w:firstRow="0" w:lastRow="0" w:firstColumn="0" w:lastColumn="0" w:oddVBand="0" w:evenVBand="0" w:oddHBand="0" w:evenHBand="0" w:firstRowFirstColumn="0" w:firstRowLastColumn="0" w:lastRowFirstColumn="0" w:lastRowLastColumn="0"/>
              <w:rPr>
                <w:lang w:val="nl-NL"/>
              </w:rPr>
            </w:pPr>
            <w:r w:rsidRPr="00A026B5">
              <w:rPr>
                <w:lang w:val="nl-NL"/>
              </w:rPr>
              <w:t xml:space="preserve">Voor de aanvraag is steeds een </w:t>
            </w:r>
            <w:r>
              <w:rPr>
                <w:lang w:val="nl-NL"/>
              </w:rPr>
              <w:t>offerte of factuur noodzakelijk.</w:t>
            </w:r>
          </w:p>
          <w:p w14:paraId="5FC1379C" w14:textId="77777777" w:rsidR="00A026B5" w:rsidRDefault="00A026B5" w:rsidP="00A026B5">
            <w:pPr>
              <w:pStyle w:val="Lijstalinea"/>
              <w:numPr>
                <w:ilvl w:val="0"/>
                <w:numId w:val="28"/>
              </w:num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Bij een eerste aanvraag hiervoor is steeds een voorafgaande RIZIV-aanvraag noodzakelijk.</w:t>
            </w:r>
            <w:r w:rsidR="000D6CDE">
              <w:rPr>
                <w:lang w:val="nl-NL"/>
              </w:rPr>
              <w:t xml:space="preserve"> Het VAPH beslist op basis van de RIZIV-bijlagen.</w:t>
            </w:r>
          </w:p>
          <w:p w14:paraId="127F3F8E" w14:textId="77777777" w:rsidR="00A026B5" w:rsidRPr="00A026B5" w:rsidRDefault="00A026B5" w:rsidP="000D6CDE">
            <w:pPr>
              <w:pStyle w:val="Lijstalinea"/>
              <w:numPr>
                <w:ilvl w:val="0"/>
                <w:numId w:val="28"/>
              </w:num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Bij een hernieuwing na het verstrijken van de hernieuwingstermijn </w:t>
            </w:r>
            <w:r w:rsidR="000D6CDE">
              <w:rPr>
                <w:lang w:val="nl-NL"/>
              </w:rPr>
              <w:t xml:space="preserve">kan de aanvraag </w:t>
            </w:r>
            <w:r>
              <w:rPr>
                <w:lang w:val="nl-NL"/>
              </w:rPr>
              <w:t>met eigen motivering</w:t>
            </w:r>
            <w:r w:rsidR="000D6CDE">
              <w:rPr>
                <w:lang w:val="nl-NL"/>
              </w:rPr>
              <w:t xml:space="preserve"> (eenvoudige aanvraag) rechtstreeks bij het VAPH.</w:t>
            </w:r>
          </w:p>
        </w:tc>
      </w:tr>
      <w:tr w:rsidR="00A026B5" w14:paraId="2D302254"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7ACFB513" w14:textId="77777777" w:rsidR="00A026B5" w:rsidRDefault="00A026B5" w:rsidP="006957F3">
            <w:pPr>
              <w:spacing w:after="100"/>
              <w:rPr>
                <w:lang w:val="nl-NL"/>
              </w:rPr>
            </w:pPr>
            <w:r>
              <w:rPr>
                <w:lang w:val="nl-NL"/>
              </w:rPr>
              <w:t>buggy</w:t>
            </w:r>
            <w:r w:rsidRPr="00DC1D2C">
              <w:rPr>
                <w:lang w:val="nl-NL"/>
              </w:rPr>
              <w:t xml:space="preserve"> groot formaat</w:t>
            </w:r>
          </w:p>
        </w:tc>
        <w:tc>
          <w:tcPr>
            <w:tcW w:w="4964" w:type="dxa"/>
          </w:tcPr>
          <w:p w14:paraId="0D629A55" w14:textId="77777777" w:rsidR="00A026B5" w:rsidRDefault="00A026B5" w:rsidP="00A026B5">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Dit is een tegemoetkoming voor een duwwandelwagen van het type buggy groot formaat voor een specifieke groep kinderen die bij het RIZIV niet in aanmerking komen voor een tegemoetkoming omwille van te lichte motorische beperkingen. Enkel producten die niet in de nomenclatuur zijn opgenomen</w:t>
            </w:r>
            <w:r w:rsidR="00B97BE7">
              <w:rPr>
                <w:lang w:val="nl-NL"/>
              </w:rPr>
              <w:t>,</w:t>
            </w:r>
            <w:r>
              <w:rPr>
                <w:lang w:val="nl-NL"/>
              </w:rPr>
              <w:t xml:space="preserve"> komen in aanmerking. </w:t>
            </w:r>
          </w:p>
        </w:tc>
        <w:tc>
          <w:tcPr>
            <w:tcW w:w="4964" w:type="dxa"/>
          </w:tcPr>
          <w:p w14:paraId="1AC76F3F" w14:textId="77777777" w:rsidR="00A026B5" w:rsidRDefault="00A026B5" w:rsidP="00A026B5">
            <w:pPr>
              <w:pStyle w:val="Lijstalinea"/>
              <w:numPr>
                <w:ilvl w:val="0"/>
                <w:numId w:val="28"/>
              </w:numPr>
              <w:spacing w:after="100"/>
              <w:cnfStyle w:val="000000000000" w:firstRow="0" w:lastRow="0" w:firstColumn="0" w:lastColumn="0" w:oddVBand="0" w:evenVBand="0" w:oddHBand="0" w:evenHBand="0" w:firstRowFirstColumn="0" w:firstRowLastColumn="0" w:lastRowFirstColumn="0" w:lastRowLastColumn="0"/>
              <w:rPr>
                <w:lang w:val="nl-NL"/>
              </w:rPr>
            </w:pPr>
            <w:r w:rsidRPr="00A026B5">
              <w:rPr>
                <w:lang w:val="nl-NL"/>
              </w:rPr>
              <w:t>Voor de aanvraag is steeds een offerte of factuur noodzakelijk.</w:t>
            </w:r>
          </w:p>
          <w:p w14:paraId="7003787C" w14:textId="77777777" w:rsidR="000D6CDE" w:rsidRPr="000D6CDE" w:rsidRDefault="000D6CDE" w:rsidP="000D6CDE">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Bij de </w:t>
            </w:r>
            <w:r w:rsidRPr="000D6CDE">
              <w:rPr>
                <w:lang w:val="nl-NL"/>
              </w:rPr>
              <w:t>aanvraag hiervoor is steeds een voorafgaande RIZIV-aanvraag noodzakelijk.</w:t>
            </w:r>
            <w:r>
              <w:rPr>
                <w:lang w:val="nl-NL"/>
              </w:rPr>
              <w:t xml:space="preserve"> </w:t>
            </w:r>
            <w:r w:rsidRPr="000D6CDE">
              <w:rPr>
                <w:lang w:val="nl-NL"/>
              </w:rPr>
              <w:t>Het VAPH beslist op basis van de RIZIV-bijlagen.</w:t>
            </w:r>
          </w:p>
          <w:p w14:paraId="50321A84" w14:textId="77777777" w:rsidR="000D6CDE" w:rsidRPr="00A026B5" w:rsidRDefault="000D6CDE" w:rsidP="000D6CDE">
            <w:pPr>
              <w:pStyle w:val="Lijstalinea"/>
              <w:spacing w:after="100"/>
              <w:cnfStyle w:val="000000000000" w:firstRow="0" w:lastRow="0" w:firstColumn="0" w:lastColumn="0" w:oddVBand="0" w:evenVBand="0" w:oddHBand="0" w:evenHBand="0" w:firstRowFirstColumn="0" w:firstRowLastColumn="0" w:lastRowFirstColumn="0" w:lastRowLastColumn="0"/>
              <w:rPr>
                <w:lang w:val="nl-NL"/>
              </w:rPr>
            </w:pPr>
          </w:p>
        </w:tc>
      </w:tr>
      <w:tr w:rsidR="00A026B5" w14:paraId="494E5A03"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2AA1CB55" w14:textId="77777777" w:rsidR="00A026B5" w:rsidRDefault="000D6CDE" w:rsidP="006957F3">
            <w:pPr>
              <w:spacing w:after="100"/>
              <w:rPr>
                <w:lang w:val="nl-NL"/>
              </w:rPr>
            </w:pPr>
            <w:r w:rsidRPr="00DC1D2C">
              <w:rPr>
                <w:lang w:val="nl-NL"/>
              </w:rPr>
              <w:t>O</w:t>
            </w:r>
            <w:r w:rsidR="00A026B5" w:rsidRPr="00DC1D2C">
              <w:rPr>
                <w:lang w:val="nl-NL"/>
              </w:rPr>
              <w:t>nderhoud, herstellingen en aanpassingen voor deze mobiliteitshulpmiddelen</w:t>
            </w:r>
          </w:p>
        </w:tc>
        <w:tc>
          <w:tcPr>
            <w:tcW w:w="4964" w:type="dxa"/>
          </w:tcPr>
          <w:p w14:paraId="1C02350D" w14:textId="77777777" w:rsidR="00A026B5" w:rsidRDefault="00A026B5" w:rsidP="006957F3">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Dit is een budget voor onderhoud, herstellingen en aanpassingen dat wordt toegekend bij de goedkeuring van de aanvraag voor een </w:t>
            </w:r>
            <w:r w:rsidRPr="002F7A12">
              <w:rPr>
                <w:lang w:val="nl-NL"/>
              </w:rPr>
              <w:t>tweede manuele rolstoel of onderstel</w:t>
            </w:r>
            <w:r>
              <w:rPr>
                <w:lang w:val="nl-NL"/>
              </w:rPr>
              <w:t xml:space="preserve"> of een </w:t>
            </w:r>
            <w:r w:rsidRPr="002F7A12">
              <w:rPr>
                <w:lang w:val="nl-NL"/>
              </w:rPr>
              <w:t>buggy groot formaat</w:t>
            </w:r>
            <w:r>
              <w:rPr>
                <w:lang w:val="nl-NL"/>
              </w:rPr>
              <w:t xml:space="preserve">. </w:t>
            </w:r>
          </w:p>
        </w:tc>
        <w:tc>
          <w:tcPr>
            <w:tcW w:w="4964" w:type="dxa"/>
          </w:tcPr>
          <w:p w14:paraId="1BB9FDE7" w14:textId="77777777" w:rsidR="00A026B5" w:rsidRPr="000D6CDE" w:rsidRDefault="00A026B5" w:rsidP="000D6CDE">
            <w:pPr>
              <w:spacing w:after="100"/>
              <w:cnfStyle w:val="000000000000" w:firstRow="0" w:lastRow="0" w:firstColumn="0" w:lastColumn="0" w:oddVBand="0" w:evenVBand="0" w:oddHBand="0" w:evenHBand="0" w:firstRowFirstColumn="0" w:firstRowLastColumn="0" w:lastRowFirstColumn="0" w:lastRowLastColumn="0"/>
              <w:rPr>
                <w:lang w:val="nl-NL"/>
              </w:rPr>
            </w:pPr>
          </w:p>
        </w:tc>
      </w:tr>
      <w:tr w:rsidR="00A026B5" w14:paraId="77236111"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5DE00FC9" w14:textId="77777777" w:rsidR="00A026B5" w:rsidRDefault="00A026B5" w:rsidP="006957F3">
            <w:pPr>
              <w:spacing w:after="100"/>
              <w:rPr>
                <w:lang w:val="nl-NL"/>
              </w:rPr>
            </w:pPr>
            <w:r w:rsidRPr="00DC1D2C">
              <w:rPr>
                <w:lang w:val="nl-NL"/>
              </w:rPr>
              <w:lastRenderedPageBreak/>
              <w:t>aanvullende tegemoetkoming voor onderhoud, herstelling of aanpassing</w:t>
            </w:r>
          </w:p>
        </w:tc>
        <w:tc>
          <w:tcPr>
            <w:tcW w:w="4964" w:type="dxa"/>
          </w:tcPr>
          <w:p w14:paraId="77CA8508" w14:textId="77777777" w:rsidR="00012A84" w:rsidRDefault="00A026B5" w:rsidP="000D6CDE">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Het VAPH voorziet tegemoetkomingen voor onderhoud, herstellingen en aanpassingen voor een manuele of elektronische rolstoel, een onderstel voor een zitschelp of </w:t>
            </w:r>
            <w:r w:rsidRPr="003A6412">
              <w:rPr>
                <w:lang w:val="nl-NL"/>
              </w:rPr>
              <w:t>modulair aanpasbare ziteenheid</w:t>
            </w:r>
            <w:r>
              <w:rPr>
                <w:lang w:val="nl-NL"/>
              </w:rPr>
              <w:t xml:space="preserve">, een elektronische scooter en een orthopedische driewielfiets. </w:t>
            </w:r>
          </w:p>
          <w:p w14:paraId="2F5E7D24" w14:textId="77777777" w:rsidR="00A026B5" w:rsidRDefault="00A026B5" w:rsidP="000D6CDE">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Indien deze tegemoetkoming is uitgeput maar er toch nog een onderhoud, herstel</w:t>
            </w:r>
            <w:r w:rsidR="00012A84">
              <w:rPr>
                <w:lang w:val="nl-NL"/>
              </w:rPr>
              <w:t>ling of</w:t>
            </w:r>
            <w:r>
              <w:rPr>
                <w:lang w:val="nl-NL"/>
              </w:rPr>
              <w:t xml:space="preserve"> aanpassing noodzakelijk en zinvol zou zijn</w:t>
            </w:r>
            <w:r w:rsidR="00012A84">
              <w:rPr>
                <w:lang w:val="nl-NL"/>
              </w:rPr>
              <w:t>,</w:t>
            </w:r>
            <w:r>
              <w:rPr>
                <w:lang w:val="nl-NL"/>
              </w:rPr>
              <w:t xml:space="preserve"> dan kan een aanvraag voor de vergoeding hiervan aan de Bijzondere Bijstandscommissie (BBC) worden voorgelegd. </w:t>
            </w:r>
          </w:p>
        </w:tc>
        <w:tc>
          <w:tcPr>
            <w:tcW w:w="4964" w:type="dxa"/>
          </w:tcPr>
          <w:p w14:paraId="56F3A405" w14:textId="77777777" w:rsidR="00A026B5" w:rsidRDefault="000D6CDE" w:rsidP="000D6CDE">
            <w:pPr>
              <w:pStyle w:val="Lijstalinea"/>
              <w:numPr>
                <w:ilvl w:val="0"/>
                <w:numId w:val="30"/>
              </w:numPr>
              <w:spacing w:after="100"/>
              <w:cnfStyle w:val="000000000000" w:firstRow="0" w:lastRow="0" w:firstColumn="0" w:lastColumn="0" w:oddVBand="0" w:evenVBand="0" w:oddHBand="0" w:evenHBand="0" w:firstRowFirstColumn="0" w:firstRowLastColumn="0" w:lastRowFirstColumn="0" w:lastRowLastColumn="0"/>
              <w:rPr>
                <w:lang w:val="nl-NL"/>
              </w:rPr>
            </w:pPr>
            <w:r w:rsidRPr="000D6CDE">
              <w:rPr>
                <w:lang w:val="nl-NL"/>
              </w:rPr>
              <w:t>Voor de aanvraag is steeds een offerte of factuur noodzakelijk.</w:t>
            </w:r>
          </w:p>
          <w:p w14:paraId="5BE83AC4" w14:textId="77777777" w:rsidR="000D6CDE" w:rsidRPr="000D6CDE" w:rsidRDefault="001D58E9" w:rsidP="00B41716">
            <w:pPr>
              <w:pStyle w:val="Lijstalinea"/>
              <w:numPr>
                <w:ilvl w:val="0"/>
                <w:numId w:val="30"/>
              </w:num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De aanvraag kan</w:t>
            </w:r>
            <w:r w:rsidR="000D6CDE">
              <w:rPr>
                <w:lang w:val="nl-NL"/>
              </w:rPr>
              <w:t xml:space="preserve"> gemotiveerd worden met </w:t>
            </w:r>
            <w:r w:rsidR="00B41716">
              <w:rPr>
                <w:lang w:val="nl-NL"/>
              </w:rPr>
              <w:t>een eigen motivering (eenvoudige aanvraag). Het VAPH kan alsnog een adviesrapport opvragen indien nodig</w:t>
            </w:r>
            <w:r w:rsidR="000D6CDE">
              <w:rPr>
                <w:lang w:val="nl-NL"/>
              </w:rPr>
              <w:t>.</w:t>
            </w:r>
          </w:p>
        </w:tc>
      </w:tr>
      <w:tr w:rsidR="00A026B5" w14:paraId="22ED562A"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234FD0A6" w14:textId="77777777" w:rsidR="00A026B5" w:rsidRDefault="00A026B5" w:rsidP="006957F3">
            <w:pPr>
              <w:spacing w:after="100"/>
              <w:rPr>
                <w:lang w:val="nl-NL"/>
              </w:rPr>
            </w:pPr>
            <w:r w:rsidRPr="00DC1D2C">
              <w:rPr>
                <w:lang w:val="nl-NL"/>
              </w:rPr>
              <w:t>elektrische hoepelondersteuning voor manuele rolstoel</w:t>
            </w:r>
          </w:p>
        </w:tc>
        <w:tc>
          <w:tcPr>
            <w:tcW w:w="4964" w:type="dxa"/>
          </w:tcPr>
          <w:p w14:paraId="4804335E" w14:textId="20BF9EEF" w:rsidR="00A026B5" w:rsidRDefault="00A026B5" w:rsidP="001B5A59">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In de refertelijst is een vergoeding opgenomen</w:t>
            </w:r>
            <w:r w:rsidR="001B5A59">
              <w:rPr>
                <w:lang w:val="nl-NL"/>
              </w:rPr>
              <w:t xml:space="preserve"> voor</w:t>
            </w:r>
            <w:r>
              <w:rPr>
                <w:lang w:val="nl-NL"/>
              </w:rPr>
              <w:t xml:space="preserve"> deze hulpmotor die</w:t>
            </w:r>
            <w:r w:rsidRPr="00063113">
              <w:rPr>
                <w:lang w:val="nl-NL"/>
              </w:rPr>
              <w:t xml:space="preserve"> de inspanning bij </w:t>
            </w:r>
            <w:r>
              <w:rPr>
                <w:lang w:val="nl-NL"/>
              </w:rPr>
              <w:t>het hoepelen kan vergemakkelijken of uitschakelen.</w:t>
            </w:r>
          </w:p>
        </w:tc>
        <w:tc>
          <w:tcPr>
            <w:tcW w:w="4964" w:type="dxa"/>
          </w:tcPr>
          <w:p w14:paraId="6433666D" w14:textId="77777777" w:rsidR="00A026B5" w:rsidRPr="00F718B6" w:rsidRDefault="00F718B6" w:rsidP="00F718B6">
            <w:pPr>
              <w:pStyle w:val="Lijstalinea"/>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Hiervoor gelden de gebruikelijke regels voor de aanvraag van een refertevergoeding</w:t>
            </w:r>
          </w:p>
        </w:tc>
      </w:tr>
      <w:tr w:rsidR="00A026B5" w14:paraId="2AD8C6A8"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060F58B0" w14:textId="77777777" w:rsidR="00A026B5" w:rsidRDefault="00A026B5" w:rsidP="006957F3">
            <w:pPr>
              <w:spacing w:after="100"/>
              <w:rPr>
                <w:lang w:val="nl-NL"/>
              </w:rPr>
            </w:pPr>
            <w:r w:rsidRPr="00DC1D2C">
              <w:rPr>
                <w:lang w:val="nl-NL"/>
              </w:rPr>
              <w:t>rolstoelhulpmotor voor de manuele rolstoel voor bediening door de rolstoelgebruiker</w:t>
            </w:r>
          </w:p>
        </w:tc>
        <w:tc>
          <w:tcPr>
            <w:tcW w:w="4964" w:type="dxa"/>
          </w:tcPr>
          <w:p w14:paraId="15C9F9BC" w14:textId="77777777" w:rsidR="00A026B5" w:rsidRDefault="00A026B5" w:rsidP="00F718B6">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Deze hulpmotor maakt van een manuele rolstoel een elektronisch aangedreven rolstoel die door de rolstoelgebruiker zelf kan worden bestuurd met een joystick. Hiervoor kan een vergoeding aangevraagd worden aan de BBC. </w:t>
            </w:r>
          </w:p>
        </w:tc>
        <w:tc>
          <w:tcPr>
            <w:tcW w:w="4964" w:type="dxa"/>
          </w:tcPr>
          <w:p w14:paraId="007E51B4" w14:textId="77777777" w:rsidR="00A026B5" w:rsidRDefault="00F718B6" w:rsidP="00F718B6">
            <w:pPr>
              <w:pStyle w:val="Lijstalinea"/>
              <w:numPr>
                <w:ilvl w:val="0"/>
                <w:numId w:val="33"/>
              </w:numPr>
              <w:spacing w:after="100"/>
              <w:cnfStyle w:val="000000000000" w:firstRow="0" w:lastRow="0" w:firstColumn="0" w:lastColumn="0" w:oddVBand="0" w:evenVBand="0" w:oddHBand="0" w:evenHBand="0" w:firstRowFirstColumn="0" w:firstRowLastColumn="0" w:lastRowFirstColumn="0" w:lastRowLastColumn="0"/>
              <w:rPr>
                <w:lang w:val="nl-NL"/>
              </w:rPr>
            </w:pPr>
            <w:r w:rsidRPr="00F718B6">
              <w:rPr>
                <w:lang w:val="nl-NL"/>
              </w:rPr>
              <w:t>Voor de aanvraag is steeds een offerte of factuur noodzakelijk.</w:t>
            </w:r>
          </w:p>
          <w:p w14:paraId="091126E8" w14:textId="77777777" w:rsidR="00012A84" w:rsidRDefault="00012A84" w:rsidP="00012A84">
            <w:pPr>
              <w:pStyle w:val="Lijstalinea"/>
              <w:numPr>
                <w:ilvl w:val="0"/>
                <w:numId w:val="33"/>
              </w:numPr>
              <w:spacing w:after="100"/>
              <w:cnfStyle w:val="000000000000" w:firstRow="0" w:lastRow="0" w:firstColumn="0" w:lastColumn="0" w:oddVBand="0" w:evenVBand="0" w:oddHBand="0" w:evenHBand="0" w:firstRowFirstColumn="0" w:firstRowLastColumn="0" w:lastRowFirstColumn="0" w:lastRowLastColumn="0"/>
              <w:rPr>
                <w:lang w:val="nl-NL"/>
              </w:rPr>
            </w:pPr>
            <w:r w:rsidRPr="00012A84">
              <w:rPr>
                <w:lang w:val="nl-NL"/>
              </w:rPr>
              <w:t>De aanvraag moet gemotiveerd worden met een adviesrapport.</w:t>
            </w:r>
          </w:p>
          <w:p w14:paraId="720E54D1" w14:textId="77777777" w:rsidR="00BD7F33" w:rsidRPr="00F718B6" w:rsidRDefault="00BD7F33" w:rsidP="00012A84">
            <w:pPr>
              <w:pStyle w:val="Lijstalinea"/>
              <w:spacing w:after="100"/>
              <w:cnfStyle w:val="000000000000" w:firstRow="0" w:lastRow="0" w:firstColumn="0" w:lastColumn="0" w:oddVBand="0" w:evenVBand="0" w:oddHBand="0" w:evenHBand="0" w:firstRowFirstColumn="0" w:firstRowLastColumn="0" w:lastRowFirstColumn="0" w:lastRowLastColumn="0"/>
              <w:rPr>
                <w:lang w:val="nl-NL"/>
              </w:rPr>
            </w:pPr>
          </w:p>
        </w:tc>
      </w:tr>
      <w:tr w:rsidR="00A026B5" w14:paraId="543CB86E" w14:textId="77777777" w:rsidTr="00B9109E">
        <w:tc>
          <w:tcPr>
            <w:cnfStyle w:val="001000000000" w:firstRow="0" w:lastRow="0" w:firstColumn="1" w:lastColumn="0" w:oddVBand="0" w:evenVBand="0" w:oddHBand="0" w:evenHBand="0" w:firstRowFirstColumn="0" w:firstRowLastColumn="0" w:lastRowFirstColumn="0" w:lastRowLastColumn="0"/>
            <w:tcW w:w="3969" w:type="dxa"/>
          </w:tcPr>
          <w:p w14:paraId="5949EC7A" w14:textId="77777777" w:rsidR="00A026B5" w:rsidRDefault="00A026B5" w:rsidP="006957F3">
            <w:pPr>
              <w:spacing w:after="100"/>
              <w:rPr>
                <w:lang w:val="nl-NL"/>
              </w:rPr>
            </w:pPr>
            <w:r w:rsidRPr="005D28C1">
              <w:rPr>
                <w:lang w:val="nl-NL"/>
              </w:rPr>
              <w:t>zitdriewielfiets met dubbel aandrijfsysteem (voet- en handtrappers)</w:t>
            </w:r>
          </w:p>
        </w:tc>
        <w:tc>
          <w:tcPr>
            <w:tcW w:w="4964" w:type="dxa"/>
          </w:tcPr>
          <w:p w14:paraId="0401EF2C" w14:textId="77777777" w:rsidR="00A026B5" w:rsidRDefault="00A026B5" w:rsidP="006957F3">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Het VAPH voorziet op dit moment in de refertelijst een vergoeding voor een</w:t>
            </w:r>
            <w:r w:rsidRPr="00D831D2">
              <w:rPr>
                <w:lang w:val="nl-NL"/>
              </w:rPr>
              <w:t xml:space="preserve"> driewiel(lig)fiets met handtrappers</w:t>
            </w:r>
            <w:r>
              <w:rPr>
                <w:lang w:val="nl-NL"/>
              </w:rPr>
              <w:t xml:space="preserve"> waaronder ook dit hulpmiddel kan vergoed worden. </w:t>
            </w:r>
          </w:p>
          <w:p w14:paraId="59411F35" w14:textId="77777777" w:rsidR="00A026B5" w:rsidRDefault="00A026B5" w:rsidP="006957F3">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Deze referterubriek zal niet geschrapt worden maar een tegemoetkoming van een </w:t>
            </w:r>
            <w:r w:rsidRPr="00A15E39">
              <w:rPr>
                <w:lang w:val="nl-NL"/>
              </w:rPr>
              <w:t>zitdriewielfiets met dubbel aandrijfsysteem (voet- en handtrappers)</w:t>
            </w:r>
            <w:r>
              <w:rPr>
                <w:lang w:val="nl-NL"/>
              </w:rPr>
              <w:t xml:space="preserve"> via dit refertebedrag zal vanaf 1 januari 2019 niet meer mogelijk zijn.</w:t>
            </w:r>
          </w:p>
        </w:tc>
        <w:tc>
          <w:tcPr>
            <w:tcW w:w="4964" w:type="dxa"/>
          </w:tcPr>
          <w:p w14:paraId="3257253F" w14:textId="77777777" w:rsidR="00A026B5" w:rsidRPr="00A414D4" w:rsidRDefault="00A414D4" w:rsidP="00A414D4">
            <w:pPr>
              <w:pStyle w:val="Lijstalinea"/>
              <w:spacing w:after="100"/>
              <w:cnfStyle w:val="000000000000" w:firstRow="0" w:lastRow="0" w:firstColumn="0" w:lastColumn="0" w:oddVBand="0" w:evenVBand="0" w:oddHBand="0" w:evenHBand="0" w:firstRowFirstColumn="0" w:firstRowLastColumn="0" w:lastRowFirstColumn="0" w:lastRowLastColumn="0"/>
              <w:rPr>
                <w:lang w:val="nl-NL"/>
              </w:rPr>
            </w:pPr>
            <w:r w:rsidRPr="00A414D4">
              <w:rPr>
                <w:lang w:val="nl-NL"/>
              </w:rPr>
              <w:t>Hiervoor gelden de gebruikelijke regels voor de aanvraag van een refertevergoeding</w:t>
            </w:r>
          </w:p>
        </w:tc>
      </w:tr>
    </w:tbl>
    <w:p w14:paraId="387C25EF" w14:textId="77777777" w:rsidR="00B50A94" w:rsidRDefault="00B50A94" w:rsidP="00456A01">
      <w:pPr>
        <w:rPr>
          <w:lang w:val="nl-NL"/>
        </w:rPr>
      </w:pPr>
    </w:p>
    <w:p w14:paraId="0DC810BA" w14:textId="4C2507A8" w:rsidR="00A414D4" w:rsidRPr="00A414D4" w:rsidRDefault="00A414D4" w:rsidP="00A414D4">
      <w:pPr>
        <w:rPr>
          <w:b/>
          <w:lang w:val="nl-NL"/>
        </w:rPr>
      </w:pPr>
      <w:r>
        <w:rPr>
          <w:b/>
          <w:lang w:val="nl-NL"/>
        </w:rPr>
        <w:lastRenderedPageBreak/>
        <w:t>Bijlage 2</w:t>
      </w:r>
      <w:r w:rsidRPr="00A414D4">
        <w:rPr>
          <w:b/>
          <w:lang w:val="nl-NL"/>
        </w:rPr>
        <w:t xml:space="preserve">: Toelichting </w:t>
      </w:r>
      <w:r w:rsidR="008C5FCF" w:rsidRPr="001B5A59">
        <w:rPr>
          <w:b/>
          <w:lang w:val="nl-NL"/>
        </w:rPr>
        <w:t>huidige</w:t>
      </w:r>
      <w:r w:rsidR="008C5FCF">
        <w:rPr>
          <w:b/>
          <w:lang w:val="nl-NL"/>
        </w:rPr>
        <w:t xml:space="preserve"> </w:t>
      </w:r>
      <w:r w:rsidRPr="00A414D4">
        <w:rPr>
          <w:b/>
          <w:lang w:val="nl-NL"/>
        </w:rPr>
        <w:t xml:space="preserve">tegemoetkomingen </w:t>
      </w:r>
      <w:r w:rsidR="00A15CB4">
        <w:rPr>
          <w:b/>
          <w:lang w:val="nl-NL"/>
        </w:rPr>
        <w:t xml:space="preserve">RIZIV - VAPH (zie </w:t>
      </w:r>
      <w:r w:rsidR="00044EEE">
        <w:rPr>
          <w:b/>
          <w:lang w:val="nl-NL"/>
        </w:rPr>
        <w:t>3</w:t>
      </w:r>
      <w:r w:rsidR="00A15CB4">
        <w:rPr>
          <w:b/>
          <w:lang w:val="nl-NL"/>
        </w:rPr>
        <w:t>.2 in de infonota</w:t>
      </w:r>
      <w:r w:rsidRPr="00A414D4">
        <w:rPr>
          <w:b/>
          <w:lang w:val="nl-NL"/>
        </w:rPr>
        <w:t>)</w:t>
      </w:r>
    </w:p>
    <w:tbl>
      <w:tblPr>
        <w:tblStyle w:val="VAPH-tabel"/>
        <w:tblW w:w="0" w:type="auto"/>
        <w:tblInd w:w="108" w:type="dxa"/>
        <w:tblLook w:val="04A0" w:firstRow="1" w:lastRow="0" w:firstColumn="1" w:lastColumn="0" w:noHBand="0" w:noVBand="1"/>
      </w:tblPr>
      <w:tblGrid>
        <w:gridCol w:w="3969"/>
        <w:gridCol w:w="4964"/>
        <w:gridCol w:w="4521"/>
      </w:tblGrid>
      <w:tr w:rsidR="00A15CB4" w14:paraId="565976C3" w14:textId="77777777" w:rsidTr="00A15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4F366D50" w14:textId="77777777" w:rsidR="00A15CB4" w:rsidRPr="00C65A66" w:rsidRDefault="00A15CB4" w:rsidP="006957F3">
            <w:r w:rsidRPr="00C65A66">
              <w:t>Omschrijving</w:t>
            </w:r>
          </w:p>
        </w:tc>
        <w:tc>
          <w:tcPr>
            <w:tcW w:w="4964" w:type="dxa"/>
          </w:tcPr>
          <w:p w14:paraId="760C6350" w14:textId="77777777" w:rsidR="00A15CB4" w:rsidRDefault="00A15CB4" w:rsidP="006957F3">
            <w:pPr>
              <w:cnfStyle w:val="100000000000" w:firstRow="1" w:lastRow="0" w:firstColumn="0" w:lastColumn="0" w:oddVBand="0" w:evenVBand="0" w:oddHBand="0" w:evenHBand="0" w:firstRowFirstColumn="0" w:firstRowLastColumn="0" w:lastRowFirstColumn="0" w:lastRowLastColumn="0"/>
            </w:pPr>
            <w:r w:rsidRPr="00C65A66">
              <w:t>Toelichting</w:t>
            </w:r>
          </w:p>
        </w:tc>
        <w:tc>
          <w:tcPr>
            <w:tcW w:w="4521" w:type="dxa"/>
          </w:tcPr>
          <w:p w14:paraId="544AD851" w14:textId="77777777" w:rsidR="00A15CB4" w:rsidRPr="00C65A66" w:rsidRDefault="00A15CB4" w:rsidP="00A7504C">
            <w:pPr>
              <w:cnfStyle w:val="100000000000" w:firstRow="1" w:lastRow="0" w:firstColumn="0" w:lastColumn="0" w:oddVBand="0" w:evenVBand="0" w:oddHBand="0" w:evenHBand="0" w:firstRowFirstColumn="0" w:firstRowLastColumn="0" w:lastRowFirstColumn="0" w:lastRowLastColumn="0"/>
            </w:pPr>
            <w:r w:rsidRPr="00A15CB4">
              <w:t>Aandachtspunten bij de aanvraag</w:t>
            </w:r>
          </w:p>
        </w:tc>
      </w:tr>
      <w:tr w:rsidR="00A15CB4" w14:paraId="03C9D5FB"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412E00CA" w14:textId="77777777" w:rsidR="00A15CB4" w:rsidRDefault="00A15CB4" w:rsidP="008579E4">
            <w:pPr>
              <w:spacing w:after="100"/>
              <w:rPr>
                <w:lang w:val="nl-NL"/>
              </w:rPr>
            </w:pPr>
            <w:r w:rsidRPr="00E11FD2">
              <w:rPr>
                <w:lang w:val="nl-NL"/>
              </w:rPr>
              <w:t>eerste elektronische of manuele rolstoel en bijhorende aanpassingen</w:t>
            </w:r>
          </w:p>
        </w:tc>
        <w:tc>
          <w:tcPr>
            <w:tcW w:w="4964" w:type="dxa"/>
          </w:tcPr>
          <w:p w14:paraId="1CE11915" w14:textId="77777777" w:rsidR="00A15CB4" w:rsidRDefault="00A15CB4" w:rsidP="006957F3">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Het RIZIV biedt heel wat mogelijkheden voor een tegemoetkoming voor een eerste elektronische of manuele rolstoel met eventuele aanpassingen. Voor de oplegkosten worden deze aanvragen vaak nog doorgestuurd naar het VAPH. </w:t>
            </w:r>
          </w:p>
          <w:p w14:paraId="028BE9FD" w14:textId="77777777" w:rsidR="00A15CB4" w:rsidRDefault="00AD77FE" w:rsidP="00012A84">
            <w:pPr>
              <w:cnfStyle w:val="000000000000" w:firstRow="0" w:lastRow="0" w:firstColumn="0" w:lastColumn="0" w:oddVBand="0" w:evenVBand="0" w:oddHBand="0" w:evenHBand="0" w:firstRowFirstColumn="0" w:firstRowLastColumn="0" w:lastRowFirstColumn="0" w:lastRowLastColumn="0"/>
              <w:rPr>
                <w:lang w:val="nl-NL"/>
              </w:rPr>
            </w:pPr>
            <w:r>
              <w:rPr>
                <w:lang w:val="nl-NL"/>
              </w:rPr>
              <w:t>Tege</w:t>
            </w:r>
            <w:r w:rsidR="00012A84">
              <w:rPr>
                <w:lang w:val="nl-NL"/>
              </w:rPr>
              <w:t>moetkomingen voor e</w:t>
            </w:r>
            <w:r w:rsidR="00A15CB4">
              <w:rPr>
                <w:lang w:val="nl-NL"/>
              </w:rPr>
              <w:t xml:space="preserve">lektronische rolstoelen (incl. aanpassingen) met een totale kostprijs van meer dan € </w:t>
            </w:r>
            <w:r w:rsidR="00A15CB4" w:rsidRPr="000930E0">
              <w:rPr>
                <w:lang w:val="nl-NL"/>
              </w:rPr>
              <w:t>14.339,89</w:t>
            </w:r>
            <w:r w:rsidR="00012A84">
              <w:rPr>
                <w:lang w:val="nl-NL"/>
              </w:rPr>
              <w:t xml:space="preserve"> moeten door</w:t>
            </w:r>
            <w:r w:rsidR="00A15CB4">
              <w:rPr>
                <w:lang w:val="nl-NL"/>
              </w:rPr>
              <w:t xml:space="preserve"> de BBC beslist</w:t>
            </w:r>
            <w:r w:rsidR="00012A84">
              <w:rPr>
                <w:lang w:val="nl-NL"/>
              </w:rPr>
              <w:t xml:space="preserve"> worden</w:t>
            </w:r>
            <w:r w:rsidR="00A15CB4">
              <w:rPr>
                <w:lang w:val="nl-NL"/>
              </w:rPr>
              <w:t xml:space="preserve">.  </w:t>
            </w:r>
          </w:p>
        </w:tc>
        <w:tc>
          <w:tcPr>
            <w:tcW w:w="4521" w:type="dxa"/>
          </w:tcPr>
          <w:p w14:paraId="4C9C3A98" w14:textId="77777777" w:rsidR="00012A84" w:rsidRDefault="00012A84" w:rsidP="00012A84">
            <w:pPr>
              <w:numPr>
                <w:ilvl w:val="0"/>
                <w:numId w:val="28"/>
              </w:numPr>
              <w:spacing w:before="0" w:beforeAutospacing="0" w:after="0" w:afterAutospacing="0"/>
              <w:ind w:left="714" w:hanging="357"/>
              <w:contextualSpacing w:val="0"/>
              <w:cnfStyle w:val="000000000000" w:firstRow="0" w:lastRow="0" w:firstColumn="0" w:lastColumn="0" w:oddVBand="0" w:evenVBand="0" w:oddHBand="0" w:evenHBand="0" w:firstRowFirstColumn="0" w:firstRowLastColumn="0" w:lastRowFirstColumn="0" w:lastRowLastColumn="0"/>
              <w:rPr>
                <w:lang w:val="nl-NL"/>
              </w:rPr>
            </w:pPr>
            <w:r w:rsidRPr="00012A84">
              <w:rPr>
                <w:lang w:val="nl-NL"/>
              </w:rPr>
              <w:t>Bij de aanvraag hiervoor is steeds een voorafgaande RIZIV-aanvraag noodzakelijk. Het VAPH beslist op basis van de RIZIV-bijlagen</w:t>
            </w:r>
            <w:r w:rsidR="008579E4">
              <w:rPr>
                <w:lang w:val="nl-NL"/>
              </w:rPr>
              <w:t xml:space="preserve"> over de opleg bovenop de nomenclatuurwaarde en de vergoeding voor aanpassingen die niet in de nomenclatuur zijn opgenomen</w:t>
            </w:r>
            <w:r w:rsidRPr="00012A84">
              <w:rPr>
                <w:lang w:val="nl-NL"/>
              </w:rPr>
              <w:t>.</w:t>
            </w:r>
            <w:r w:rsidR="008579E4">
              <w:rPr>
                <w:lang w:val="nl-NL"/>
              </w:rPr>
              <w:t xml:space="preserve"> Hiervoor moet een motivering in de bijlagen zijn opgenomen waarom de goedkopere of de door het RIZIV betaalde alternatieven niet volstaan.</w:t>
            </w:r>
          </w:p>
          <w:p w14:paraId="2080AF17" w14:textId="77777777" w:rsidR="00A15CB4" w:rsidRPr="008579E4" w:rsidRDefault="00012A84" w:rsidP="008579E4">
            <w:pPr>
              <w:numPr>
                <w:ilvl w:val="0"/>
                <w:numId w:val="28"/>
              </w:numPr>
              <w:spacing w:before="0" w:beforeAutospacing="0" w:after="120" w:afterAutospacing="0"/>
              <w:ind w:left="714" w:hanging="357"/>
              <w:contextualSpacing w:val="0"/>
              <w:cnfStyle w:val="000000000000" w:firstRow="0" w:lastRow="0" w:firstColumn="0" w:lastColumn="0" w:oddVBand="0" w:evenVBand="0" w:oddHBand="0" w:evenHBand="0" w:firstRowFirstColumn="0" w:firstRowLastColumn="0" w:lastRowFirstColumn="0" w:lastRowLastColumn="0"/>
              <w:rPr>
                <w:lang w:val="nl-NL"/>
              </w:rPr>
            </w:pPr>
            <w:r>
              <w:rPr>
                <w:lang w:val="nl-NL"/>
              </w:rPr>
              <w:t>Indien de aanvraag door de BBC beslist moet worden</w:t>
            </w:r>
            <w:r w:rsidR="00AD77FE">
              <w:rPr>
                <w:lang w:val="nl-NL"/>
              </w:rPr>
              <w:t xml:space="preserve"> (zie toelichting)</w:t>
            </w:r>
            <w:r>
              <w:rPr>
                <w:lang w:val="nl-NL"/>
              </w:rPr>
              <w:t xml:space="preserve">, is </w:t>
            </w:r>
            <w:r w:rsidRPr="00012A84">
              <w:rPr>
                <w:lang w:val="nl-NL"/>
              </w:rPr>
              <w:t xml:space="preserve">steeds een offerte of factuur noodzakelijk bij de aanvraag.   </w:t>
            </w:r>
          </w:p>
        </w:tc>
      </w:tr>
      <w:tr w:rsidR="00A15CB4" w14:paraId="41B69220"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7122C2BE" w14:textId="1F09952D" w:rsidR="00A15CB4" w:rsidRDefault="00A15CB4" w:rsidP="006957F3">
            <w:pPr>
              <w:rPr>
                <w:lang w:val="nl-NL"/>
              </w:rPr>
            </w:pPr>
            <w:r w:rsidRPr="00E11FD2">
              <w:rPr>
                <w:lang w:val="nl-NL"/>
              </w:rPr>
              <w:t>onderhoud, herstellingen en aanpassingen voor een elektronische of manuele rolstoel, een elektronische scooter o</w:t>
            </w:r>
            <w:r w:rsidR="00943E04">
              <w:rPr>
                <w:lang w:val="nl-NL"/>
              </w:rPr>
              <w:t>f een orthopedische driewielfiets</w:t>
            </w:r>
          </w:p>
        </w:tc>
        <w:tc>
          <w:tcPr>
            <w:tcW w:w="4964" w:type="dxa"/>
          </w:tcPr>
          <w:p w14:paraId="5D95D494" w14:textId="77777777" w:rsidR="00A15CB4" w:rsidRDefault="00A15CB4" w:rsidP="006957F3">
            <w:pPr>
              <w:spacing w:after="100"/>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Dit zijn tegemoetkomingen voor onderhoud, herstellingen en aanpassingen die het VAPH toekent wanneer er een tegemoetkoming wordt toegekend (normaliter in de eerste plaats door het RIZIV) voor </w:t>
            </w:r>
          </w:p>
          <w:p w14:paraId="58091EC9" w14:textId="77777777" w:rsidR="00A15CB4" w:rsidRDefault="00A15CB4" w:rsidP="006957F3">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lang w:val="nl-NL"/>
              </w:rPr>
            </w:pPr>
            <w:r w:rsidRPr="001A6468">
              <w:rPr>
                <w:lang w:val="nl-NL"/>
              </w:rPr>
              <w:t>een eerste manuele of elektron</w:t>
            </w:r>
            <w:r>
              <w:rPr>
                <w:lang w:val="nl-NL"/>
              </w:rPr>
              <w:t>ische rolstoel</w:t>
            </w:r>
            <w:r w:rsidRPr="001A6468">
              <w:rPr>
                <w:lang w:val="nl-NL"/>
              </w:rPr>
              <w:t xml:space="preserve"> </w:t>
            </w:r>
          </w:p>
          <w:p w14:paraId="70EEE9DF" w14:textId="77777777" w:rsidR="007D764B" w:rsidRDefault="007D764B" w:rsidP="007D764B">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lang w:val="nl-NL"/>
              </w:rPr>
            </w:pPr>
            <w:r>
              <w:rPr>
                <w:lang w:val="nl-NL"/>
              </w:rPr>
              <w:t>een onderstel voor een zitschelp/</w:t>
            </w:r>
            <w:r w:rsidRPr="007D764B">
              <w:rPr>
                <w:lang w:val="nl-NL"/>
              </w:rPr>
              <w:t>modulair aanpasbare ziteenheid</w:t>
            </w:r>
          </w:p>
          <w:p w14:paraId="188EFC96" w14:textId="77777777" w:rsidR="00A15CB4" w:rsidRDefault="00A15CB4" w:rsidP="006957F3">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lang w:val="nl-NL"/>
              </w:rPr>
            </w:pPr>
            <w:r w:rsidRPr="001A6468">
              <w:rPr>
                <w:lang w:val="nl-NL"/>
              </w:rPr>
              <w:t>een elektroni</w:t>
            </w:r>
            <w:r>
              <w:rPr>
                <w:lang w:val="nl-NL"/>
              </w:rPr>
              <w:t>sche scooter</w:t>
            </w:r>
          </w:p>
          <w:p w14:paraId="407CC19C" w14:textId="62DB4FCC" w:rsidR="00A15CB4" w:rsidRPr="001A6468" w:rsidRDefault="00943E04" w:rsidP="008579E4">
            <w:pPr>
              <w:pStyle w:val="Lijstalinea"/>
              <w:numPr>
                <w:ilvl w:val="0"/>
                <w:numId w:val="27"/>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Pr>
                <w:lang w:val="nl-NL"/>
              </w:rPr>
              <w:t>een orthopedische driewielfiets</w:t>
            </w:r>
          </w:p>
        </w:tc>
        <w:tc>
          <w:tcPr>
            <w:tcW w:w="4521" w:type="dxa"/>
          </w:tcPr>
          <w:p w14:paraId="0D1C6394" w14:textId="77777777" w:rsidR="0059073D" w:rsidRPr="0059073D" w:rsidRDefault="0059073D" w:rsidP="0059073D">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lang w:val="nl-NL"/>
              </w:rPr>
            </w:pPr>
            <w:r w:rsidRPr="0059073D">
              <w:rPr>
                <w:lang w:val="nl-NL"/>
              </w:rPr>
              <w:t>Bij de aanvraag hiervoor is steeds een voorafgaande RIZIV-aanvraag noodzakelijk. Het VAPH beslist op basis van de RIZIV-bijlagen.</w:t>
            </w:r>
          </w:p>
          <w:p w14:paraId="1524D971" w14:textId="77777777" w:rsidR="00A15CB4" w:rsidRPr="0059073D" w:rsidRDefault="00A15CB4" w:rsidP="0059073D">
            <w:pPr>
              <w:pStyle w:val="Lijstalinea"/>
              <w:spacing w:after="100"/>
              <w:cnfStyle w:val="000000000000" w:firstRow="0" w:lastRow="0" w:firstColumn="0" w:lastColumn="0" w:oddVBand="0" w:evenVBand="0" w:oddHBand="0" w:evenHBand="0" w:firstRowFirstColumn="0" w:firstRowLastColumn="0" w:lastRowFirstColumn="0" w:lastRowLastColumn="0"/>
              <w:rPr>
                <w:lang w:val="nl-NL"/>
              </w:rPr>
            </w:pPr>
          </w:p>
        </w:tc>
      </w:tr>
      <w:tr w:rsidR="00A15CB4" w14:paraId="32ABDB43"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1410B9CF" w14:textId="77777777" w:rsidR="00A15CB4" w:rsidRDefault="00A15CB4" w:rsidP="006957F3">
            <w:pPr>
              <w:rPr>
                <w:lang w:val="nl-NL"/>
              </w:rPr>
            </w:pPr>
            <w:r w:rsidRPr="00E11FD2">
              <w:rPr>
                <w:lang w:val="nl-NL"/>
              </w:rPr>
              <w:t xml:space="preserve">zender geïntegreerd met </w:t>
            </w:r>
            <w:r w:rsidRPr="00E11FD2">
              <w:rPr>
                <w:lang w:val="nl-NL"/>
              </w:rPr>
              <w:lastRenderedPageBreak/>
              <w:t xml:space="preserve">rolstoelbesturing, afneembaar voor </w:t>
            </w:r>
            <w:proofErr w:type="spellStart"/>
            <w:r w:rsidRPr="00E11FD2">
              <w:rPr>
                <w:lang w:val="nl-NL"/>
              </w:rPr>
              <w:t>stand-alone</w:t>
            </w:r>
            <w:proofErr w:type="spellEnd"/>
          </w:p>
        </w:tc>
        <w:tc>
          <w:tcPr>
            <w:tcW w:w="4964" w:type="dxa"/>
          </w:tcPr>
          <w:p w14:paraId="60B4E80E" w14:textId="77777777" w:rsidR="00A15CB4" w:rsidRDefault="00A15CB4" w:rsidP="00B97BE7">
            <w:pPr>
              <w:cnfStyle w:val="000000000000" w:firstRow="0" w:lastRow="0" w:firstColumn="0" w:lastColumn="0" w:oddVBand="0" w:evenVBand="0" w:oddHBand="0" w:evenHBand="0" w:firstRowFirstColumn="0" w:firstRowLastColumn="0" w:lastRowFirstColumn="0" w:lastRowLastColumn="0"/>
              <w:rPr>
                <w:lang w:val="nl-NL"/>
              </w:rPr>
            </w:pPr>
            <w:r>
              <w:rPr>
                <w:lang w:val="nl-NL"/>
              </w:rPr>
              <w:lastRenderedPageBreak/>
              <w:t xml:space="preserve">Voor deze zender voor omgevingsbediening is in de </w:t>
            </w:r>
            <w:r>
              <w:rPr>
                <w:lang w:val="nl-NL"/>
              </w:rPr>
              <w:lastRenderedPageBreak/>
              <w:t xml:space="preserve">refertelijst een tegemoetkoming opgenomen. </w:t>
            </w:r>
          </w:p>
        </w:tc>
        <w:tc>
          <w:tcPr>
            <w:tcW w:w="4521" w:type="dxa"/>
          </w:tcPr>
          <w:p w14:paraId="17374139" w14:textId="77777777" w:rsidR="001D58E9" w:rsidRDefault="0059073D" w:rsidP="007D764B">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lang w:val="nl-NL"/>
              </w:rPr>
            </w:pPr>
            <w:r>
              <w:rPr>
                <w:lang w:val="nl-NL"/>
              </w:rPr>
              <w:lastRenderedPageBreak/>
              <w:t xml:space="preserve">Deze tegemoetkoming wordt samen </w:t>
            </w:r>
            <w:r>
              <w:rPr>
                <w:lang w:val="nl-NL"/>
              </w:rPr>
              <w:lastRenderedPageBreak/>
              <w:t xml:space="preserve">met de aanvraag voor de elektronische rolstoel ingediend. </w:t>
            </w:r>
          </w:p>
          <w:p w14:paraId="3DCDDCE8" w14:textId="77777777" w:rsidR="008E7D3B" w:rsidRDefault="0059073D" w:rsidP="001D58E9">
            <w:pPr>
              <w:pStyle w:val="Lijstalinea"/>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Naast de RIZIV-bijlagen is </w:t>
            </w:r>
            <w:r w:rsidRPr="007D764B">
              <w:rPr>
                <w:lang w:val="nl-NL"/>
              </w:rPr>
              <w:t>een adviesrapport</w:t>
            </w:r>
            <w:r w:rsidR="007D764B">
              <w:rPr>
                <w:lang w:val="nl-NL"/>
              </w:rPr>
              <w:t xml:space="preserve"> bij een eerste aanvraag</w:t>
            </w:r>
            <w:r w:rsidRPr="007D764B">
              <w:rPr>
                <w:lang w:val="nl-NL"/>
              </w:rPr>
              <w:t xml:space="preserve"> v</w:t>
            </w:r>
            <w:r>
              <w:rPr>
                <w:lang w:val="nl-NL"/>
              </w:rPr>
              <w:t>oor de omgevingsbediening noodzakelijk.</w:t>
            </w:r>
            <w:r w:rsidR="007D764B">
              <w:rPr>
                <w:lang w:val="nl-NL"/>
              </w:rPr>
              <w:t xml:space="preserve"> </w:t>
            </w:r>
          </w:p>
          <w:p w14:paraId="1DA088C6" w14:textId="77777777" w:rsidR="00A15CB4" w:rsidRPr="0059073D" w:rsidRDefault="007D764B" w:rsidP="008579E4">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Pr>
                <w:lang w:val="nl-NL"/>
              </w:rPr>
              <w:t>Bij een h</w:t>
            </w:r>
            <w:r w:rsidR="008E7D3B">
              <w:rPr>
                <w:lang w:val="nl-NL"/>
              </w:rPr>
              <w:t>ernieuwing van reeds toegekende</w:t>
            </w:r>
            <w:r>
              <w:rPr>
                <w:lang w:val="nl-NL"/>
              </w:rPr>
              <w:t xml:space="preserve"> referte</w:t>
            </w:r>
            <w:r w:rsidR="008E7D3B">
              <w:rPr>
                <w:lang w:val="nl-NL"/>
              </w:rPr>
              <w:t>rubriek</w:t>
            </w:r>
            <w:r>
              <w:rPr>
                <w:lang w:val="nl-NL"/>
              </w:rPr>
              <w:t>en voor omgevingsbediening is naast de RIZIV-bijlagen geen bijkomende motivering noodzakelijk.</w:t>
            </w:r>
            <w:r w:rsidR="0059073D">
              <w:rPr>
                <w:lang w:val="nl-NL"/>
              </w:rPr>
              <w:t xml:space="preserve">  </w:t>
            </w:r>
          </w:p>
        </w:tc>
      </w:tr>
      <w:tr w:rsidR="00A15CB4" w14:paraId="1220EA56"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06077030" w14:textId="77777777" w:rsidR="00A15CB4" w:rsidRDefault="00A15CB4" w:rsidP="006957F3">
            <w:pPr>
              <w:rPr>
                <w:lang w:val="nl-NL"/>
              </w:rPr>
            </w:pPr>
            <w:r w:rsidRPr="00E11FD2">
              <w:rPr>
                <w:lang w:val="nl-NL"/>
              </w:rPr>
              <w:lastRenderedPageBreak/>
              <w:t>zender geïntegreerd met rolstoelbesturing, niet afneembaar</w:t>
            </w:r>
          </w:p>
        </w:tc>
        <w:tc>
          <w:tcPr>
            <w:tcW w:w="4964" w:type="dxa"/>
          </w:tcPr>
          <w:p w14:paraId="6667828E" w14:textId="77777777" w:rsidR="00A15CB4" w:rsidRDefault="00A15CB4" w:rsidP="00B97BE7">
            <w:pPr>
              <w:cnfStyle w:val="000000000000" w:firstRow="0" w:lastRow="0" w:firstColumn="0" w:lastColumn="0" w:oddVBand="0" w:evenVBand="0" w:oddHBand="0" w:evenHBand="0" w:firstRowFirstColumn="0" w:firstRowLastColumn="0" w:lastRowFirstColumn="0" w:lastRowLastColumn="0"/>
              <w:rPr>
                <w:lang w:val="nl-NL"/>
              </w:rPr>
            </w:pPr>
            <w:r w:rsidRPr="001A6468">
              <w:rPr>
                <w:lang w:val="nl-NL"/>
              </w:rPr>
              <w:t>Voor deze zender voor omgevingsbediening is in de refertelijst een tegemoetkoming opgenomen.</w:t>
            </w:r>
            <w:r>
              <w:rPr>
                <w:lang w:val="nl-NL"/>
              </w:rPr>
              <w:t xml:space="preserve"> </w:t>
            </w:r>
          </w:p>
        </w:tc>
        <w:tc>
          <w:tcPr>
            <w:tcW w:w="4521" w:type="dxa"/>
          </w:tcPr>
          <w:p w14:paraId="2C08665E" w14:textId="77777777" w:rsidR="001D58E9" w:rsidRDefault="001D58E9" w:rsidP="001D58E9">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Deze tegemoetkoming wordt samen met de aanvraag voor de elektronische rolstoel ingediend. </w:t>
            </w:r>
          </w:p>
          <w:p w14:paraId="594BE363" w14:textId="77777777" w:rsidR="001D58E9" w:rsidRPr="001D58E9" w:rsidRDefault="001D58E9" w:rsidP="001D58E9">
            <w:pPr>
              <w:pStyle w:val="Lijstalinea"/>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Naast de RIZIV-bijlagen is een adviesrapport bij een eerste aanvraag voor de omgevingsbediening noodzakelijk. </w:t>
            </w:r>
          </w:p>
          <w:p w14:paraId="4F5F327E" w14:textId="77777777" w:rsidR="00A15CB4" w:rsidRPr="00CE57DC" w:rsidRDefault="001D58E9" w:rsidP="008579E4">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Bij een hernieuwing van reeds toegekende referterubrieken voor omgevingsbediening is naast de RIZIV-bijlagen geen bijkomende motivering noodzakelijk.  </w:t>
            </w:r>
          </w:p>
        </w:tc>
      </w:tr>
      <w:tr w:rsidR="00A15CB4" w14:paraId="5C454E4F"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13CAA190" w14:textId="71557EC0" w:rsidR="00A15CB4" w:rsidRDefault="00A15CB4" w:rsidP="001D561C">
            <w:pPr>
              <w:rPr>
                <w:lang w:val="nl-NL"/>
              </w:rPr>
            </w:pPr>
            <w:r w:rsidRPr="00E11FD2">
              <w:rPr>
                <w:lang w:val="nl-NL"/>
              </w:rPr>
              <w:t xml:space="preserve">aanvulling bij zender </w:t>
            </w:r>
            <w:proofErr w:type="spellStart"/>
            <w:r w:rsidRPr="00E11FD2">
              <w:rPr>
                <w:lang w:val="nl-NL"/>
              </w:rPr>
              <w:t>stand</w:t>
            </w:r>
            <w:r w:rsidR="001D561C">
              <w:rPr>
                <w:lang w:val="nl-NL"/>
              </w:rPr>
              <w:t>-</w:t>
            </w:r>
            <w:r w:rsidRPr="00E11FD2">
              <w:rPr>
                <w:lang w:val="nl-NL"/>
              </w:rPr>
              <w:t>alone</w:t>
            </w:r>
            <w:proofErr w:type="spellEnd"/>
            <w:r w:rsidRPr="00E11FD2">
              <w:rPr>
                <w:lang w:val="nl-NL"/>
              </w:rPr>
              <w:t xml:space="preserve"> met dynamisch aanraakscherm: koppeling met rolstoelbesturing</w:t>
            </w:r>
          </w:p>
        </w:tc>
        <w:tc>
          <w:tcPr>
            <w:tcW w:w="4964" w:type="dxa"/>
          </w:tcPr>
          <w:p w14:paraId="5FA4CD41" w14:textId="77777777" w:rsidR="00A15CB4" w:rsidRDefault="00A15CB4" w:rsidP="00B97BE7">
            <w:pPr>
              <w:cnfStyle w:val="000000000000" w:firstRow="0" w:lastRow="0" w:firstColumn="0" w:lastColumn="0" w:oddVBand="0" w:evenVBand="0" w:oddHBand="0" w:evenHBand="0" w:firstRowFirstColumn="0" w:firstRowLastColumn="0" w:lastRowFirstColumn="0" w:lastRowLastColumn="0"/>
              <w:rPr>
                <w:lang w:val="nl-NL"/>
              </w:rPr>
            </w:pPr>
            <w:r w:rsidRPr="001A6468">
              <w:rPr>
                <w:lang w:val="nl-NL"/>
              </w:rPr>
              <w:t>Voor deze</w:t>
            </w:r>
            <w:r>
              <w:rPr>
                <w:lang w:val="nl-NL"/>
              </w:rPr>
              <w:t xml:space="preserve"> aanvullende optie bij een</w:t>
            </w:r>
            <w:r w:rsidRPr="001A6468">
              <w:rPr>
                <w:lang w:val="nl-NL"/>
              </w:rPr>
              <w:t xml:space="preserve"> </w:t>
            </w:r>
            <w:r>
              <w:rPr>
                <w:lang w:val="nl-NL"/>
              </w:rPr>
              <w:t xml:space="preserve">type </w:t>
            </w:r>
            <w:r w:rsidRPr="001A6468">
              <w:rPr>
                <w:lang w:val="nl-NL"/>
              </w:rPr>
              <w:t>zender voor omgevingsbediening is in de refertelijst een tegemoetkoming opgenomen.</w:t>
            </w:r>
            <w:r>
              <w:rPr>
                <w:lang w:val="nl-NL"/>
              </w:rPr>
              <w:t xml:space="preserve"> </w:t>
            </w:r>
          </w:p>
        </w:tc>
        <w:tc>
          <w:tcPr>
            <w:tcW w:w="4521" w:type="dxa"/>
          </w:tcPr>
          <w:p w14:paraId="50631C71" w14:textId="77777777" w:rsidR="001D58E9" w:rsidRDefault="001D58E9" w:rsidP="001D58E9">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Deze tegemoetkoming wordt samen met de aanvraag voor de elektronische rolstoel ingediend. </w:t>
            </w:r>
          </w:p>
          <w:p w14:paraId="0546EF20" w14:textId="77777777" w:rsidR="001D58E9" w:rsidRPr="001D58E9" w:rsidRDefault="001D58E9" w:rsidP="001D58E9">
            <w:pPr>
              <w:pStyle w:val="Lijstalinea"/>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Naast de RIZIV-bijlagen is een adviesrapport bij een eerste aanvraag voor de omgevingsbediening noodzakelijk. </w:t>
            </w:r>
          </w:p>
          <w:p w14:paraId="0D504A76" w14:textId="77777777" w:rsidR="00A15CB4" w:rsidRPr="00CE57DC" w:rsidRDefault="001D58E9" w:rsidP="008579E4">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lastRenderedPageBreak/>
              <w:t xml:space="preserve">Bij een hernieuwing van reeds toegekende referterubrieken voor omgevingsbediening is naast de RIZIV-bijlagen geen bijkomende motivering noodzakelijk.  </w:t>
            </w:r>
            <w:r w:rsidR="00CE57DC">
              <w:rPr>
                <w:lang w:val="nl-NL"/>
              </w:rPr>
              <w:t xml:space="preserve">  </w:t>
            </w:r>
          </w:p>
        </w:tc>
      </w:tr>
      <w:tr w:rsidR="00A15CB4" w14:paraId="77E75324"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69DA0470" w14:textId="77777777" w:rsidR="00A15CB4" w:rsidRDefault="00A15CB4" w:rsidP="006957F3">
            <w:pPr>
              <w:rPr>
                <w:lang w:val="nl-NL"/>
              </w:rPr>
            </w:pPr>
            <w:r w:rsidRPr="00E11FD2">
              <w:rPr>
                <w:lang w:val="nl-NL"/>
              </w:rPr>
              <w:lastRenderedPageBreak/>
              <w:t xml:space="preserve">aanvulling bij zender </w:t>
            </w:r>
            <w:proofErr w:type="spellStart"/>
            <w:r w:rsidRPr="00E11FD2">
              <w:rPr>
                <w:lang w:val="nl-NL"/>
              </w:rPr>
              <w:t>stand-alone</w:t>
            </w:r>
            <w:proofErr w:type="spellEnd"/>
            <w:r w:rsidRPr="00E11FD2">
              <w:rPr>
                <w:lang w:val="nl-NL"/>
              </w:rPr>
              <w:t xml:space="preserve"> voor bediening via schakelaars (scanning): koppeling met rolstoelbesturing</w:t>
            </w:r>
          </w:p>
        </w:tc>
        <w:tc>
          <w:tcPr>
            <w:tcW w:w="4964" w:type="dxa"/>
          </w:tcPr>
          <w:p w14:paraId="6BE9316C" w14:textId="77777777" w:rsidR="00A15CB4" w:rsidRDefault="00A15CB4" w:rsidP="00B97BE7">
            <w:pPr>
              <w:spacing w:after="100"/>
              <w:cnfStyle w:val="000000000000" w:firstRow="0" w:lastRow="0" w:firstColumn="0" w:lastColumn="0" w:oddVBand="0" w:evenVBand="0" w:oddHBand="0" w:evenHBand="0" w:firstRowFirstColumn="0" w:firstRowLastColumn="0" w:lastRowFirstColumn="0" w:lastRowLastColumn="0"/>
              <w:rPr>
                <w:lang w:val="nl-NL"/>
              </w:rPr>
            </w:pPr>
            <w:r w:rsidRPr="001A6468">
              <w:rPr>
                <w:lang w:val="nl-NL"/>
              </w:rPr>
              <w:t>Voor deze aanvullende optie bij een type zender voor omgevingsbediening is in de refertelijst een tegemoetkoming opgenomen.</w:t>
            </w:r>
            <w:r>
              <w:rPr>
                <w:lang w:val="nl-NL"/>
              </w:rPr>
              <w:t xml:space="preserve"> </w:t>
            </w:r>
          </w:p>
        </w:tc>
        <w:tc>
          <w:tcPr>
            <w:tcW w:w="4521" w:type="dxa"/>
          </w:tcPr>
          <w:p w14:paraId="6C19FC49" w14:textId="77777777" w:rsidR="001D58E9" w:rsidRDefault="001D58E9" w:rsidP="001D58E9">
            <w:pPr>
              <w:pStyle w:val="Lijstalinea"/>
              <w:numPr>
                <w:ilvl w:val="0"/>
                <w:numId w:val="35"/>
              </w:numPr>
              <w:spacing w:after="100"/>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Deze tegemoetkoming wordt samen met de aanvraag voor de elektronische rolstoel ingediend. </w:t>
            </w:r>
          </w:p>
          <w:p w14:paraId="3BF066B2" w14:textId="77777777" w:rsidR="001D58E9" w:rsidRPr="001D58E9" w:rsidRDefault="001D58E9" w:rsidP="001D58E9">
            <w:pPr>
              <w:pStyle w:val="Lijstalinea"/>
              <w:spacing w:after="100"/>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Naast de RIZIV-bijlagen is een adviesrapport bij een eerste aanvraag voor de omgevingsbediening noodzakelijk. </w:t>
            </w:r>
          </w:p>
          <w:p w14:paraId="10A07CFB" w14:textId="77777777" w:rsidR="00A15CB4" w:rsidRPr="00CE57DC" w:rsidRDefault="001D58E9" w:rsidP="008579E4">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Bij een hernieuwing van reeds toegekende referterubrieken voor omgevingsbediening is naast de RIZIV-bijlagen geen bijkomende motivering noodzakelijk.  </w:t>
            </w:r>
          </w:p>
        </w:tc>
      </w:tr>
      <w:tr w:rsidR="00A15CB4" w14:paraId="3C2B2E18"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006D817F" w14:textId="77777777" w:rsidR="00A15CB4" w:rsidRDefault="00A15CB4" w:rsidP="006957F3">
            <w:pPr>
              <w:rPr>
                <w:lang w:val="nl-NL"/>
              </w:rPr>
            </w:pPr>
            <w:r w:rsidRPr="00E11FD2">
              <w:rPr>
                <w:lang w:val="nl-NL"/>
              </w:rPr>
              <w:t>muisalternatief: bediening via de rolstoelbesturing</w:t>
            </w:r>
          </w:p>
        </w:tc>
        <w:tc>
          <w:tcPr>
            <w:tcW w:w="4964" w:type="dxa"/>
          </w:tcPr>
          <w:p w14:paraId="040D8A88" w14:textId="77777777" w:rsidR="00A15CB4" w:rsidRDefault="00A15CB4" w:rsidP="00B97BE7">
            <w:pPr>
              <w:cnfStyle w:val="000000000000" w:firstRow="0" w:lastRow="0" w:firstColumn="0" w:lastColumn="0" w:oddVBand="0" w:evenVBand="0" w:oddHBand="0" w:evenHBand="0" w:firstRowFirstColumn="0" w:firstRowLastColumn="0" w:lastRowFirstColumn="0" w:lastRowLastColumn="0"/>
              <w:rPr>
                <w:lang w:val="nl-NL"/>
              </w:rPr>
            </w:pPr>
            <w:r w:rsidRPr="00200351">
              <w:rPr>
                <w:lang w:val="nl-NL"/>
              </w:rPr>
              <w:t xml:space="preserve">Voor deze aanvullende optie </w:t>
            </w:r>
            <w:r>
              <w:rPr>
                <w:lang w:val="nl-NL"/>
              </w:rPr>
              <w:t>voor computer</w:t>
            </w:r>
            <w:r w:rsidRPr="00200351">
              <w:rPr>
                <w:lang w:val="nl-NL"/>
              </w:rPr>
              <w:t>bediening is in de refertelijst een tegemoetkoming opgenomen.</w:t>
            </w:r>
            <w:r>
              <w:rPr>
                <w:lang w:val="nl-NL"/>
              </w:rPr>
              <w:t xml:space="preserve"> </w:t>
            </w:r>
          </w:p>
        </w:tc>
        <w:tc>
          <w:tcPr>
            <w:tcW w:w="4521" w:type="dxa"/>
          </w:tcPr>
          <w:p w14:paraId="16882906" w14:textId="77777777" w:rsidR="001D58E9" w:rsidRDefault="001D58E9" w:rsidP="001D58E9">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Deze tegemoetkoming wordt samen met de aanvraag voor de elektronische rolstoel ingediend. </w:t>
            </w:r>
          </w:p>
          <w:p w14:paraId="009A9133" w14:textId="77777777" w:rsidR="001D58E9" w:rsidRPr="001D58E9" w:rsidRDefault="001D58E9" w:rsidP="001D58E9">
            <w:pPr>
              <w:pStyle w:val="Lijstalinea"/>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Naast de RIZIV-bijlagen is een adviesrapport bij een eerste aanvraag voor de</w:t>
            </w:r>
            <w:r w:rsidR="00044EEE">
              <w:rPr>
                <w:lang w:val="nl-NL"/>
              </w:rPr>
              <w:t>ze</w:t>
            </w:r>
            <w:r w:rsidRPr="001D58E9">
              <w:rPr>
                <w:lang w:val="nl-NL"/>
              </w:rPr>
              <w:t xml:space="preserve"> </w:t>
            </w:r>
            <w:r w:rsidR="00044EEE">
              <w:rPr>
                <w:lang w:val="nl-NL"/>
              </w:rPr>
              <w:t>computer</w:t>
            </w:r>
            <w:r w:rsidRPr="001D58E9">
              <w:rPr>
                <w:lang w:val="nl-NL"/>
              </w:rPr>
              <w:t xml:space="preserve">aanpassing noodzakelijk. </w:t>
            </w:r>
          </w:p>
          <w:p w14:paraId="44C106B5" w14:textId="77777777" w:rsidR="001D58E9" w:rsidRPr="00CE57DC" w:rsidRDefault="001D58E9" w:rsidP="00044EEE">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Bij een hernieuwing van reeds toegekende referter</w:t>
            </w:r>
            <w:r>
              <w:rPr>
                <w:lang w:val="nl-NL"/>
              </w:rPr>
              <w:t xml:space="preserve">ubrieken </w:t>
            </w:r>
            <w:r w:rsidRPr="001D58E9">
              <w:rPr>
                <w:lang w:val="nl-NL"/>
              </w:rPr>
              <w:t xml:space="preserve">is naast de RIZIV-bijlagen geen bijkomende motivering noodzakelijk.  </w:t>
            </w:r>
          </w:p>
        </w:tc>
      </w:tr>
      <w:tr w:rsidR="00A15CB4" w14:paraId="1AAD10E7"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5F942C27" w14:textId="77777777" w:rsidR="00A15CB4" w:rsidRDefault="00A15CB4" w:rsidP="006957F3">
            <w:pPr>
              <w:rPr>
                <w:lang w:val="nl-NL"/>
              </w:rPr>
            </w:pPr>
            <w:r w:rsidRPr="00E11FD2">
              <w:rPr>
                <w:lang w:val="nl-NL"/>
              </w:rPr>
              <w:t xml:space="preserve">aangepaste bediening smartphone of </w:t>
            </w:r>
            <w:r w:rsidRPr="00E11FD2">
              <w:rPr>
                <w:lang w:val="nl-NL"/>
              </w:rPr>
              <w:lastRenderedPageBreak/>
              <w:t>tablet: bediening via de rolstoelbesturing</w:t>
            </w:r>
          </w:p>
        </w:tc>
        <w:tc>
          <w:tcPr>
            <w:tcW w:w="4964" w:type="dxa"/>
          </w:tcPr>
          <w:p w14:paraId="526EC16A" w14:textId="310296C7" w:rsidR="00A15CB4" w:rsidRDefault="00A15CB4" w:rsidP="00B97BE7">
            <w:pPr>
              <w:cnfStyle w:val="000000000000" w:firstRow="0" w:lastRow="0" w:firstColumn="0" w:lastColumn="0" w:oddVBand="0" w:evenVBand="0" w:oddHBand="0" w:evenHBand="0" w:firstRowFirstColumn="0" w:firstRowLastColumn="0" w:lastRowFirstColumn="0" w:lastRowLastColumn="0"/>
              <w:rPr>
                <w:lang w:val="nl-NL"/>
              </w:rPr>
            </w:pPr>
            <w:r w:rsidRPr="00200351">
              <w:rPr>
                <w:lang w:val="nl-NL"/>
              </w:rPr>
              <w:lastRenderedPageBreak/>
              <w:t>Voor deze</w:t>
            </w:r>
            <w:r>
              <w:rPr>
                <w:lang w:val="nl-NL"/>
              </w:rPr>
              <w:t xml:space="preserve"> aanvullende optie voor de </w:t>
            </w:r>
            <w:r w:rsidRPr="00200351">
              <w:rPr>
                <w:lang w:val="nl-NL"/>
              </w:rPr>
              <w:t>bediening</w:t>
            </w:r>
            <w:r w:rsidR="001D561C">
              <w:rPr>
                <w:lang w:val="nl-NL"/>
              </w:rPr>
              <w:t xml:space="preserve"> van </w:t>
            </w:r>
            <w:r w:rsidR="001D561C">
              <w:rPr>
                <w:lang w:val="nl-NL"/>
              </w:rPr>
              <w:lastRenderedPageBreak/>
              <w:t>e</w:t>
            </w:r>
            <w:r>
              <w:rPr>
                <w:lang w:val="nl-NL"/>
              </w:rPr>
              <w:t>e</w:t>
            </w:r>
            <w:r w:rsidR="001D561C">
              <w:rPr>
                <w:lang w:val="nl-NL"/>
              </w:rPr>
              <w:t>n</w:t>
            </w:r>
            <w:r>
              <w:rPr>
                <w:lang w:val="nl-NL"/>
              </w:rPr>
              <w:t xml:space="preserve"> smartphone of tablet</w:t>
            </w:r>
            <w:r w:rsidRPr="00200351">
              <w:rPr>
                <w:lang w:val="nl-NL"/>
              </w:rPr>
              <w:t xml:space="preserve"> is in de refertelijst een tegemoetkoming opgenomen.</w:t>
            </w:r>
            <w:r>
              <w:rPr>
                <w:lang w:val="nl-NL"/>
              </w:rPr>
              <w:t xml:space="preserve"> </w:t>
            </w:r>
          </w:p>
        </w:tc>
        <w:tc>
          <w:tcPr>
            <w:tcW w:w="4521" w:type="dxa"/>
          </w:tcPr>
          <w:p w14:paraId="7DFED2E6" w14:textId="77777777" w:rsidR="001D58E9" w:rsidRDefault="001D58E9" w:rsidP="001D58E9">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lastRenderedPageBreak/>
              <w:t xml:space="preserve">Deze tegemoetkoming wordt samen </w:t>
            </w:r>
            <w:r w:rsidRPr="001D58E9">
              <w:rPr>
                <w:lang w:val="nl-NL"/>
              </w:rPr>
              <w:lastRenderedPageBreak/>
              <w:t xml:space="preserve">met de aanvraag voor de elektronische rolstoel ingediend. </w:t>
            </w:r>
          </w:p>
          <w:p w14:paraId="33EDC821" w14:textId="77777777" w:rsidR="001D58E9" w:rsidRPr="001D58E9" w:rsidRDefault="001D58E9" w:rsidP="001D58E9">
            <w:pPr>
              <w:pStyle w:val="Lijstalinea"/>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Naast de RIZIV-bijlagen is een adviesrapport bij een eerste aanvraag voor </w:t>
            </w:r>
            <w:r w:rsidR="00044EEE">
              <w:rPr>
                <w:lang w:val="nl-NL"/>
              </w:rPr>
              <w:t>a</w:t>
            </w:r>
            <w:r w:rsidR="00044EEE" w:rsidRPr="00044EEE">
              <w:rPr>
                <w:lang w:val="nl-NL"/>
              </w:rPr>
              <w:t>angepaste bediening smartphone of tablet</w:t>
            </w:r>
            <w:r w:rsidRPr="001D58E9">
              <w:rPr>
                <w:lang w:val="nl-NL"/>
              </w:rPr>
              <w:t xml:space="preserve"> noodzakelijk. </w:t>
            </w:r>
          </w:p>
          <w:p w14:paraId="44235628" w14:textId="77777777" w:rsidR="00A15CB4" w:rsidRPr="00CE57DC" w:rsidRDefault="001D58E9" w:rsidP="00044EEE">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Bij een hernieuwing van reeds toegekende referter</w:t>
            </w:r>
            <w:r>
              <w:rPr>
                <w:lang w:val="nl-NL"/>
              </w:rPr>
              <w:t xml:space="preserve">ubrieken </w:t>
            </w:r>
            <w:r w:rsidRPr="001D58E9">
              <w:rPr>
                <w:lang w:val="nl-NL"/>
              </w:rPr>
              <w:t xml:space="preserve">is naast de RIZIV-bijlagen geen bijkomende motivering noodzakelijk.  </w:t>
            </w:r>
          </w:p>
        </w:tc>
      </w:tr>
      <w:tr w:rsidR="00A15CB4" w14:paraId="23579C40" w14:textId="77777777" w:rsidTr="00A15CB4">
        <w:tc>
          <w:tcPr>
            <w:cnfStyle w:val="001000000000" w:firstRow="0" w:lastRow="0" w:firstColumn="1" w:lastColumn="0" w:oddVBand="0" w:evenVBand="0" w:oddHBand="0" w:evenHBand="0" w:firstRowFirstColumn="0" w:firstRowLastColumn="0" w:lastRowFirstColumn="0" w:lastRowLastColumn="0"/>
            <w:tcW w:w="3969" w:type="dxa"/>
          </w:tcPr>
          <w:p w14:paraId="7C6E359F" w14:textId="77777777" w:rsidR="00A15CB4" w:rsidRDefault="00A15CB4" w:rsidP="006957F3">
            <w:pPr>
              <w:rPr>
                <w:lang w:val="nl-NL"/>
              </w:rPr>
            </w:pPr>
            <w:r w:rsidRPr="00E11FD2">
              <w:rPr>
                <w:lang w:val="nl-NL"/>
              </w:rPr>
              <w:lastRenderedPageBreak/>
              <w:t>aanvulling bij aangepaste bediening smartphone of tablet: USB-lader op rolstoelbatterij</w:t>
            </w:r>
          </w:p>
        </w:tc>
        <w:tc>
          <w:tcPr>
            <w:tcW w:w="4964" w:type="dxa"/>
          </w:tcPr>
          <w:p w14:paraId="2B0C0E72" w14:textId="77777777" w:rsidR="00A15CB4" w:rsidRDefault="00A15CB4" w:rsidP="00B97BE7">
            <w:pPr>
              <w:cnfStyle w:val="000000000000" w:firstRow="0" w:lastRow="0" w:firstColumn="0" w:lastColumn="0" w:oddVBand="0" w:evenVBand="0" w:oddHBand="0" w:evenHBand="0" w:firstRowFirstColumn="0" w:firstRowLastColumn="0" w:lastRowFirstColumn="0" w:lastRowLastColumn="0"/>
              <w:rPr>
                <w:lang w:val="nl-NL"/>
              </w:rPr>
            </w:pPr>
            <w:r w:rsidRPr="00200351">
              <w:rPr>
                <w:lang w:val="nl-NL"/>
              </w:rPr>
              <w:t>Voor deze aanvullende optie voor de bediening van e</w:t>
            </w:r>
            <w:r w:rsidR="00B97BE7">
              <w:rPr>
                <w:lang w:val="nl-NL"/>
              </w:rPr>
              <w:t>en</w:t>
            </w:r>
            <w:r w:rsidRPr="00200351">
              <w:rPr>
                <w:lang w:val="nl-NL"/>
              </w:rPr>
              <w:t xml:space="preserve"> smartphone of tablet is in de refertelijst een tegemoetkoming opgenomen. </w:t>
            </w:r>
          </w:p>
        </w:tc>
        <w:tc>
          <w:tcPr>
            <w:tcW w:w="4521" w:type="dxa"/>
          </w:tcPr>
          <w:p w14:paraId="089304A8" w14:textId="77777777" w:rsidR="001D58E9" w:rsidRDefault="001D58E9" w:rsidP="001D58E9">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Deze tegemoetkoming wordt samen met de aanvraag voor de elektronische rolstoel ingediend. </w:t>
            </w:r>
          </w:p>
          <w:p w14:paraId="0B266153" w14:textId="77777777" w:rsidR="001D58E9" w:rsidRPr="001D58E9" w:rsidRDefault="001D58E9" w:rsidP="001D58E9">
            <w:pPr>
              <w:pStyle w:val="Lijstalinea"/>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 xml:space="preserve">Naast de RIZIV-bijlagen is een adviesrapport bij een eerste aanvraag </w:t>
            </w:r>
            <w:r w:rsidR="00044EEE">
              <w:rPr>
                <w:lang w:val="nl-NL"/>
              </w:rPr>
              <w:t>a</w:t>
            </w:r>
            <w:r w:rsidR="00044EEE" w:rsidRPr="00044EEE">
              <w:rPr>
                <w:lang w:val="nl-NL"/>
              </w:rPr>
              <w:t>angepaste bediening smartphone of tablet</w:t>
            </w:r>
            <w:r w:rsidRPr="001D58E9">
              <w:rPr>
                <w:lang w:val="nl-NL"/>
              </w:rPr>
              <w:t xml:space="preserve"> noodzakelijk. </w:t>
            </w:r>
          </w:p>
          <w:p w14:paraId="5A705AC8" w14:textId="77777777" w:rsidR="00A15CB4" w:rsidRPr="00CE57DC" w:rsidRDefault="001D58E9" w:rsidP="00044EEE">
            <w:pPr>
              <w:pStyle w:val="Lijstalinea"/>
              <w:numPr>
                <w:ilvl w:val="0"/>
                <w:numId w:val="35"/>
              </w:numPr>
              <w:spacing w:after="120" w:afterAutospacing="0"/>
              <w:ind w:left="714" w:hanging="357"/>
              <w:cnfStyle w:val="000000000000" w:firstRow="0" w:lastRow="0" w:firstColumn="0" w:lastColumn="0" w:oddVBand="0" w:evenVBand="0" w:oddHBand="0" w:evenHBand="0" w:firstRowFirstColumn="0" w:firstRowLastColumn="0" w:lastRowFirstColumn="0" w:lastRowLastColumn="0"/>
              <w:rPr>
                <w:lang w:val="nl-NL"/>
              </w:rPr>
            </w:pPr>
            <w:r w:rsidRPr="001D58E9">
              <w:rPr>
                <w:lang w:val="nl-NL"/>
              </w:rPr>
              <w:t>Bij een hernieuwing van reeds toegeke</w:t>
            </w:r>
            <w:r>
              <w:rPr>
                <w:lang w:val="nl-NL"/>
              </w:rPr>
              <w:t xml:space="preserve">nde referterubrieken </w:t>
            </w:r>
            <w:r w:rsidRPr="001D58E9">
              <w:rPr>
                <w:lang w:val="nl-NL"/>
              </w:rPr>
              <w:t xml:space="preserve">is naast de RIZIV-bijlagen geen bijkomende motivering noodzakelijk.  </w:t>
            </w:r>
          </w:p>
        </w:tc>
      </w:tr>
    </w:tbl>
    <w:p w14:paraId="731204CF" w14:textId="77777777" w:rsidR="00B50A94" w:rsidRDefault="00B50A94" w:rsidP="00456A01">
      <w:pPr>
        <w:rPr>
          <w:lang w:val="nl-NL"/>
        </w:rPr>
      </w:pPr>
    </w:p>
    <w:p w14:paraId="154F76EF" w14:textId="77777777" w:rsidR="00B50A94" w:rsidRDefault="00B50A94" w:rsidP="00456A01">
      <w:pPr>
        <w:rPr>
          <w:lang w:val="nl-NL"/>
        </w:rPr>
      </w:pPr>
    </w:p>
    <w:p w14:paraId="24925A82" w14:textId="77777777" w:rsidR="00B50A94" w:rsidRDefault="00B50A94" w:rsidP="00456A01">
      <w:pPr>
        <w:rPr>
          <w:lang w:val="nl-NL"/>
        </w:rPr>
      </w:pPr>
    </w:p>
    <w:p w14:paraId="1DA70319" w14:textId="77777777" w:rsidR="001A6468" w:rsidRDefault="001A6468" w:rsidP="00456A01">
      <w:pPr>
        <w:rPr>
          <w:lang w:val="nl-NL"/>
        </w:rPr>
      </w:pPr>
    </w:p>
    <w:sectPr w:rsidR="001A6468" w:rsidSect="002971AC">
      <w:pgSz w:w="16838" w:h="11906" w:orient="landscape" w:code="9"/>
      <w:pgMar w:top="1871" w:right="1134" w:bottom="1134" w:left="1871" w:header="709" w:footer="85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912FAC" w15:done="0"/>
  <w15:commentEx w15:paraId="582C0C2F" w15:done="0"/>
  <w15:commentEx w15:paraId="2CDC5405" w15:done="0"/>
  <w15:commentEx w15:paraId="127CC0B2" w15:done="0"/>
  <w15:commentEx w15:paraId="0B1333E1" w15:done="0"/>
  <w15:commentEx w15:paraId="3CF335C7" w15:done="0"/>
  <w15:commentEx w15:paraId="7E9620AD" w15:done="0"/>
  <w15:commentEx w15:paraId="414C47EF" w15:done="0"/>
  <w15:commentEx w15:paraId="2929B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12FAC" w16cid:durableId="1F72E8C1"/>
  <w16cid:commentId w16cid:paraId="582C0C2F" w16cid:durableId="1F72EAA5"/>
  <w16cid:commentId w16cid:paraId="2CDC5405" w16cid:durableId="1F72E989"/>
  <w16cid:commentId w16cid:paraId="127CC0B2" w16cid:durableId="1F75A406"/>
  <w16cid:commentId w16cid:paraId="0B1333E1" w16cid:durableId="1F72EA72"/>
  <w16cid:commentId w16cid:paraId="3CF335C7" w16cid:durableId="1F72EB42"/>
  <w16cid:commentId w16cid:paraId="7E9620AD" w16cid:durableId="1F72EBBB"/>
  <w16cid:commentId w16cid:paraId="414C47EF" w16cid:durableId="1F72EC65"/>
  <w16cid:commentId w16cid:paraId="2929B568" w16cid:durableId="1F72EC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203D" w14:textId="77777777" w:rsidR="00755CBA" w:rsidRDefault="00755CBA" w:rsidP="00A13B42">
      <w:r>
        <w:separator/>
      </w:r>
    </w:p>
    <w:p w14:paraId="3BACA964" w14:textId="77777777" w:rsidR="00755CBA" w:rsidRDefault="00755CBA"/>
  </w:endnote>
  <w:endnote w:type="continuationSeparator" w:id="0">
    <w:p w14:paraId="7CD17A40" w14:textId="77777777" w:rsidR="00755CBA" w:rsidRDefault="00755CBA" w:rsidP="00A13B42">
      <w:r>
        <w:continuationSeparator/>
      </w:r>
    </w:p>
    <w:p w14:paraId="0B4BF06D" w14:textId="77777777" w:rsidR="00755CBA" w:rsidRDefault="0075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11B2" w14:textId="77777777"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D42AC">
      <w:rPr>
        <w:noProof/>
      </w:rPr>
      <w:t>2</w:t>
    </w:r>
    <w:r w:rsidRPr="00516E9E">
      <w:fldChar w:fldCharType="end"/>
    </w:r>
    <w:r w:rsidRPr="00516E9E">
      <w:t xml:space="preserve"> van </w:t>
    </w:r>
    <w:fldSimple w:instr=" NUMPAGES   \* MERGEFORMAT ">
      <w:r w:rsidR="009D42AC">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0854" w14:textId="77777777"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D42AC">
      <w:rPr>
        <w:noProof/>
      </w:rPr>
      <w:t>1</w:t>
    </w:r>
    <w:r w:rsidRPr="00516E9E">
      <w:fldChar w:fldCharType="end"/>
    </w:r>
    <w:r w:rsidRPr="00516E9E">
      <w:t xml:space="preserve"> van </w:t>
    </w:r>
    <w:fldSimple w:instr=" NUMPAGES   \* MERGEFORMAT ">
      <w:r w:rsidR="009D42AC">
        <w:rPr>
          <w:noProof/>
        </w:rPr>
        <w:t>11</w:t>
      </w:r>
    </w:fldSimple>
    <w:r w:rsidRPr="00516E9E">
      <w:rPr>
        <w:noProof/>
        <w:lang w:eastAsia="nl-BE"/>
      </w:rPr>
      <w:drawing>
        <wp:anchor distT="0" distB="0" distL="114300" distR="114300" simplePos="0" relativeHeight="251679744" behindDoc="0" locked="0" layoutInCell="1" allowOverlap="1" wp14:anchorId="755C901B" wp14:editId="7B115530">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74DC7" w14:textId="77777777" w:rsidR="00755CBA" w:rsidRDefault="00755CBA" w:rsidP="00692334">
      <w:pPr>
        <w:spacing w:after="0"/>
      </w:pPr>
      <w:r>
        <w:separator/>
      </w:r>
    </w:p>
  </w:footnote>
  <w:footnote w:type="continuationSeparator" w:id="0">
    <w:p w14:paraId="636F8F36" w14:textId="77777777" w:rsidR="00755CBA" w:rsidRDefault="00755CBA" w:rsidP="00A13B42">
      <w:r>
        <w:continuationSeparator/>
      </w:r>
    </w:p>
    <w:p w14:paraId="49D607BF" w14:textId="77777777" w:rsidR="00755CBA" w:rsidRDefault="00755CBA"/>
  </w:footnote>
  <w:footnote w:id="1">
    <w:p w14:paraId="62FE1C87" w14:textId="77777777" w:rsidR="008B7BE0" w:rsidRDefault="008B7BE0">
      <w:pPr>
        <w:pStyle w:val="Voetnoottekst"/>
      </w:pPr>
      <w:r>
        <w:rPr>
          <w:rStyle w:val="Voetnootmarkering"/>
        </w:rPr>
        <w:footnoteRef/>
      </w:r>
      <w:r>
        <w:t xml:space="preserve"> BVR van 13 juli 2001 </w:t>
      </w:r>
      <w:r w:rsidRPr="008B7BE0">
        <w:t>tot vaststelling van de criteria, voorwaarden en refertebedragen van de tussenkomsten in de individuele materiële bijstand voor de sociale integratie van personen met een handicap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FFE7" w14:textId="77777777"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5B4034EB" wp14:editId="493AF1D7">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D922141"/>
    <w:multiLevelType w:val="hybridMultilevel"/>
    <w:tmpl w:val="00C626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865419"/>
    <w:multiLevelType w:val="hybridMultilevel"/>
    <w:tmpl w:val="196C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290309C"/>
    <w:multiLevelType w:val="hybridMultilevel"/>
    <w:tmpl w:val="235E2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415454E"/>
    <w:multiLevelType w:val="hybridMultilevel"/>
    <w:tmpl w:val="E0500A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EE3082"/>
    <w:multiLevelType w:val="hybridMultilevel"/>
    <w:tmpl w:val="7174D1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9BC328C"/>
    <w:multiLevelType w:val="hybridMultilevel"/>
    <w:tmpl w:val="84B82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F085BB3"/>
    <w:multiLevelType w:val="hybridMultilevel"/>
    <w:tmpl w:val="44004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170D04"/>
    <w:multiLevelType w:val="hybridMultilevel"/>
    <w:tmpl w:val="1946D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63699F"/>
    <w:multiLevelType w:val="hybridMultilevel"/>
    <w:tmpl w:val="9BDA6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5B20CA8"/>
    <w:multiLevelType w:val="hybridMultilevel"/>
    <w:tmpl w:val="71123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A984CB8"/>
    <w:multiLevelType w:val="hybridMultilevel"/>
    <w:tmpl w:val="E3B416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E5934E2"/>
    <w:multiLevelType w:val="hybridMultilevel"/>
    <w:tmpl w:val="1B668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5257F20"/>
    <w:multiLevelType w:val="hybridMultilevel"/>
    <w:tmpl w:val="8750935A"/>
    <w:lvl w:ilvl="0" w:tplc="47C4953C">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393A4A"/>
    <w:multiLevelType w:val="hybridMultilevel"/>
    <w:tmpl w:val="C8088E9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2"/>
  </w:num>
  <w:num w:numId="11">
    <w:abstractNumId w:val="23"/>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 w:numId="25">
    <w:abstractNumId w:val="27"/>
  </w:num>
  <w:num w:numId="26">
    <w:abstractNumId w:val="18"/>
  </w:num>
  <w:num w:numId="27">
    <w:abstractNumId w:val="20"/>
  </w:num>
  <w:num w:numId="28">
    <w:abstractNumId w:val="15"/>
  </w:num>
  <w:num w:numId="29">
    <w:abstractNumId w:val="24"/>
  </w:num>
  <w:num w:numId="30">
    <w:abstractNumId w:val="21"/>
  </w:num>
  <w:num w:numId="31">
    <w:abstractNumId w:val="16"/>
  </w:num>
  <w:num w:numId="32">
    <w:abstractNumId w:val="25"/>
  </w:num>
  <w:num w:numId="33">
    <w:abstractNumId w:val="10"/>
  </w:num>
  <w:num w:numId="34">
    <w:abstractNumId w:val="19"/>
  </w:num>
  <w:num w:numId="35">
    <w:abstractNumId w:val="17"/>
  </w:num>
  <w:num w:numId="36">
    <w:abstractNumId w:val="12"/>
  </w:num>
  <w:num w:numId="37">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rens, Tine">
    <w15:presenceInfo w15:providerId="AD" w15:userId="S-1-5-21-3662605696-431538287-2476864782-229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41"/>
    <w:rsid w:val="00001D1B"/>
    <w:rsid w:val="00011108"/>
    <w:rsid w:val="00011992"/>
    <w:rsid w:val="000128DC"/>
    <w:rsid w:val="00012A84"/>
    <w:rsid w:val="00022906"/>
    <w:rsid w:val="00023FE3"/>
    <w:rsid w:val="000317EF"/>
    <w:rsid w:val="0003380D"/>
    <w:rsid w:val="00035513"/>
    <w:rsid w:val="00036FEA"/>
    <w:rsid w:val="0004078D"/>
    <w:rsid w:val="00041026"/>
    <w:rsid w:val="00044EEE"/>
    <w:rsid w:val="00045873"/>
    <w:rsid w:val="000525B9"/>
    <w:rsid w:val="000537C8"/>
    <w:rsid w:val="00057040"/>
    <w:rsid w:val="000578F4"/>
    <w:rsid w:val="00062392"/>
    <w:rsid w:val="00063113"/>
    <w:rsid w:val="00065B3E"/>
    <w:rsid w:val="000741AC"/>
    <w:rsid w:val="0007551D"/>
    <w:rsid w:val="00077826"/>
    <w:rsid w:val="00080223"/>
    <w:rsid w:val="00080381"/>
    <w:rsid w:val="00080793"/>
    <w:rsid w:val="00080EE1"/>
    <w:rsid w:val="00083765"/>
    <w:rsid w:val="00085B28"/>
    <w:rsid w:val="000930E0"/>
    <w:rsid w:val="000A08DA"/>
    <w:rsid w:val="000A2D11"/>
    <w:rsid w:val="000A655D"/>
    <w:rsid w:val="000B0007"/>
    <w:rsid w:val="000B2BD4"/>
    <w:rsid w:val="000B3488"/>
    <w:rsid w:val="000B452B"/>
    <w:rsid w:val="000B63B7"/>
    <w:rsid w:val="000B77F4"/>
    <w:rsid w:val="000C0931"/>
    <w:rsid w:val="000C1E05"/>
    <w:rsid w:val="000C2D88"/>
    <w:rsid w:val="000C4525"/>
    <w:rsid w:val="000C78FA"/>
    <w:rsid w:val="000D03C8"/>
    <w:rsid w:val="000D2B5C"/>
    <w:rsid w:val="000D30FD"/>
    <w:rsid w:val="000D3AF7"/>
    <w:rsid w:val="000D6CDE"/>
    <w:rsid w:val="000D6F07"/>
    <w:rsid w:val="000D7AC8"/>
    <w:rsid w:val="000E4FCF"/>
    <w:rsid w:val="000E6994"/>
    <w:rsid w:val="000E6F2F"/>
    <w:rsid w:val="000F0892"/>
    <w:rsid w:val="000F33EB"/>
    <w:rsid w:val="000F5405"/>
    <w:rsid w:val="000F66B6"/>
    <w:rsid w:val="000F7F96"/>
    <w:rsid w:val="001016D4"/>
    <w:rsid w:val="0010260E"/>
    <w:rsid w:val="001119DD"/>
    <w:rsid w:val="00113B8F"/>
    <w:rsid w:val="00113E10"/>
    <w:rsid w:val="00120C57"/>
    <w:rsid w:val="00124AD5"/>
    <w:rsid w:val="00125747"/>
    <w:rsid w:val="0012788B"/>
    <w:rsid w:val="00130242"/>
    <w:rsid w:val="001305C9"/>
    <w:rsid w:val="00130899"/>
    <w:rsid w:val="001357EE"/>
    <w:rsid w:val="00135BE7"/>
    <w:rsid w:val="00135C1A"/>
    <w:rsid w:val="00135C9C"/>
    <w:rsid w:val="00136A1A"/>
    <w:rsid w:val="0014766B"/>
    <w:rsid w:val="00163A0A"/>
    <w:rsid w:val="00166BD1"/>
    <w:rsid w:val="00180BA8"/>
    <w:rsid w:val="0018349B"/>
    <w:rsid w:val="00184D8F"/>
    <w:rsid w:val="00187D99"/>
    <w:rsid w:val="001953CB"/>
    <w:rsid w:val="001A62BE"/>
    <w:rsid w:val="001A638E"/>
    <w:rsid w:val="001A6468"/>
    <w:rsid w:val="001B2437"/>
    <w:rsid w:val="001B3CFC"/>
    <w:rsid w:val="001B5A59"/>
    <w:rsid w:val="001C00ED"/>
    <w:rsid w:val="001C1140"/>
    <w:rsid w:val="001C21EC"/>
    <w:rsid w:val="001C4E72"/>
    <w:rsid w:val="001C6CBA"/>
    <w:rsid w:val="001C7A04"/>
    <w:rsid w:val="001D0B6D"/>
    <w:rsid w:val="001D3F45"/>
    <w:rsid w:val="001D4D94"/>
    <w:rsid w:val="001D561C"/>
    <w:rsid w:val="001D58E9"/>
    <w:rsid w:val="001E76D1"/>
    <w:rsid w:val="001F05F6"/>
    <w:rsid w:val="001F4233"/>
    <w:rsid w:val="001F43A8"/>
    <w:rsid w:val="001F7445"/>
    <w:rsid w:val="00200351"/>
    <w:rsid w:val="00205E7A"/>
    <w:rsid w:val="00207634"/>
    <w:rsid w:val="00210107"/>
    <w:rsid w:val="002115E9"/>
    <w:rsid w:val="0021282F"/>
    <w:rsid w:val="002158B9"/>
    <w:rsid w:val="00215F4C"/>
    <w:rsid w:val="0022454E"/>
    <w:rsid w:val="00224CDD"/>
    <w:rsid w:val="00227F82"/>
    <w:rsid w:val="00230B24"/>
    <w:rsid w:val="00235779"/>
    <w:rsid w:val="002357D3"/>
    <w:rsid w:val="002366E8"/>
    <w:rsid w:val="00247F74"/>
    <w:rsid w:val="00252D5E"/>
    <w:rsid w:val="002544EF"/>
    <w:rsid w:val="00260B05"/>
    <w:rsid w:val="00263EC0"/>
    <w:rsid w:val="00265D4C"/>
    <w:rsid w:val="00267932"/>
    <w:rsid w:val="0027222B"/>
    <w:rsid w:val="00272F9F"/>
    <w:rsid w:val="00274045"/>
    <w:rsid w:val="002832A0"/>
    <w:rsid w:val="00284704"/>
    <w:rsid w:val="00285AF8"/>
    <w:rsid w:val="00286751"/>
    <w:rsid w:val="00292C6B"/>
    <w:rsid w:val="00294FE0"/>
    <w:rsid w:val="002971AC"/>
    <w:rsid w:val="002A0F86"/>
    <w:rsid w:val="002A0FF7"/>
    <w:rsid w:val="002A3918"/>
    <w:rsid w:val="002A5C5F"/>
    <w:rsid w:val="002A7A5A"/>
    <w:rsid w:val="002B2667"/>
    <w:rsid w:val="002C0D86"/>
    <w:rsid w:val="002C21EA"/>
    <w:rsid w:val="002C31E0"/>
    <w:rsid w:val="002D463B"/>
    <w:rsid w:val="002D6719"/>
    <w:rsid w:val="002D77C2"/>
    <w:rsid w:val="002E1FCA"/>
    <w:rsid w:val="002E3241"/>
    <w:rsid w:val="002E38DE"/>
    <w:rsid w:val="002F06A9"/>
    <w:rsid w:val="002F33FA"/>
    <w:rsid w:val="002F406C"/>
    <w:rsid w:val="002F7A12"/>
    <w:rsid w:val="00301EB0"/>
    <w:rsid w:val="003027E8"/>
    <w:rsid w:val="00306F22"/>
    <w:rsid w:val="00310FC0"/>
    <w:rsid w:val="00316680"/>
    <w:rsid w:val="0032218F"/>
    <w:rsid w:val="0032276B"/>
    <w:rsid w:val="00322BC6"/>
    <w:rsid w:val="003248F4"/>
    <w:rsid w:val="003305A6"/>
    <w:rsid w:val="00330F78"/>
    <w:rsid w:val="00335231"/>
    <w:rsid w:val="003407ED"/>
    <w:rsid w:val="00341E75"/>
    <w:rsid w:val="0034269D"/>
    <w:rsid w:val="00342BA6"/>
    <w:rsid w:val="00347D06"/>
    <w:rsid w:val="00350F9C"/>
    <w:rsid w:val="00354E78"/>
    <w:rsid w:val="00357B80"/>
    <w:rsid w:val="00360029"/>
    <w:rsid w:val="00360906"/>
    <w:rsid w:val="00362BFC"/>
    <w:rsid w:val="00363BA9"/>
    <w:rsid w:val="00365D6F"/>
    <w:rsid w:val="003671D2"/>
    <w:rsid w:val="00367690"/>
    <w:rsid w:val="003739BD"/>
    <w:rsid w:val="003773FF"/>
    <w:rsid w:val="00377867"/>
    <w:rsid w:val="0038008F"/>
    <w:rsid w:val="00381DAC"/>
    <w:rsid w:val="00382A22"/>
    <w:rsid w:val="003831AD"/>
    <w:rsid w:val="00385434"/>
    <w:rsid w:val="00390065"/>
    <w:rsid w:val="00393C3A"/>
    <w:rsid w:val="003974CF"/>
    <w:rsid w:val="003A05E6"/>
    <w:rsid w:val="003A32EB"/>
    <w:rsid w:val="003A5274"/>
    <w:rsid w:val="003A6412"/>
    <w:rsid w:val="003B05F2"/>
    <w:rsid w:val="003B197D"/>
    <w:rsid w:val="003B319B"/>
    <w:rsid w:val="003B591B"/>
    <w:rsid w:val="003B5ABC"/>
    <w:rsid w:val="003C2BFE"/>
    <w:rsid w:val="003C3D8A"/>
    <w:rsid w:val="003C5A3F"/>
    <w:rsid w:val="003D509D"/>
    <w:rsid w:val="003D6F63"/>
    <w:rsid w:val="003D701C"/>
    <w:rsid w:val="003D7954"/>
    <w:rsid w:val="003E2CF2"/>
    <w:rsid w:val="003E38E9"/>
    <w:rsid w:val="003E55E7"/>
    <w:rsid w:val="003F35BC"/>
    <w:rsid w:val="004010E2"/>
    <w:rsid w:val="0040268F"/>
    <w:rsid w:val="004027FC"/>
    <w:rsid w:val="00402A2B"/>
    <w:rsid w:val="00404168"/>
    <w:rsid w:val="004043CA"/>
    <w:rsid w:val="00407B06"/>
    <w:rsid w:val="00407B41"/>
    <w:rsid w:val="00411091"/>
    <w:rsid w:val="0041235C"/>
    <w:rsid w:val="00414D8E"/>
    <w:rsid w:val="0042565F"/>
    <w:rsid w:val="00431D42"/>
    <w:rsid w:val="00440131"/>
    <w:rsid w:val="0044212B"/>
    <w:rsid w:val="00445EE8"/>
    <w:rsid w:val="004516A1"/>
    <w:rsid w:val="0045269F"/>
    <w:rsid w:val="004533BA"/>
    <w:rsid w:val="00453837"/>
    <w:rsid w:val="004550EE"/>
    <w:rsid w:val="00456A01"/>
    <w:rsid w:val="0046190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B69E2"/>
    <w:rsid w:val="004B77C2"/>
    <w:rsid w:val="004C5F2A"/>
    <w:rsid w:val="004D06B7"/>
    <w:rsid w:val="004D22BD"/>
    <w:rsid w:val="004D2829"/>
    <w:rsid w:val="004D6134"/>
    <w:rsid w:val="004D748A"/>
    <w:rsid w:val="004E0CC5"/>
    <w:rsid w:val="004E2B8D"/>
    <w:rsid w:val="004E2FF7"/>
    <w:rsid w:val="004E3D70"/>
    <w:rsid w:val="004E437C"/>
    <w:rsid w:val="004E7247"/>
    <w:rsid w:val="004F0930"/>
    <w:rsid w:val="004F2111"/>
    <w:rsid w:val="004F22FA"/>
    <w:rsid w:val="004F4D63"/>
    <w:rsid w:val="00501E1B"/>
    <w:rsid w:val="00502F1D"/>
    <w:rsid w:val="00505A62"/>
    <w:rsid w:val="00510245"/>
    <w:rsid w:val="00510B04"/>
    <w:rsid w:val="00511623"/>
    <w:rsid w:val="00512B23"/>
    <w:rsid w:val="00516E9E"/>
    <w:rsid w:val="00521DA7"/>
    <w:rsid w:val="0052275D"/>
    <w:rsid w:val="0052277C"/>
    <w:rsid w:val="00523376"/>
    <w:rsid w:val="00526446"/>
    <w:rsid w:val="00530F48"/>
    <w:rsid w:val="00531847"/>
    <w:rsid w:val="00534DB2"/>
    <w:rsid w:val="005436EC"/>
    <w:rsid w:val="00555E44"/>
    <w:rsid w:val="00556C88"/>
    <w:rsid w:val="00556FE9"/>
    <w:rsid w:val="005608D4"/>
    <w:rsid w:val="0056135E"/>
    <w:rsid w:val="005620BB"/>
    <w:rsid w:val="00566748"/>
    <w:rsid w:val="00587513"/>
    <w:rsid w:val="0059073D"/>
    <w:rsid w:val="0059116D"/>
    <w:rsid w:val="00592946"/>
    <w:rsid w:val="005978EE"/>
    <w:rsid w:val="005979C4"/>
    <w:rsid w:val="00597B9E"/>
    <w:rsid w:val="005A0E56"/>
    <w:rsid w:val="005A425E"/>
    <w:rsid w:val="005A6269"/>
    <w:rsid w:val="005A66C3"/>
    <w:rsid w:val="005B0690"/>
    <w:rsid w:val="005B4AB1"/>
    <w:rsid w:val="005B5704"/>
    <w:rsid w:val="005B5E7D"/>
    <w:rsid w:val="005B6F33"/>
    <w:rsid w:val="005B78AE"/>
    <w:rsid w:val="005C1440"/>
    <w:rsid w:val="005C3BC7"/>
    <w:rsid w:val="005D28C1"/>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44769"/>
    <w:rsid w:val="006506BC"/>
    <w:rsid w:val="006524F2"/>
    <w:rsid w:val="00653EF0"/>
    <w:rsid w:val="00654C68"/>
    <w:rsid w:val="0065638B"/>
    <w:rsid w:val="006567CA"/>
    <w:rsid w:val="00657F45"/>
    <w:rsid w:val="00660A9B"/>
    <w:rsid w:val="006665CB"/>
    <w:rsid w:val="00677458"/>
    <w:rsid w:val="00681E92"/>
    <w:rsid w:val="00682CCC"/>
    <w:rsid w:val="00686964"/>
    <w:rsid w:val="006910B4"/>
    <w:rsid w:val="00692334"/>
    <w:rsid w:val="006944FD"/>
    <w:rsid w:val="006956D4"/>
    <w:rsid w:val="006A00DF"/>
    <w:rsid w:val="006A149D"/>
    <w:rsid w:val="006A2C5F"/>
    <w:rsid w:val="006A53A1"/>
    <w:rsid w:val="006A6A81"/>
    <w:rsid w:val="006A75C6"/>
    <w:rsid w:val="006B0EDD"/>
    <w:rsid w:val="006B46C2"/>
    <w:rsid w:val="006B6DD4"/>
    <w:rsid w:val="006B7648"/>
    <w:rsid w:val="006B7714"/>
    <w:rsid w:val="006B7F15"/>
    <w:rsid w:val="006C1375"/>
    <w:rsid w:val="006C60F6"/>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0DD"/>
    <w:rsid w:val="00737346"/>
    <w:rsid w:val="0074437B"/>
    <w:rsid w:val="007452BD"/>
    <w:rsid w:val="00745B8C"/>
    <w:rsid w:val="00747393"/>
    <w:rsid w:val="00747B03"/>
    <w:rsid w:val="007506D4"/>
    <w:rsid w:val="00752E47"/>
    <w:rsid w:val="0075459D"/>
    <w:rsid w:val="00755CBA"/>
    <w:rsid w:val="00756D28"/>
    <w:rsid w:val="007608F2"/>
    <w:rsid w:val="00760F68"/>
    <w:rsid w:val="007623C1"/>
    <w:rsid w:val="007642F9"/>
    <w:rsid w:val="00766173"/>
    <w:rsid w:val="007670F2"/>
    <w:rsid w:val="00771EAA"/>
    <w:rsid w:val="00773FF3"/>
    <w:rsid w:val="007743DB"/>
    <w:rsid w:val="007746EF"/>
    <w:rsid w:val="007757D4"/>
    <w:rsid w:val="007762DE"/>
    <w:rsid w:val="007765E9"/>
    <w:rsid w:val="00781536"/>
    <w:rsid w:val="0078562B"/>
    <w:rsid w:val="007870C9"/>
    <w:rsid w:val="00787D84"/>
    <w:rsid w:val="00790A0F"/>
    <w:rsid w:val="00794746"/>
    <w:rsid w:val="00795849"/>
    <w:rsid w:val="00795BB9"/>
    <w:rsid w:val="007979C4"/>
    <w:rsid w:val="007A07F1"/>
    <w:rsid w:val="007A1A12"/>
    <w:rsid w:val="007B1A55"/>
    <w:rsid w:val="007B412F"/>
    <w:rsid w:val="007B4CCF"/>
    <w:rsid w:val="007C4A4C"/>
    <w:rsid w:val="007C5493"/>
    <w:rsid w:val="007C72B9"/>
    <w:rsid w:val="007D2303"/>
    <w:rsid w:val="007D518D"/>
    <w:rsid w:val="007D5C70"/>
    <w:rsid w:val="007D6E2B"/>
    <w:rsid w:val="007D764B"/>
    <w:rsid w:val="007F71F6"/>
    <w:rsid w:val="00806ED5"/>
    <w:rsid w:val="00810924"/>
    <w:rsid w:val="00812762"/>
    <w:rsid w:val="008159B7"/>
    <w:rsid w:val="008164DF"/>
    <w:rsid w:val="00821F77"/>
    <w:rsid w:val="008235B2"/>
    <w:rsid w:val="008249DA"/>
    <w:rsid w:val="0083040C"/>
    <w:rsid w:val="00832A2E"/>
    <w:rsid w:val="00834EC4"/>
    <w:rsid w:val="00835BF0"/>
    <w:rsid w:val="00836333"/>
    <w:rsid w:val="00837610"/>
    <w:rsid w:val="00840EFB"/>
    <w:rsid w:val="00846600"/>
    <w:rsid w:val="00846992"/>
    <w:rsid w:val="0084759D"/>
    <w:rsid w:val="008477B8"/>
    <w:rsid w:val="0085199F"/>
    <w:rsid w:val="00851DF0"/>
    <w:rsid w:val="0085716F"/>
    <w:rsid w:val="008579E4"/>
    <w:rsid w:val="00861C3B"/>
    <w:rsid w:val="00861E32"/>
    <w:rsid w:val="00865794"/>
    <w:rsid w:val="00867561"/>
    <w:rsid w:val="008758A8"/>
    <w:rsid w:val="008771A4"/>
    <w:rsid w:val="00880D2F"/>
    <w:rsid w:val="00884D82"/>
    <w:rsid w:val="00890992"/>
    <w:rsid w:val="00890CE3"/>
    <w:rsid w:val="00891667"/>
    <w:rsid w:val="00892D4C"/>
    <w:rsid w:val="008939B2"/>
    <w:rsid w:val="00893ADF"/>
    <w:rsid w:val="008943CD"/>
    <w:rsid w:val="00896671"/>
    <w:rsid w:val="00896E64"/>
    <w:rsid w:val="008A0E06"/>
    <w:rsid w:val="008A7F98"/>
    <w:rsid w:val="008B4FB5"/>
    <w:rsid w:val="008B5462"/>
    <w:rsid w:val="008B738E"/>
    <w:rsid w:val="008B7BE0"/>
    <w:rsid w:val="008C041B"/>
    <w:rsid w:val="008C1934"/>
    <w:rsid w:val="008C2E1A"/>
    <w:rsid w:val="008C30AA"/>
    <w:rsid w:val="008C4E02"/>
    <w:rsid w:val="008C4E7C"/>
    <w:rsid w:val="008C5C3B"/>
    <w:rsid w:val="008C5FCF"/>
    <w:rsid w:val="008C7ACC"/>
    <w:rsid w:val="008D01E7"/>
    <w:rsid w:val="008D0A0F"/>
    <w:rsid w:val="008D0BD5"/>
    <w:rsid w:val="008D1BFC"/>
    <w:rsid w:val="008D2105"/>
    <w:rsid w:val="008D5E5B"/>
    <w:rsid w:val="008D73F5"/>
    <w:rsid w:val="008D7D87"/>
    <w:rsid w:val="008E0945"/>
    <w:rsid w:val="008E1299"/>
    <w:rsid w:val="008E1C27"/>
    <w:rsid w:val="008E227A"/>
    <w:rsid w:val="008E7D3B"/>
    <w:rsid w:val="008E7FE8"/>
    <w:rsid w:val="008F3B2C"/>
    <w:rsid w:val="008F5D59"/>
    <w:rsid w:val="008F7216"/>
    <w:rsid w:val="0090183B"/>
    <w:rsid w:val="0090414C"/>
    <w:rsid w:val="009067C6"/>
    <w:rsid w:val="00911130"/>
    <w:rsid w:val="00922A1D"/>
    <w:rsid w:val="00924701"/>
    <w:rsid w:val="00924A23"/>
    <w:rsid w:val="00925A02"/>
    <w:rsid w:val="00930154"/>
    <w:rsid w:val="00931B0B"/>
    <w:rsid w:val="0093290C"/>
    <w:rsid w:val="00932C86"/>
    <w:rsid w:val="00935C9E"/>
    <w:rsid w:val="00943E04"/>
    <w:rsid w:val="00943FFF"/>
    <w:rsid w:val="00945510"/>
    <w:rsid w:val="00951DBD"/>
    <w:rsid w:val="009537F1"/>
    <w:rsid w:val="00960C0D"/>
    <w:rsid w:val="00964324"/>
    <w:rsid w:val="0097499F"/>
    <w:rsid w:val="00977A93"/>
    <w:rsid w:val="00980E0C"/>
    <w:rsid w:val="00980FDF"/>
    <w:rsid w:val="00981771"/>
    <w:rsid w:val="0098198D"/>
    <w:rsid w:val="0098241B"/>
    <w:rsid w:val="00987913"/>
    <w:rsid w:val="00987D63"/>
    <w:rsid w:val="00987DE4"/>
    <w:rsid w:val="009900E7"/>
    <w:rsid w:val="009912E7"/>
    <w:rsid w:val="009A3EF2"/>
    <w:rsid w:val="009B40CC"/>
    <w:rsid w:val="009B6B49"/>
    <w:rsid w:val="009C2E61"/>
    <w:rsid w:val="009C2FC0"/>
    <w:rsid w:val="009C418C"/>
    <w:rsid w:val="009C647A"/>
    <w:rsid w:val="009C679C"/>
    <w:rsid w:val="009C7B9B"/>
    <w:rsid w:val="009D25D2"/>
    <w:rsid w:val="009D42AC"/>
    <w:rsid w:val="009D5384"/>
    <w:rsid w:val="009D72C1"/>
    <w:rsid w:val="009E1380"/>
    <w:rsid w:val="009E1B13"/>
    <w:rsid w:val="009E32A8"/>
    <w:rsid w:val="009E4B48"/>
    <w:rsid w:val="009F0A89"/>
    <w:rsid w:val="009F6456"/>
    <w:rsid w:val="009F6AED"/>
    <w:rsid w:val="009F746F"/>
    <w:rsid w:val="00A00CB2"/>
    <w:rsid w:val="00A026B5"/>
    <w:rsid w:val="00A042FB"/>
    <w:rsid w:val="00A05D55"/>
    <w:rsid w:val="00A065BB"/>
    <w:rsid w:val="00A06A31"/>
    <w:rsid w:val="00A13B42"/>
    <w:rsid w:val="00A15CB4"/>
    <w:rsid w:val="00A15E39"/>
    <w:rsid w:val="00A170A3"/>
    <w:rsid w:val="00A17B16"/>
    <w:rsid w:val="00A219DC"/>
    <w:rsid w:val="00A22280"/>
    <w:rsid w:val="00A2382A"/>
    <w:rsid w:val="00A249BF"/>
    <w:rsid w:val="00A25124"/>
    <w:rsid w:val="00A25B50"/>
    <w:rsid w:val="00A25E31"/>
    <w:rsid w:val="00A27C1A"/>
    <w:rsid w:val="00A33598"/>
    <w:rsid w:val="00A414D4"/>
    <w:rsid w:val="00A436CC"/>
    <w:rsid w:val="00A51D9C"/>
    <w:rsid w:val="00A5503B"/>
    <w:rsid w:val="00A55824"/>
    <w:rsid w:val="00A63A5F"/>
    <w:rsid w:val="00A679ED"/>
    <w:rsid w:val="00A71162"/>
    <w:rsid w:val="00A7504C"/>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77FE"/>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22219"/>
    <w:rsid w:val="00B3180B"/>
    <w:rsid w:val="00B32B12"/>
    <w:rsid w:val="00B41716"/>
    <w:rsid w:val="00B42A0B"/>
    <w:rsid w:val="00B4748C"/>
    <w:rsid w:val="00B50A94"/>
    <w:rsid w:val="00B5101B"/>
    <w:rsid w:val="00B51244"/>
    <w:rsid w:val="00B53B5E"/>
    <w:rsid w:val="00B55E85"/>
    <w:rsid w:val="00B61130"/>
    <w:rsid w:val="00B61317"/>
    <w:rsid w:val="00B657EC"/>
    <w:rsid w:val="00B66324"/>
    <w:rsid w:val="00B67D75"/>
    <w:rsid w:val="00B713F8"/>
    <w:rsid w:val="00B71B54"/>
    <w:rsid w:val="00B73167"/>
    <w:rsid w:val="00B73458"/>
    <w:rsid w:val="00B75BD2"/>
    <w:rsid w:val="00B778E1"/>
    <w:rsid w:val="00B83FE6"/>
    <w:rsid w:val="00B8492A"/>
    <w:rsid w:val="00B904F9"/>
    <w:rsid w:val="00B9091A"/>
    <w:rsid w:val="00B92465"/>
    <w:rsid w:val="00B97BE7"/>
    <w:rsid w:val="00BA003E"/>
    <w:rsid w:val="00BA4876"/>
    <w:rsid w:val="00BA5BE6"/>
    <w:rsid w:val="00BB59FA"/>
    <w:rsid w:val="00BB5E01"/>
    <w:rsid w:val="00BB5E6A"/>
    <w:rsid w:val="00BC1FF4"/>
    <w:rsid w:val="00BC4FE4"/>
    <w:rsid w:val="00BC6B64"/>
    <w:rsid w:val="00BD1F32"/>
    <w:rsid w:val="00BD31F5"/>
    <w:rsid w:val="00BD3B4B"/>
    <w:rsid w:val="00BD4BF3"/>
    <w:rsid w:val="00BD7F33"/>
    <w:rsid w:val="00BE03F8"/>
    <w:rsid w:val="00BE18B2"/>
    <w:rsid w:val="00BE3BC6"/>
    <w:rsid w:val="00BE3EBB"/>
    <w:rsid w:val="00BF3005"/>
    <w:rsid w:val="00BF3918"/>
    <w:rsid w:val="00BF4694"/>
    <w:rsid w:val="00BF4C20"/>
    <w:rsid w:val="00BF4F03"/>
    <w:rsid w:val="00BF5378"/>
    <w:rsid w:val="00BF74A3"/>
    <w:rsid w:val="00C011FF"/>
    <w:rsid w:val="00C02CB6"/>
    <w:rsid w:val="00C05ADB"/>
    <w:rsid w:val="00C124DC"/>
    <w:rsid w:val="00C12943"/>
    <w:rsid w:val="00C15032"/>
    <w:rsid w:val="00C17B2E"/>
    <w:rsid w:val="00C2236D"/>
    <w:rsid w:val="00C270F8"/>
    <w:rsid w:val="00C3402F"/>
    <w:rsid w:val="00C35CDA"/>
    <w:rsid w:val="00C35D86"/>
    <w:rsid w:val="00C35FE0"/>
    <w:rsid w:val="00C365AD"/>
    <w:rsid w:val="00C438A8"/>
    <w:rsid w:val="00C47575"/>
    <w:rsid w:val="00C502E8"/>
    <w:rsid w:val="00C55122"/>
    <w:rsid w:val="00C5549D"/>
    <w:rsid w:val="00C5565C"/>
    <w:rsid w:val="00C62539"/>
    <w:rsid w:val="00C62F48"/>
    <w:rsid w:val="00C63BFA"/>
    <w:rsid w:val="00C65393"/>
    <w:rsid w:val="00C737B5"/>
    <w:rsid w:val="00C74AE3"/>
    <w:rsid w:val="00C74D95"/>
    <w:rsid w:val="00C776BC"/>
    <w:rsid w:val="00C81403"/>
    <w:rsid w:val="00C8307C"/>
    <w:rsid w:val="00C87873"/>
    <w:rsid w:val="00C94E71"/>
    <w:rsid w:val="00C95907"/>
    <w:rsid w:val="00C967AF"/>
    <w:rsid w:val="00C9768F"/>
    <w:rsid w:val="00CB05D7"/>
    <w:rsid w:val="00CB2413"/>
    <w:rsid w:val="00CB2647"/>
    <w:rsid w:val="00CB2C15"/>
    <w:rsid w:val="00CB2E5B"/>
    <w:rsid w:val="00CC0FB9"/>
    <w:rsid w:val="00CC7F47"/>
    <w:rsid w:val="00CD5093"/>
    <w:rsid w:val="00CE3129"/>
    <w:rsid w:val="00CE57DC"/>
    <w:rsid w:val="00CE63B0"/>
    <w:rsid w:val="00CF0D5D"/>
    <w:rsid w:val="00CF1037"/>
    <w:rsid w:val="00CF1253"/>
    <w:rsid w:val="00CF58A5"/>
    <w:rsid w:val="00CF69CE"/>
    <w:rsid w:val="00CF7124"/>
    <w:rsid w:val="00D01E46"/>
    <w:rsid w:val="00D07773"/>
    <w:rsid w:val="00D133C8"/>
    <w:rsid w:val="00D1669C"/>
    <w:rsid w:val="00D17608"/>
    <w:rsid w:val="00D17EC7"/>
    <w:rsid w:val="00D17F1A"/>
    <w:rsid w:val="00D27AF6"/>
    <w:rsid w:val="00D3035C"/>
    <w:rsid w:val="00D30BA4"/>
    <w:rsid w:val="00D33DA6"/>
    <w:rsid w:val="00D341A2"/>
    <w:rsid w:val="00D36B63"/>
    <w:rsid w:val="00D4098B"/>
    <w:rsid w:val="00D41AFA"/>
    <w:rsid w:val="00D4495C"/>
    <w:rsid w:val="00D45D5E"/>
    <w:rsid w:val="00D50C49"/>
    <w:rsid w:val="00D50D2C"/>
    <w:rsid w:val="00D52BC9"/>
    <w:rsid w:val="00D55CAE"/>
    <w:rsid w:val="00D6091C"/>
    <w:rsid w:val="00D626D5"/>
    <w:rsid w:val="00D63FB5"/>
    <w:rsid w:val="00D65BC4"/>
    <w:rsid w:val="00D70FC3"/>
    <w:rsid w:val="00D71A06"/>
    <w:rsid w:val="00D7280E"/>
    <w:rsid w:val="00D7548C"/>
    <w:rsid w:val="00D7614A"/>
    <w:rsid w:val="00D76D1E"/>
    <w:rsid w:val="00D7787E"/>
    <w:rsid w:val="00D8050F"/>
    <w:rsid w:val="00D80AFE"/>
    <w:rsid w:val="00D831D2"/>
    <w:rsid w:val="00D83723"/>
    <w:rsid w:val="00D83A34"/>
    <w:rsid w:val="00D86263"/>
    <w:rsid w:val="00D863C2"/>
    <w:rsid w:val="00D90E24"/>
    <w:rsid w:val="00D91D45"/>
    <w:rsid w:val="00D92FAF"/>
    <w:rsid w:val="00D93AD8"/>
    <w:rsid w:val="00D95FCA"/>
    <w:rsid w:val="00DA78D8"/>
    <w:rsid w:val="00DB1C95"/>
    <w:rsid w:val="00DC1D2C"/>
    <w:rsid w:val="00DC4A57"/>
    <w:rsid w:val="00DC4F03"/>
    <w:rsid w:val="00DD3E3D"/>
    <w:rsid w:val="00DD4523"/>
    <w:rsid w:val="00DE0359"/>
    <w:rsid w:val="00DE4D82"/>
    <w:rsid w:val="00DE4D95"/>
    <w:rsid w:val="00DF3441"/>
    <w:rsid w:val="00E0496E"/>
    <w:rsid w:val="00E10219"/>
    <w:rsid w:val="00E11FD2"/>
    <w:rsid w:val="00E16403"/>
    <w:rsid w:val="00E17BFE"/>
    <w:rsid w:val="00E21A3E"/>
    <w:rsid w:val="00E2514D"/>
    <w:rsid w:val="00E25CE2"/>
    <w:rsid w:val="00E26CE5"/>
    <w:rsid w:val="00E31423"/>
    <w:rsid w:val="00E3284A"/>
    <w:rsid w:val="00E33C80"/>
    <w:rsid w:val="00E33F53"/>
    <w:rsid w:val="00E355D5"/>
    <w:rsid w:val="00E41250"/>
    <w:rsid w:val="00E41972"/>
    <w:rsid w:val="00E42283"/>
    <w:rsid w:val="00E44042"/>
    <w:rsid w:val="00E45DD4"/>
    <w:rsid w:val="00E51891"/>
    <w:rsid w:val="00E51C0C"/>
    <w:rsid w:val="00E52FBB"/>
    <w:rsid w:val="00E54045"/>
    <w:rsid w:val="00E56E36"/>
    <w:rsid w:val="00E653DA"/>
    <w:rsid w:val="00E7273E"/>
    <w:rsid w:val="00E7423F"/>
    <w:rsid w:val="00E775CC"/>
    <w:rsid w:val="00E777E1"/>
    <w:rsid w:val="00E80A3D"/>
    <w:rsid w:val="00E80EBC"/>
    <w:rsid w:val="00E878F9"/>
    <w:rsid w:val="00E87B88"/>
    <w:rsid w:val="00E904E1"/>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0962"/>
    <w:rsid w:val="00EF373E"/>
    <w:rsid w:val="00F02B6C"/>
    <w:rsid w:val="00F10F66"/>
    <w:rsid w:val="00F127CF"/>
    <w:rsid w:val="00F15B57"/>
    <w:rsid w:val="00F2221D"/>
    <w:rsid w:val="00F22D03"/>
    <w:rsid w:val="00F23413"/>
    <w:rsid w:val="00F24CB4"/>
    <w:rsid w:val="00F25EBE"/>
    <w:rsid w:val="00F25F92"/>
    <w:rsid w:val="00F33EF3"/>
    <w:rsid w:val="00F40013"/>
    <w:rsid w:val="00F41722"/>
    <w:rsid w:val="00F41EB8"/>
    <w:rsid w:val="00F4422E"/>
    <w:rsid w:val="00F45157"/>
    <w:rsid w:val="00F45F39"/>
    <w:rsid w:val="00F465B0"/>
    <w:rsid w:val="00F50140"/>
    <w:rsid w:val="00F50C45"/>
    <w:rsid w:val="00F51F49"/>
    <w:rsid w:val="00F541C3"/>
    <w:rsid w:val="00F55064"/>
    <w:rsid w:val="00F572AE"/>
    <w:rsid w:val="00F57564"/>
    <w:rsid w:val="00F57C10"/>
    <w:rsid w:val="00F63D52"/>
    <w:rsid w:val="00F65141"/>
    <w:rsid w:val="00F718B6"/>
    <w:rsid w:val="00F71FAC"/>
    <w:rsid w:val="00F76DF8"/>
    <w:rsid w:val="00F77D16"/>
    <w:rsid w:val="00F80145"/>
    <w:rsid w:val="00F81B16"/>
    <w:rsid w:val="00F84640"/>
    <w:rsid w:val="00F86D61"/>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D282F"/>
    <w:rsid w:val="00FE4812"/>
    <w:rsid w:val="00FE500A"/>
    <w:rsid w:val="00FE6DC6"/>
    <w:rsid w:val="00FE6E8F"/>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7F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macro" w:unhideWhenUsed="0"/>
    <w:lsdException w:name="List Bullet" w:unhideWhenUsed="0"/>
    <w:lsdException w:name="List Number" w:unhideWhenUsed="0"/>
    <w:lsdException w:name="Title" w:semiHidden="0" w:uiPriority="6"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012A84"/>
    <w:pPr>
      <w:spacing w:after="240" w:line="270" w:lineRule="atLeast"/>
    </w:pPr>
    <w:rPr>
      <w:sz w:val="22"/>
      <w:szCs w:val="22"/>
    </w:rPr>
  </w:style>
  <w:style w:type="paragraph" w:styleId="Kop1">
    <w:name w:val="heading 1"/>
    <w:basedOn w:val="Standaard"/>
    <w:next w:val="Standaard"/>
    <w:link w:val="Kop1Char"/>
    <w:uiPriority w:val="1"/>
    <w:qFormat/>
    <w:rsid w:val="00556C88"/>
    <w:pPr>
      <w:keepNext/>
      <w:keepLines/>
      <w:numPr>
        <w:numId w:val="10"/>
      </w:numPr>
      <w:spacing w:before="100" w:beforeAutospacing="1"/>
      <w:ind w:left="431" w:hanging="431"/>
      <w:outlineLvl w:val="0"/>
    </w:pPr>
    <w:rPr>
      <w:rFonts w:eastAsiaTheme="majorEastAsia" w:cstheme="majorBidi"/>
      <w:b/>
      <w:bCs/>
      <w:color w:val="373737"/>
      <w:sz w:val="28"/>
      <w:szCs w:val="28"/>
      <w:lang w:val="nl-NL"/>
    </w:rPr>
  </w:style>
  <w:style w:type="paragraph" w:styleId="Kop2">
    <w:name w:val="heading 2"/>
    <w:basedOn w:val="Standaard"/>
    <w:next w:val="Standaard"/>
    <w:link w:val="Kop2Char"/>
    <w:uiPriority w:val="1"/>
    <w:qFormat/>
    <w:rsid w:val="00456A01"/>
    <w:pPr>
      <w:keepNext/>
      <w:numPr>
        <w:ilvl w:val="1"/>
        <w:numId w:val="10"/>
      </w:numPr>
      <w:spacing w:before="100" w:beforeAutospacing="1"/>
      <w:outlineLvl w:val="1"/>
    </w:pPr>
    <w:rPr>
      <w:rFonts w:eastAsiaTheme="majorEastAsia" w:cstheme="majorBidi"/>
      <w:b/>
      <w:bCs/>
      <w:iCs/>
      <w:color w:val="373737"/>
      <w:sz w:val="26"/>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56C88"/>
    <w:rPr>
      <w:rFonts w:eastAsiaTheme="majorEastAsia" w:cstheme="majorBidi"/>
      <w:b/>
      <w:bCs/>
      <w:color w:val="373737"/>
      <w:sz w:val="28"/>
      <w:szCs w:val="28"/>
      <w:lang w:val="nl-NL"/>
    </w:rPr>
  </w:style>
  <w:style w:type="character" w:customStyle="1" w:styleId="Kop2Char">
    <w:name w:val="Kop 2 Char"/>
    <w:basedOn w:val="Standaardalinea-lettertype"/>
    <w:link w:val="Kop2"/>
    <w:uiPriority w:val="1"/>
    <w:rsid w:val="00456A01"/>
    <w:rPr>
      <w:rFonts w:eastAsiaTheme="majorEastAsia" w:cstheme="majorBidi"/>
      <w:b/>
      <w:bCs/>
      <w:iCs/>
      <w:color w:val="373737"/>
      <w:sz w:val="26"/>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745B8C"/>
    <w:rPr>
      <w:color w:val="0000FF" w:themeColor="hyperlink"/>
      <w:u w:val="single"/>
    </w:rPr>
  </w:style>
  <w:style w:type="character" w:styleId="Verwijzingopmerking">
    <w:name w:val="annotation reference"/>
    <w:basedOn w:val="Standaardalinea-lettertype"/>
    <w:uiPriority w:val="99"/>
    <w:semiHidden/>
    <w:rsid w:val="00D41AFA"/>
    <w:rPr>
      <w:sz w:val="16"/>
      <w:szCs w:val="16"/>
    </w:rPr>
  </w:style>
  <w:style w:type="paragraph" w:styleId="Tekstopmerking">
    <w:name w:val="annotation text"/>
    <w:basedOn w:val="Standaard"/>
    <w:link w:val="TekstopmerkingChar"/>
    <w:uiPriority w:val="99"/>
    <w:semiHidden/>
    <w:rsid w:val="00D41A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AFA"/>
  </w:style>
  <w:style w:type="paragraph" w:styleId="Onderwerpvanopmerking">
    <w:name w:val="annotation subject"/>
    <w:basedOn w:val="Tekstopmerking"/>
    <w:next w:val="Tekstopmerking"/>
    <w:link w:val="OnderwerpvanopmerkingChar"/>
    <w:uiPriority w:val="99"/>
    <w:semiHidden/>
    <w:rsid w:val="00D41AFA"/>
    <w:rPr>
      <w:b/>
      <w:bCs/>
    </w:rPr>
  </w:style>
  <w:style w:type="character" w:customStyle="1" w:styleId="OnderwerpvanopmerkingChar">
    <w:name w:val="Onderwerp van opmerking Char"/>
    <w:basedOn w:val="TekstopmerkingChar"/>
    <w:link w:val="Onderwerpvanopmerking"/>
    <w:uiPriority w:val="99"/>
    <w:semiHidden/>
    <w:rsid w:val="00D41AFA"/>
    <w:rPr>
      <w:b/>
      <w:bCs/>
    </w:rPr>
  </w:style>
  <w:style w:type="character" w:customStyle="1" w:styleId="Onopgelostemelding1">
    <w:name w:val="Onopgeloste melding1"/>
    <w:basedOn w:val="Standaardalinea-lettertype"/>
    <w:uiPriority w:val="99"/>
    <w:semiHidden/>
    <w:unhideWhenUsed/>
    <w:rsid w:val="00A436C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macro" w:unhideWhenUsed="0"/>
    <w:lsdException w:name="List Bullet" w:unhideWhenUsed="0"/>
    <w:lsdException w:name="List Number" w:unhideWhenUsed="0"/>
    <w:lsdException w:name="Title" w:semiHidden="0" w:uiPriority="6"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012A84"/>
    <w:pPr>
      <w:spacing w:after="240" w:line="270" w:lineRule="atLeast"/>
    </w:pPr>
    <w:rPr>
      <w:sz w:val="22"/>
      <w:szCs w:val="22"/>
    </w:rPr>
  </w:style>
  <w:style w:type="paragraph" w:styleId="Kop1">
    <w:name w:val="heading 1"/>
    <w:basedOn w:val="Standaard"/>
    <w:next w:val="Standaard"/>
    <w:link w:val="Kop1Char"/>
    <w:uiPriority w:val="1"/>
    <w:qFormat/>
    <w:rsid w:val="00556C88"/>
    <w:pPr>
      <w:keepNext/>
      <w:keepLines/>
      <w:numPr>
        <w:numId w:val="10"/>
      </w:numPr>
      <w:spacing w:before="100" w:beforeAutospacing="1"/>
      <w:ind w:left="431" w:hanging="431"/>
      <w:outlineLvl w:val="0"/>
    </w:pPr>
    <w:rPr>
      <w:rFonts w:eastAsiaTheme="majorEastAsia" w:cstheme="majorBidi"/>
      <w:b/>
      <w:bCs/>
      <w:color w:val="373737"/>
      <w:sz w:val="28"/>
      <w:szCs w:val="28"/>
      <w:lang w:val="nl-NL"/>
    </w:rPr>
  </w:style>
  <w:style w:type="paragraph" w:styleId="Kop2">
    <w:name w:val="heading 2"/>
    <w:basedOn w:val="Standaard"/>
    <w:next w:val="Standaard"/>
    <w:link w:val="Kop2Char"/>
    <w:uiPriority w:val="1"/>
    <w:qFormat/>
    <w:rsid w:val="00456A01"/>
    <w:pPr>
      <w:keepNext/>
      <w:numPr>
        <w:ilvl w:val="1"/>
        <w:numId w:val="10"/>
      </w:numPr>
      <w:spacing w:before="100" w:beforeAutospacing="1"/>
      <w:outlineLvl w:val="1"/>
    </w:pPr>
    <w:rPr>
      <w:rFonts w:eastAsiaTheme="majorEastAsia" w:cstheme="majorBidi"/>
      <w:b/>
      <w:bCs/>
      <w:iCs/>
      <w:color w:val="373737"/>
      <w:sz w:val="26"/>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56C88"/>
    <w:rPr>
      <w:rFonts w:eastAsiaTheme="majorEastAsia" w:cstheme="majorBidi"/>
      <w:b/>
      <w:bCs/>
      <w:color w:val="373737"/>
      <w:sz w:val="28"/>
      <w:szCs w:val="28"/>
      <w:lang w:val="nl-NL"/>
    </w:rPr>
  </w:style>
  <w:style w:type="character" w:customStyle="1" w:styleId="Kop2Char">
    <w:name w:val="Kop 2 Char"/>
    <w:basedOn w:val="Standaardalinea-lettertype"/>
    <w:link w:val="Kop2"/>
    <w:uiPriority w:val="1"/>
    <w:rsid w:val="00456A01"/>
    <w:rPr>
      <w:rFonts w:eastAsiaTheme="majorEastAsia" w:cstheme="majorBidi"/>
      <w:b/>
      <w:bCs/>
      <w:iCs/>
      <w:color w:val="373737"/>
      <w:sz w:val="26"/>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745B8C"/>
    <w:rPr>
      <w:color w:val="0000FF" w:themeColor="hyperlink"/>
      <w:u w:val="single"/>
    </w:rPr>
  </w:style>
  <w:style w:type="character" w:styleId="Verwijzingopmerking">
    <w:name w:val="annotation reference"/>
    <w:basedOn w:val="Standaardalinea-lettertype"/>
    <w:uiPriority w:val="99"/>
    <w:semiHidden/>
    <w:rsid w:val="00D41AFA"/>
    <w:rPr>
      <w:sz w:val="16"/>
      <w:szCs w:val="16"/>
    </w:rPr>
  </w:style>
  <w:style w:type="paragraph" w:styleId="Tekstopmerking">
    <w:name w:val="annotation text"/>
    <w:basedOn w:val="Standaard"/>
    <w:link w:val="TekstopmerkingChar"/>
    <w:uiPriority w:val="99"/>
    <w:semiHidden/>
    <w:rsid w:val="00D41A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AFA"/>
  </w:style>
  <w:style w:type="paragraph" w:styleId="Onderwerpvanopmerking">
    <w:name w:val="annotation subject"/>
    <w:basedOn w:val="Tekstopmerking"/>
    <w:next w:val="Tekstopmerking"/>
    <w:link w:val="OnderwerpvanopmerkingChar"/>
    <w:uiPriority w:val="99"/>
    <w:semiHidden/>
    <w:rsid w:val="00D41AFA"/>
    <w:rPr>
      <w:b/>
      <w:bCs/>
    </w:rPr>
  </w:style>
  <w:style w:type="character" w:customStyle="1" w:styleId="OnderwerpvanopmerkingChar">
    <w:name w:val="Onderwerp van opmerking Char"/>
    <w:basedOn w:val="TekstopmerkingChar"/>
    <w:link w:val="Onderwerpvanopmerking"/>
    <w:uiPriority w:val="99"/>
    <w:semiHidden/>
    <w:rsid w:val="00D41AFA"/>
    <w:rPr>
      <w:b/>
      <w:bCs/>
    </w:rPr>
  </w:style>
  <w:style w:type="character" w:customStyle="1" w:styleId="Onopgelostemelding1">
    <w:name w:val="Onopgeloste melding1"/>
    <w:basedOn w:val="Standaardalinea-lettertype"/>
    <w:uiPriority w:val="99"/>
    <w:semiHidden/>
    <w:unhideWhenUsed/>
    <w:rsid w:val="00A436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vsb.mobiliteitshulpmiddelen@zorg-en-gezondheid.b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vaph.be/infowijzer-ath/module-hulpmiddelen-en-aanpassing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tes.google.com/a/vaph.be/infowijzer-ath/module-hulpmiddelen-en-aanpassingen" TargetMode="External"/><Relationship Id="rId4" Type="http://schemas.microsoft.com/office/2007/relationships/stylesWithEffects" Target="stylesWithEffects.xml"/><Relationship Id="rId9" Type="http://schemas.openxmlformats.org/officeDocument/2006/relationships/hyperlink" Target="https://sites.google.com/a/vaph.be/infowijzer-ath/procedurele-module"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43823E49EA47DDA716652108D0B71E"/>
        <w:category>
          <w:name w:val="Algemeen"/>
          <w:gallery w:val="placeholder"/>
        </w:category>
        <w:types>
          <w:type w:val="bbPlcHdr"/>
        </w:types>
        <w:behaviors>
          <w:behavior w:val="content"/>
        </w:behaviors>
        <w:guid w:val="{B6AC8630-28BC-43BD-A7E2-D8850E2B69DF}"/>
      </w:docPartPr>
      <w:docPartBody>
        <w:p w:rsidR="00770821" w:rsidRDefault="00CE120E">
          <w:pPr>
            <w:pStyle w:val="AF43823E49EA47DDA716652108D0B71E"/>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0E"/>
    <w:rsid w:val="002A447C"/>
    <w:rsid w:val="004E01ED"/>
    <w:rsid w:val="0050135F"/>
    <w:rsid w:val="005F152F"/>
    <w:rsid w:val="00770821"/>
    <w:rsid w:val="009543BE"/>
    <w:rsid w:val="00B61C83"/>
    <w:rsid w:val="00BF6A80"/>
    <w:rsid w:val="00CA215D"/>
    <w:rsid w:val="00CD5349"/>
    <w:rsid w:val="00CE120E"/>
    <w:rsid w:val="00DF57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D9E5B680A14A48BADAB393C7A1854B">
    <w:name w:val="B8D9E5B680A14A48BADAB393C7A1854B"/>
  </w:style>
  <w:style w:type="character" w:styleId="Tekstvantijdelijkeaanduiding">
    <w:name w:val="Placeholder Text"/>
    <w:basedOn w:val="Standaardalinea-lettertype"/>
    <w:uiPriority w:val="99"/>
    <w:semiHidden/>
    <w:rPr>
      <w:color w:val="808080"/>
    </w:rPr>
  </w:style>
  <w:style w:type="paragraph" w:customStyle="1" w:styleId="AF43823E49EA47DDA716652108D0B71E">
    <w:name w:val="AF43823E49EA47DDA716652108D0B71E"/>
  </w:style>
  <w:style w:type="paragraph" w:customStyle="1" w:styleId="77C1FE9274AF4FA7899E539430275241">
    <w:name w:val="77C1FE9274AF4FA7899E539430275241"/>
  </w:style>
  <w:style w:type="paragraph" w:customStyle="1" w:styleId="9257EDC78BDC4EFBBBE3080A554EC4E2">
    <w:name w:val="9257EDC78BDC4EFBBBE3080A554EC4E2"/>
  </w:style>
  <w:style w:type="paragraph" w:customStyle="1" w:styleId="3266186BF90F44D1B820FA32C85FD208">
    <w:name w:val="3266186BF90F44D1B820FA32C85FD208"/>
  </w:style>
  <w:style w:type="paragraph" w:customStyle="1" w:styleId="11A4EF487FA3490DA4D94051B4AA27E6">
    <w:name w:val="11A4EF487FA3490DA4D94051B4AA27E6"/>
  </w:style>
  <w:style w:type="paragraph" w:customStyle="1" w:styleId="9721B9C8D92640B1BFD21C6A4BC0D5D5">
    <w:name w:val="9721B9C8D92640B1BFD21C6A4BC0D5D5"/>
  </w:style>
  <w:style w:type="paragraph" w:customStyle="1" w:styleId="D76AB7722ECF475D987EFB0997349C8B">
    <w:name w:val="D76AB7722ECF475D987EFB0997349C8B"/>
  </w:style>
  <w:style w:type="paragraph" w:customStyle="1" w:styleId="48FB1F246C9842638AF29A4A736F0C46">
    <w:name w:val="48FB1F246C9842638AF29A4A736F0C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D9E5B680A14A48BADAB393C7A1854B">
    <w:name w:val="B8D9E5B680A14A48BADAB393C7A1854B"/>
  </w:style>
  <w:style w:type="character" w:styleId="Tekstvantijdelijkeaanduiding">
    <w:name w:val="Placeholder Text"/>
    <w:basedOn w:val="Standaardalinea-lettertype"/>
    <w:uiPriority w:val="99"/>
    <w:semiHidden/>
    <w:rPr>
      <w:color w:val="808080"/>
    </w:rPr>
  </w:style>
  <w:style w:type="paragraph" w:customStyle="1" w:styleId="AF43823E49EA47DDA716652108D0B71E">
    <w:name w:val="AF43823E49EA47DDA716652108D0B71E"/>
  </w:style>
  <w:style w:type="paragraph" w:customStyle="1" w:styleId="77C1FE9274AF4FA7899E539430275241">
    <w:name w:val="77C1FE9274AF4FA7899E539430275241"/>
  </w:style>
  <w:style w:type="paragraph" w:customStyle="1" w:styleId="9257EDC78BDC4EFBBBE3080A554EC4E2">
    <w:name w:val="9257EDC78BDC4EFBBBE3080A554EC4E2"/>
  </w:style>
  <w:style w:type="paragraph" w:customStyle="1" w:styleId="3266186BF90F44D1B820FA32C85FD208">
    <w:name w:val="3266186BF90F44D1B820FA32C85FD208"/>
  </w:style>
  <w:style w:type="paragraph" w:customStyle="1" w:styleId="11A4EF487FA3490DA4D94051B4AA27E6">
    <w:name w:val="11A4EF487FA3490DA4D94051B4AA27E6"/>
  </w:style>
  <w:style w:type="paragraph" w:customStyle="1" w:styleId="9721B9C8D92640B1BFD21C6A4BC0D5D5">
    <w:name w:val="9721B9C8D92640B1BFD21C6A4BC0D5D5"/>
  </w:style>
  <w:style w:type="paragraph" w:customStyle="1" w:styleId="D76AB7722ECF475D987EFB0997349C8B">
    <w:name w:val="D76AB7722ECF475D987EFB0997349C8B"/>
  </w:style>
  <w:style w:type="paragraph" w:customStyle="1" w:styleId="48FB1F246C9842638AF29A4A736F0C46">
    <w:name w:val="48FB1F246C9842638AF29A4A736F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75DC-B0B8-41EB-AE34-E00C53CE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512</TotalTime>
  <Pages>11</Pages>
  <Words>3176</Words>
  <Characters>17472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wxc</dc:creator>
  <cp:lastModifiedBy>wxc</cp:lastModifiedBy>
  <cp:revision>18</cp:revision>
  <cp:lastPrinted>2017-01-30T10:54:00Z</cp:lastPrinted>
  <dcterms:created xsi:type="dcterms:W3CDTF">2018-10-22T05:41:00Z</dcterms:created>
  <dcterms:modified xsi:type="dcterms:W3CDTF">2018-11-12T11:36:00Z</dcterms:modified>
</cp:coreProperties>
</file>