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278" w:rsidRDefault="00B75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jdgxs" w:colFirst="0" w:colLast="0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7527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B75278">
        <w:tc>
          <w:tcPr>
            <w:tcW w:w="2490" w:type="dxa"/>
            <w:vMerge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B7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6"/>
                <w:szCs w:val="36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Multidisciplinaire</w:t>
            </w:r>
            <w:proofErr w:type="spellEnd"/>
            <w:r>
              <w:rPr>
                <w:b/>
                <w:sz w:val="26"/>
                <w:szCs w:val="26"/>
              </w:rPr>
              <w:t xml:space="preserve"> teams (MDT)</w:t>
            </w:r>
          </w:p>
        </w:tc>
      </w:tr>
      <w:tr w:rsidR="00B75278">
        <w:tc>
          <w:tcPr>
            <w:tcW w:w="2490" w:type="dxa"/>
            <w:vMerge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B7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20 </w:t>
            </w:r>
            <w:proofErr w:type="spellStart"/>
            <w:r>
              <w:rPr>
                <w:color w:val="666666"/>
              </w:rPr>
              <w:t>december</w:t>
            </w:r>
            <w:proofErr w:type="spellEnd"/>
            <w:r>
              <w:rPr>
                <w:color w:val="666666"/>
              </w:rPr>
              <w:t xml:space="preserve"> 2018</w:t>
            </w:r>
          </w:p>
        </w:tc>
      </w:tr>
      <w:tr w:rsidR="00B75278">
        <w:tc>
          <w:tcPr>
            <w:tcW w:w="2490" w:type="dxa"/>
            <w:vMerge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B7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INF/ATH/18/15</w:t>
            </w:r>
          </w:p>
        </w:tc>
      </w:tr>
      <w:tr w:rsidR="00B7527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Cluster </w:t>
            </w:r>
            <w:proofErr w:type="spellStart"/>
            <w:r>
              <w:t>Indicatiestelling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Prioritering</w:t>
            </w:r>
            <w:proofErr w:type="spellEnd"/>
          </w:p>
        </w:tc>
      </w:tr>
      <w:tr w:rsidR="00B7527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Indicatiestelling@vaph.be</w:t>
            </w:r>
          </w:p>
        </w:tc>
      </w:tr>
      <w:tr w:rsidR="00B7527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27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bookmarkStart w:id="1" w:name="_GoBack"/>
            <w:proofErr w:type="spellStart"/>
            <w:r>
              <w:rPr>
                <w:sz w:val="34"/>
                <w:szCs w:val="34"/>
              </w:rPr>
              <w:t>Opleiding</w:t>
            </w:r>
            <w:proofErr w:type="spellEnd"/>
            <w:r>
              <w:rPr>
                <w:sz w:val="34"/>
                <w:szCs w:val="34"/>
              </w:rPr>
              <w:t xml:space="preserve"> MDT’s, ZZI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toepassing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overmacht</w:t>
            </w:r>
            <w:proofErr w:type="spellEnd"/>
          </w:p>
          <w:p w:rsidR="00B75278" w:rsidRDefault="00B75278">
            <w:pPr>
              <w:pStyle w:val="Kop2"/>
              <w:widowControl w:val="0"/>
            </w:pPr>
            <w:bookmarkStart w:id="2" w:name="_30j0zll" w:colFirst="0" w:colLast="0"/>
            <w:bookmarkEnd w:id="2"/>
            <w:bookmarkEnd w:id="1"/>
          </w:p>
          <w:p w:rsidR="00B75278" w:rsidRDefault="006831BC">
            <w:pPr>
              <w:pStyle w:val="Kop2"/>
              <w:widowControl w:val="0"/>
            </w:pPr>
            <w:bookmarkStart w:id="3" w:name="_1fob9te" w:colFirst="0" w:colLast="0"/>
            <w:bookmarkEnd w:id="3"/>
            <w:proofErr w:type="spellStart"/>
            <w:r>
              <w:t>Aanleiding</w:t>
            </w:r>
            <w:proofErr w:type="spellEnd"/>
          </w:p>
          <w:p w:rsidR="00B75278" w:rsidRDefault="00B75278">
            <w:pPr>
              <w:spacing w:line="240" w:lineRule="auto"/>
            </w:pPr>
          </w:p>
          <w:p w:rsidR="00B75278" w:rsidRDefault="006831BC">
            <w:pPr>
              <w:widowControl w:val="0"/>
              <w:spacing w:line="360" w:lineRule="auto"/>
              <w:jc w:val="both"/>
            </w:pP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infonota</w:t>
            </w:r>
            <w:proofErr w:type="spellEnd"/>
            <w:r>
              <w:t xml:space="preserve"> </w:t>
            </w:r>
            <w:proofErr w:type="spellStart"/>
            <w:r>
              <w:t>betreft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vervolg</w:t>
            </w:r>
            <w:proofErr w:type="spellEnd"/>
            <w:r>
              <w:t xml:space="preserve"> op </w:t>
            </w:r>
            <w:proofErr w:type="spellStart"/>
            <w:r>
              <w:t>infonota</w:t>
            </w:r>
            <w:proofErr w:type="spellEnd"/>
            <w:r>
              <w:t xml:space="preserve"> 1804, met name het </w:t>
            </w:r>
            <w:proofErr w:type="spellStart"/>
            <w:r>
              <w:t>opvragen</w:t>
            </w:r>
            <w:proofErr w:type="spellEnd"/>
            <w:r>
              <w:t xml:space="preserve"> van </w:t>
            </w:r>
            <w:proofErr w:type="spellStart"/>
            <w:r>
              <w:t>informatie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uitbetaling</w:t>
            </w:r>
            <w:proofErr w:type="spellEnd"/>
            <w:r>
              <w:t xml:space="preserve"> van de </w:t>
            </w:r>
            <w:proofErr w:type="spellStart"/>
            <w:r>
              <w:t>schuldvordering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verslagen</w:t>
            </w:r>
            <w:proofErr w:type="spellEnd"/>
            <w:r>
              <w:t xml:space="preserve"> van </w:t>
            </w:r>
            <w:proofErr w:type="spellStart"/>
            <w:r>
              <w:t>onvoldoende</w:t>
            </w:r>
            <w:proofErr w:type="spellEnd"/>
            <w:r>
              <w:t xml:space="preserve"> </w:t>
            </w:r>
            <w:proofErr w:type="spellStart"/>
            <w:r>
              <w:t>kwaliteit</w:t>
            </w:r>
            <w:proofErr w:type="spellEnd"/>
            <w:r>
              <w:t xml:space="preserve">. </w:t>
            </w:r>
          </w:p>
          <w:p w:rsidR="00B75278" w:rsidRDefault="00B75278">
            <w:pPr>
              <w:widowControl w:val="0"/>
              <w:spacing w:line="360" w:lineRule="auto"/>
              <w:jc w:val="both"/>
            </w:pPr>
          </w:p>
          <w:p w:rsidR="00B75278" w:rsidRDefault="006831BC">
            <w:pPr>
              <w:widowControl w:val="0"/>
              <w:spacing w:line="360" w:lineRule="auto"/>
              <w:jc w:val="both"/>
            </w:pPr>
            <w:r>
              <w:t xml:space="preserve">In </w:t>
            </w:r>
            <w:proofErr w:type="spellStart"/>
            <w:r>
              <w:t>infonota</w:t>
            </w:r>
            <w:proofErr w:type="spellEnd"/>
            <w:r>
              <w:t xml:space="preserve"> 1804 </w:t>
            </w:r>
            <w:proofErr w:type="spellStart"/>
            <w:r>
              <w:t>werd</w:t>
            </w:r>
            <w:proofErr w:type="spellEnd"/>
            <w:r>
              <w:t xml:space="preserve"> </w:t>
            </w:r>
            <w:proofErr w:type="spellStart"/>
            <w:r>
              <w:t>gesteld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VAPH </w:t>
            </w:r>
            <w:proofErr w:type="spellStart"/>
            <w:r>
              <w:t>wil</w:t>
            </w:r>
            <w:proofErr w:type="spellEnd"/>
            <w:r>
              <w:t xml:space="preserve"> </w:t>
            </w:r>
            <w:proofErr w:type="spellStart"/>
            <w:r>
              <w:t>toewerken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systeem</w:t>
            </w:r>
            <w:proofErr w:type="spellEnd"/>
            <w:r>
              <w:t xml:space="preserve"> </w:t>
            </w:r>
            <w:proofErr w:type="spellStart"/>
            <w:r>
              <w:t>waarbij</w:t>
            </w:r>
            <w:proofErr w:type="spellEnd"/>
            <w:r>
              <w:t xml:space="preserve"> de </w:t>
            </w:r>
            <w:proofErr w:type="spellStart"/>
            <w:r>
              <w:t>ingediende</w:t>
            </w:r>
            <w:proofErr w:type="spellEnd"/>
            <w:r>
              <w:t xml:space="preserve"> modules steeds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kwaliteitsvol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. </w:t>
            </w: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blijkt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aangeleverde</w:t>
            </w:r>
            <w:proofErr w:type="spellEnd"/>
            <w:r>
              <w:t xml:space="preserve"> </w:t>
            </w:r>
            <w:proofErr w:type="spellStart"/>
            <w:r>
              <w:t>informatie</w:t>
            </w:r>
            <w:proofErr w:type="spellEnd"/>
            <w:r>
              <w:t xml:space="preserve"> van </w:t>
            </w:r>
            <w:proofErr w:type="spellStart"/>
            <w:r>
              <w:t>ondergeschikte</w:t>
            </w:r>
            <w:proofErr w:type="spellEnd"/>
            <w:r>
              <w:t xml:space="preserve"> </w:t>
            </w:r>
            <w:proofErr w:type="spellStart"/>
            <w:r>
              <w:t>kwaliteit</w:t>
            </w:r>
            <w:proofErr w:type="spellEnd"/>
            <w:r>
              <w:t xml:space="preserve"> of </w:t>
            </w:r>
            <w:proofErr w:type="spellStart"/>
            <w:r>
              <w:t>onvolledig</w:t>
            </w:r>
            <w:proofErr w:type="spellEnd"/>
            <w:r>
              <w:t xml:space="preserve"> is, </w:t>
            </w:r>
            <w:proofErr w:type="spellStart"/>
            <w:r>
              <w:t>werd</w:t>
            </w:r>
            <w:proofErr w:type="spellEnd"/>
            <w:r>
              <w:t xml:space="preserve"> </w:t>
            </w:r>
            <w:proofErr w:type="spellStart"/>
            <w:r>
              <w:t>gesteld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multidisciplinair</w:t>
            </w:r>
            <w:proofErr w:type="spellEnd"/>
            <w:r>
              <w:t xml:space="preserve"> team (MDT) </w:t>
            </w:r>
            <w:proofErr w:type="spellStart"/>
            <w:r>
              <w:t>vanaf</w:t>
            </w:r>
            <w:proofErr w:type="spellEnd"/>
            <w:r>
              <w:t xml:space="preserve"> 1 </w:t>
            </w:r>
            <w:proofErr w:type="spellStart"/>
            <w:r>
              <w:t>januari</w:t>
            </w:r>
            <w:proofErr w:type="spellEnd"/>
            <w:r>
              <w:t xml:space="preserve"> 2019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schuldvordering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zal</w:t>
            </w:r>
            <w:proofErr w:type="spellEnd"/>
            <w:r>
              <w:t xml:space="preserve"> </w:t>
            </w:r>
            <w:proofErr w:type="spellStart"/>
            <w:r>
              <w:t>ontvangen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desbetreffende</w:t>
            </w:r>
            <w:proofErr w:type="spellEnd"/>
            <w:r>
              <w:t xml:space="preserve"> module. Het VAPH </w:t>
            </w:r>
            <w:proofErr w:type="spellStart"/>
            <w:r>
              <w:t>onderkent</w:t>
            </w:r>
            <w:proofErr w:type="spellEnd"/>
            <w:r>
              <w:t xml:space="preserve"> het </w:t>
            </w:r>
            <w:proofErr w:type="spellStart"/>
            <w:r>
              <w:t>belang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traject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ondersteuning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begeleiding</w:t>
            </w:r>
            <w:proofErr w:type="spellEnd"/>
            <w:r>
              <w:t xml:space="preserve"> van de MDT’s.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werd</w:t>
            </w:r>
            <w:proofErr w:type="spellEnd"/>
            <w:r>
              <w:t xml:space="preserve"> </w:t>
            </w:r>
            <w:proofErr w:type="spellStart"/>
            <w:r>
              <w:t>bijgevolg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overgangsfase</w:t>
            </w:r>
            <w:proofErr w:type="spellEnd"/>
            <w:r>
              <w:t xml:space="preserve"> </w:t>
            </w:r>
            <w:proofErr w:type="spellStart"/>
            <w:r>
              <w:t>voorzien</w:t>
            </w:r>
            <w:proofErr w:type="spellEnd"/>
            <w:r>
              <w:t xml:space="preserve"> tot 1 </w:t>
            </w:r>
            <w:proofErr w:type="spellStart"/>
            <w:r>
              <w:t>januari</w:t>
            </w:r>
            <w:proofErr w:type="spellEnd"/>
            <w:r>
              <w:t xml:space="preserve"> 2019, </w:t>
            </w:r>
            <w:proofErr w:type="spellStart"/>
            <w:r>
              <w:t>waarbij</w:t>
            </w:r>
            <w:proofErr w:type="spellEnd"/>
            <w:r>
              <w:t xml:space="preserve"> </w:t>
            </w:r>
            <w:proofErr w:type="spellStart"/>
            <w:r>
              <w:t>bemerkingen</w:t>
            </w:r>
            <w:proofErr w:type="spellEnd"/>
            <w:r>
              <w:t xml:space="preserve"> </w:t>
            </w:r>
            <w:proofErr w:type="spellStart"/>
            <w:r>
              <w:t>omtrent</w:t>
            </w:r>
            <w:proofErr w:type="spellEnd"/>
            <w:r>
              <w:t xml:space="preserve"> de modules </w:t>
            </w:r>
            <w:proofErr w:type="spellStart"/>
            <w:r>
              <w:t>aan</w:t>
            </w:r>
            <w:proofErr w:type="spellEnd"/>
            <w:r>
              <w:t xml:space="preserve"> het MDT </w:t>
            </w:r>
            <w:proofErr w:type="spellStart"/>
            <w:r>
              <w:t>gecommuniceerd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. </w:t>
            </w:r>
          </w:p>
          <w:p w:rsidR="00B75278" w:rsidRDefault="00B75278">
            <w:pPr>
              <w:widowControl w:val="0"/>
              <w:spacing w:line="360" w:lineRule="auto"/>
              <w:jc w:val="both"/>
            </w:pPr>
          </w:p>
          <w:p w:rsidR="00B75278" w:rsidRDefault="006831BC">
            <w:pPr>
              <w:widowControl w:val="0"/>
              <w:spacing w:line="360" w:lineRule="auto"/>
              <w:jc w:val="both"/>
            </w:pPr>
            <w:r>
              <w:t xml:space="preserve">Het VAPH </w:t>
            </w:r>
            <w:proofErr w:type="spellStart"/>
            <w:r>
              <w:t>wenst</w:t>
            </w:r>
            <w:proofErr w:type="spellEnd"/>
            <w:r>
              <w:t xml:space="preserve"> </w:t>
            </w:r>
            <w:proofErr w:type="spellStart"/>
            <w:r>
              <w:t>echter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bijkomend</w:t>
            </w:r>
            <w:proofErr w:type="spellEnd"/>
            <w:r>
              <w:t xml:space="preserve"> </w:t>
            </w:r>
            <w:proofErr w:type="spellStart"/>
            <w:r>
              <w:t>initiatief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nemen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het </w:t>
            </w:r>
            <w:proofErr w:type="spellStart"/>
            <w:r>
              <w:t>traject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ondersteuning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begeleiding</w:t>
            </w:r>
            <w:proofErr w:type="spellEnd"/>
            <w:r>
              <w:t xml:space="preserve"> van de MDT’s. In het </w:t>
            </w:r>
            <w:proofErr w:type="spellStart"/>
            <w:r>
              <w:t>voorjaar</w:t>
            </w:r>
            <w:proofErr w:type="spellEnd"/>
            <w:r>
              <w:t xml:space="preserve"> van 2019 </w:t>
            </w:r>
            <w:proofErr w:type="spellStart"/>
            <w:r>
              <w:t>zal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met </w:t>
            </w:r>
            <w:proofErr w:type="spellStart"/>
            <w:r>
              <w:t>behulp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opleiding</w:t>
            </w:r>
            <w:proofErr w:type="spellEnd"/>
            <w:r>
              <w:t xml:space="preserve"> </w:t>
            </w:r>
            <w:proofErr w:type="spellStart"/>
            <w:r>
              <w:t>intensief</w:t>
            </w:r>
            <w:proofErr w:type="spellEnd"/>
            <w:r>
              <w:t xml:space="preserve"> </w:t>
            </w:r>
            <w:proofErr w:type="spellStart"/>
            <w:r>
              <w:t>ingezet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op </w:t>
            </w:r>
            <w:proofErr w:type="spellStart"/>
            <w:r>
              <w:t>kwalitatief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 xml:space="preserve"> van de </w:t>
            </w:r>
            <w:proofErr w:type="spellStart"/>
            <w:r>
              <w:t>verschillende</w:t>
            </w:r>
            <w:proofErr w:type="spellEnd"/>
            <w:r>
              <w:t xml:space="preserve"> modules.  De </w:t>
            </w:r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richtlijn</w:t>
            </w:r>
            <w:proofErr w:type="spellEnd"/>
            <w:r>
              <w:t xml:space="preserve"> </w:t>
            </w:r>
            <w:proofErr w:type="spellStart"/>
            <w:r>
              <w:t>omtrent</w:t>
            </w:r>
            <w:proofErr w:type="spellEnd"/>
            <w:r>
              <w:t xml:space="preserve"> het </w:t>
            </w:r>
            <w:proofErr w:type="spellStart"/>
            <w:r>
              <w:t>opvragen</w:t>
            </w:r>
            <w:proofErr w:type="spellEnd"/>
            <w:r>
              <w:t xml:space="preserve"> van </w:t>
            </w:r>
            <w:proofErr w:type="spellStart"/>
            <w:r>
              <w:t>informatie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het </w:t>
            </w:r>
            <w:proofErr w:type="spellStart"/>
            <w:r>
              <w:t>uitbetalen</w:t>
            </w:r>
            <w:proofErr w:type="spellEnd"/>
            <w:r>
              <w:t xml:space="preserve"> van de </w:t>
            </w:r>
            <w:proofErr w:type="spellStart"/>
            <w:r>
              <w:t>schuldvordering</w:t>
            </w:r>
            <w:proofErr w:type="spellEnd"/>
            <w:r>
              <w:t xml:space="preserve">, 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vermeld</w:t>
            </w:r>
            <w:proofErr w:type="spellEnd"/>
            <w:r>
              <w:t xml:space="preserve"> in </w:t>
            </w:r>
            <w:proofErr w:type="spellStart"/>
            <w:r>
              <w:t>infonota</w:t>
            </w:r>
            <w:proofErr w:type="spellEnd"/>
            <w:r>
              <w:t xml:space="preserve"> 1804,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daarom</w:t>
            </w:r>
            <w:proofErr w:type="spellEnd"/>
            <w:r>
              <w:t xml:space="preserve"> </w:t>
            </w:r>
            <w:proofErr w:type="spellStart"/>
            <w:r>
              <w:t>voorlopig</w:t>
            </w:r>
            <w:proofErr w:type="spellEnd"/>
            <w:r>
              <w:t xml:space="preserve"> </w:t>
            </w:r>
            <w:proofErr w:type="spellStart"/>
            <w:r>
              <w:t>uitgesteld</w:t>
            </w:r>
            <w:proofErr w:type="spellEnd"/>
            <w:r>
              <w:t xml:space="preserve">. We </w:t>
            </w:r>
            <w:proofErr w:type="spellStart"/>
            <w:r>
              <w:t>hopen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geleverde</w:t>
            </w:r>
            <w:proofErr w:type="spellEnd"/>
            <w:r>
              <w:t xml:space="preserve"> </w:t>
            </w:r>
            <w:proofErr w:type="spellStart"/>
            <w:r>
              <w:t>inspanningen</w:t>
            </w:r>
            <w:proofErr w:type="spellEnd"/>
            <w:r>
              <w:t xml:space="preserve"> </w:t>
            </w:r>
            <w:proofErr w:type="spellStart"/>
            <w:r>
              <w:t>tijdens</w:t>
            </w:r>
            <w:proofErr w:type="spellEnd"/>
            <w:r>
              <w:t xml:space="preserve"> de </w:t>
            </w:r>
            <w:proofErr w:type="spellStart"/>
            <w:r>
              <w:t>opleidingen</w:t>
            </w:r>
            <w:proofErr w:type="spellEnd"/>
            <w:r>
              <w:t xml:space="preserve"> het </w:t>
            </w:r>
            <w:proofErr w:type="spellStart"/>
            <w:r>
              <w:t>beoogde</w:t>
            </w:r>
            <w:proofErr w:type="spellEnd"/>
            <w:r>
              <w:t xml:space="preserve"> </w:t>
            </w:r>
            <w:proofErr w:type="spellStart"/>
            <w:r>
              <w:t>resultaat</w:t>
            </w:r>
            <w:proofErr w:type="spellEnd"/>
            <w:r>
              <w:t xml:space="preserve"> </w:t>
            </w:r>
            <w:proofErr w:type="spellStart"/>
            <w:r>
              <w:t>bereiken</w:t>
            </w:r>
            <w:proofErr w:type="spellEnd"/>
            <w:r>
              <w:t xml:space="preserve">, </w:t>
            </w:r>
            <w:proofErr w:type="spellStart"/>
            <w:r>
              <w:t>zodat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later </w:t>
            </w:r>
            <w:proofErr w:type="spellStart"/>
            <w:r>
              <w:t>tijdstip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vlotte</w:t>
            </w:r>
            <w:proofErr w:type="spellEnd"/>
            <w:r>
              <w:t xml:space="preserve"> </w:t>
            </w:r>
            <w:proofErr w:type="spellStart"/>
            <w:r>
              <w:t>overgang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het </w:t>
            </w:r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systeem</w:t>
            </w:r>
            <w:proofErr w:type="spellEnd"/>
            <w:r>
              <w:t xml:space="preserve"> </w:t>
            </w:r>
            <w:proofErr w:type="spellStart"/>
            <w:r>
              <w:t>mogelijk</w:t>
            </w:r>
            <w:proofErr w:type="spellEnd"/>
            <w:r>
              <w:t xml:space="preserve"> is.</w:t>
            </w:r>
          </w:p>
          <w:p w:rsidR="00B75278" w:rsidRDefault="00B75278">
            <w:pPr>
              <w:pStyle w:val="Kop2"/>
              <w:widowControl w:val="0"/>
            </w:pPr>
            <w:bookmarkStart w:id="4" w:name="_3znysh7" w:colFirst="0" w:colLast="0"/>
            <w:bookmarkEnd w:id="4"/>
          </w:p>
          <w:p w:rsidR="00B75278" w:rsidRDefault="006831BC">
            <w:pPr>
              <w:pStyle w:val="Kop2"/>
              <w:widowControl w:val="0"/>
            </w:pPr>
            <w:bookmarkStart w:id="5" w:name="_2et92p0" w:colFirst="0" w:colLast="0"/>
            <w:bookmarkEnd w:id="5"/>
            <w:proofErr w:type="spellStart"/>
            <w:r>
              <w:t>Opleiding</w:t>
            </w:r>
            <w:proofErr w:type="spellEnd"/>
            <w:r>
              <w:t xml:space="preserve"> MDT’s</w:t>
            </w:r>
          </w:p>
        </w:tc>
      </w:tr>
      <w:tr w:rsidR="00B7527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75278" w:rsidRDefault="00683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B75278" w:rsidRDefault="00683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opleidingspakket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van MDT’s </w:t>
      </w:r>
      <w:proofErr w:type="spellStart"/>
      <w:r>
        <w:t>inzake</w:t>
      </w:r>
      <w:proofErr w:type="spellEnd"/>
      <w:r>
        <w:t xml:space="preserve"> module A,  C </w:t>
      </w:r>
      <w:proofErr w:type="spellStart"/>
      <w:r>
        <w:t>en</w:t>
      </w:r>
      <w:proofErr w:type="spellEnd"/>
      <w:r>
        <w:t xml:space="preserve"> D. De focus van die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op het correct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van de </w:t>
      </w:r>
      <w:proofErr w:type="spellStart"/>
      <w:r>
        <w:t>verschillende</w:t>
      </w:r>
      <w:proofErr w:type="spellEnd"/>
      <w:r>
        <w:t xml:space="preserve"> modules.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meegedeeld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opgevolgd</w:t>
      </w:r>
      <w:proofErr w:type="spellEnd"/>
      <w:r>
        <w:t xml:space="preserve"> door de MDT’s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doorgegeven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later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meegedeeld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data van de </w:t>
      </w:r>
      <w:proofErr w:type="spellStart"/>
      <w:r>
        <w:t>opleidingen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inschrijvingen</w:t>
      </w:r>
      <w:proofErr w:type="spellEnd"/>
      <w:r>
        <w:t xml:space="preserve">. Van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multidisciplinair</w:t>
      </w:r>
      <w:proofErr w:type="spellEnd"/>
      <w:r>
        <w:t xml:space="preserve"> team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. </w:t>
      </w:r>
    </w:p>
    <w:p w:rsidR="00B75278" w:rsidRDefault="00B75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B75278" w:rsidRDefault="006831BC">
      <w:pPr>
        <w:pStyle w:val="Kop2"/>
        <w:widowControl w:val="0"/>
        <w:ind w:left="-141"/>
      </w:pPr>
      <w:bookmarkStart w:id="6" w:name="_tyjcwt" w:colFirst="0" w:colLast="0"/>
      <w:bookmarkEnd w:id="6"/>
      <w:r>
        <w:t xml:space="preserve">  </w:t>
      </w:r>
      <w:proofErr w:type="spellStart"/>
      <w:r>
        <w:t>Annulatie</w:t>
      </w:r>
      <w:proofErr w:type="spellEnd"/>
      <w:r>
        <w:t xml:space="preserve"> ZZI-</w:t>
      </w:r>
      <w:proofErr w:type="spellStart"/>
      <w:r>
        <w:t>intervisies</w:t>
      </w:r>
      <w:proofErr w:type="spellEnd"/>
    </w:p>
    <w:p w:rsidR="00B75278" w:rsidRDefault="00B75278"/>
    <w:p w:rsidR="00B75278" w:rsidRDefault="006831BC">
      <w:pPr>
        <w:spacing w:line="360" w:lineRule="auto"/>
        <w:jc w:val="both"/>
      </w:pPr>
      <w:proofErr w:type="spellStart"/>
      <w:r>
        <w:t>Momenteel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lopende</w:t>
      </w:r>
      <w:proofErr w:type="spellEnd"/>
      <w:r>
        <w:t xml:space="preserve"> om het </w:t>
      </w:r>
      <w:proofErr w:type="spellStart"/>
      <w:r>
        <w:t>Zorgzwaarte</w:t>
      </w:r>
      <w:proofErr w:type="spellEnd"/>
      <w:r>
        <w:t xml:space="preserve">-Instrument (ZZI)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optimaliseren</w:t>
      </w:r>
      <w:proofErr w:type="spellEnd"/>
      <w:r>
        <w:t xml:space="preserve">. De </w:t>
      </w:r>
      <w:proofErr w:type="spellStart"/>
      <w:r>
        <w:t>geplande</w:t>
      </w:r>
      <w:proofErr w:type="spellEnd"/>
      <w:r>
        <w:t xml:space="preserve"> </w:t>
      </w:r>
      <w:proofErr w:type="spellStart"/>
      <w:r>
        <w:t>intervisies</w:t>
      </w:r>
      <w:proofErr w:type="spellEnd"/>
      <w:r>
        <w:t xml:space="preserve"> in het </w:t>
      </w:r>
      <w:proofErr w:type="spellStart"/>
      <w:r>
        <w:t>voorjaar</w:t>
      </w:r>
      <w:proofErr w:type="spellEnd"/>
      <w:r>
        <w:t xml:space="preserve"> van 2019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certificaat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inschalers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verlengd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opleidingen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nieuwe</w:t>
      </w:r>
      <w:proofErr w:type="spellEnd"/>
      <w:r>
        <w:t xml:space="preserve"> ZZI. </w:t>
      </w:r>
      <w:proofErr w:type="spellStart"/>
      <w:r>
        <w:t>Inschalers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reeds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intervisiemoment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ingeschreven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hiervan</w:t>
      </w:r>
      <w:proofErr w:type="spellEnd"/>
      <w:r>
        <w:t xml:space="preserve"> per mail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>.</w:t>
      </w:r>
    </w:p>
    <w:p w:rsidR="00B75278" w:rsidRDefault="00B75278">
      <w:pPr>
        <w:spacing w:line="360" w:lineRule="auto"/>
        <w:jc w:val="both"/>
      </w:pPr>
    </w:p>
    <w:p w:rsidR="00B75278" w:rsidRDefault="006831BC">
      <w:pPr>
        <w:spacing w:line="360" w:lineRule="auto"/>
        <w:jc w:val="both"/>
      </w:pPr>
      <w:proofErr w:type="spellStart"/>
      <w:r>
        <w:t>Wanneer</w:t>
      </w:r>
      <w:proofErr w:type="spellEnd"/>
      <w:r>
        <w:t xml:space="preserve"> het </w:t>
      </w:r>
      <w:proofErr w:type="spellStart"/>
      <w:r>
        <w:t>nieuw</w:t>
      </w:r>
      <w:proofErr w:type="spellEnd"/>
      <w:r>
        <w:t xml:space="preserve"> ZZI </w:t>
      </w:r>
      <w:proofErr w:type="spellStart"/>
      <w:r>
        <w:t>beschikbaar</w:t>
      </w:r>
      <w:proofErr w:type="spellEnd"/>
      <w:r>
        <w:t xml:space="preserve"> is,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inschalers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ZZI. </w:t>
      </w:r>
      <w:proofErr w:type="spellStart"/>
      <w:r>
        <w:t>Vanaf</w:t>
      </w:r>
      <w:proofErr w:type="spellEnd"/>
      <w:r>
        <w:t xml:space="preserve"> 2020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intervisies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inschalers-voorwaarde</w:t>
      </w:r>
      <w:proofErr w:type="spellEnd"/>
      <w:r>
        <w:t xml:space="preserve"> “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consensus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vervallen</w:t>
      </w:r>
      <w:proofErr w:type="spellEnd"/>
      <w:r>
        <w:t xml:space="preserve"> van het </w:t>
      </w:r>
      <w:proofErr w:type="spellStart"/>
      <w:r>
        <w:t>certificaat</w:t>
      </w:r>
      <w:proofErr w:type="spellEnd"/>
      <w:r>
        <w:t xml:space="preserve">”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inschaler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>.</w:t>
      </w:r>
    </w:p>
    <w:p w:rsidR="00B75278" w:rsidRDefault="00B75278">
      <w:pPr>
        <w:pStyle w:val="Kop2"/>
        <w:widowControl w:val="0"/>
      </w:pPr>
      <w:bookmarkStart w:id="7" w:name="_3dy6vkm" w:colFirst="0" w:colLast="0"/>
      <w:bookmarkEnd w:id="7"/>
    </w:p>
    <w:p w:rsidR="00B75278" w:rsidRDefault="006831BC">
      <w:pPr>
        <w:pStyle w:val="Kop2"/>
        <w:widowControl w:val="0"/>
      </w:pPr>
      <w:bookmarkStart w:id="8" w:name="_1t3h5sf" w:colFirst="0" w:colLast="0"/>
      <w:bookmarkEnd w:id="8"/>
      <w:proofErr w:type="spellStart"/>
      <w:r>
        <w:t>Verlenging</w:t>
      </w:r>
      <w:proofErr w:type="spellEnd"/>
      <w:r>
        <w:t xml:space="preserve"> </w:t>
      </w:r>
      <w:proofErr w:type="spellStart"/>
      <w:r>
        <w:t>soepele</w:t>
      </w:r>
      <w:proofErr w:type="spellEnd"/>
      <w:r>
        <w:t xml:space="preserve">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overmacht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</w:t>
      </w:r>
    </w:p>
    <w:p w:rsidR="00B75278" w:rsidRDefault="00B75278">
      <w:pPr>
        <w:widowControl w:val="0"/>
        <w:jc w:val="both"/>
      </w:pPr>
    </w:p>
    <w:p w:rsidR="00B75278" w:rsidRDefault="006831BC">
      <w:pPr>
        <w:widowControl w:val="0"/>
        <w:spacing w:line="360" w:lineRule="auto"/>
        <w:jc w:val="both"/>
      </w:pPr>
      <w:r>
        <w:t xml:space="preserve">Het MDT </w:t>
      </w:r>
      <w:proofErr w:type="spellStart"/>
      <w:r>
        <w:t>kan</w:t>
      </w:r>
      <w:proofErr w:type="spellEnd"/>
      <w:r>
        <w:t xml:space="preserve"> in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in de </w:t>
      </w:r>
      <w:proofErr w:type="spellStart"/>
      <w:r>
        <w:t>onmogelijkheid</w:t>
      </w:r>
      <w:proofErr w:type="spellEnd"/>
      <w:r>
        <w:t xml:space="preserve"> </w:t>
      </w:r>
      <w:proofErr w:type="spellStart"/>
      <w:r>
        <w:t>verkeren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multidisciplinair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(MDV)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vervolledigen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de datum van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dreigt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verschuiven</w:t>
      </w:r>
      <w:proofErr w:type="spellEnd"/>
      <w:r>
        <w:t xml:space="preserve">. In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het MDT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 op ‘</w:t>
      </w:r>
      <w:proofErr w:type="spellStart"/>
      <w:r>
        <w:t>overmacht</w:t>
      </w:r>
      <w:proofErr w:type="spellEnd"/>
      <w:r>
        <w:t xml:space="preserve">’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budget.</w:t>
      </w:r>
    </w:p>
    <w:p w:rsidR="00B75278" w:rsidRDefault="00B75278">
      <w:pPr>
        <w:widowControl w:val="0"/>
        <w:spacing w:line="360" w:lineRule="auto"/>
        <w:jc w:val="both"/>
      </w:pPr>
    </w:p>
    <w:p w:rsidR="00B75278" w:rsidRDefault="006831BC">
      <w:pPr>
        <w:widowControl w:val="0"/>
        <w:spacing w:line="360" w:lineRule="auto"/>
        <w:jc w:val="both"/>
      </w:pPr>
      <w:r>
        <w:t xml:space="preserve">In </w:t>
      </w:r>
      <w:proofErr w:type="spellStart"/>
      <w:r>
        <w:t>infonota</w:t>
      </w:r>
      <w:proofErr w:type="spellEnd"/>
      <w:r>
        <w:t xml:space="preserve"> 1807 </w:t>
      </w:r>
      <w:proofErr w:type="spellStart"/>
      <w:r>
        <w:t>werd</w:t>
      </w:r>
      <w:proofErr w:type="spellEnd"/>
      <w:r>
        <w:t xml:space="preserve"> reeds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soepelere</w:t>
      </w:r>
      <w:proofErr w:type="spellEnd"/>
      <w:r>
        <w:t xml:space="preserve"> </w:t>
      </w:r>
      <w:proofErr w:type="spellStart"/>
      <w:r>
        <w:t>toepassing</w:t>
      </w:r>
      <w:proofErr w:type="spellEnd"/>
      <w:r>
        <w:t xml:space="preserve"> was van het </w:t>
      </w:r>
      <w:proofErr w:type="spellStart"/>
      <w:r>
        <w:t>begrip</w:t>
      </w:r>
      <w:proofErr w:type="spellEnd"/>
      <w:r>
        <w:t xml:space="preserve"> ‘</w:t>
      </w:r>
      <w:proofErr w:type="spellStart"/>
      <w:r>
        <w:t>overmacht</w:t>
      </w:r>
      <w:proofErr w:type="spellEnd"/>
      <w:r>
        <w:t xml:space="preserve">’ tot </w:t>
      </w:r>
      <w:proofErr w:type="spellStart"/>
      <w:r>
        <w:t>en</w:t>
      </w:r>
      <w:proofErr w:type="spellEnd"/>
      <w:r>
        <w:t xml:space="preserve"> 31 </w:t>
      </w:r>
      <w:proofErr w:type="spellStart"/>
      <w:r>
        <w:t>december</w:t>
      </w:r>
      <w:proofErr w:type="spellEnd"/>
      <w:r>
        <w:t xml:space="preserve"> 2018.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,   </w:t>
      </w:r>
      <w:proofErr w:type="spellStart"/>
      <w:r>
        <w:lastRenderedPageBreak/>
        <w:t>verlengd</w:t>
      </w:r>
      <w:proofErr w:type="spellEnd"/>
      <w:r>
        <w:t xml:space="preserve"> </w:t>
      </w:r>
      <w:proofErr w:type="spellStart"/>
      <w:r>
        <w:t>totdat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regeling</w:t>
      </w:r>
      <w:proofErr w:type="spellEnd"/>
      <w:r>
        <w:t xml:space="preserve"> is </w:t>
      </w:r>
      <w:proofErr w:type="spellStart"/>
      <w:r>
        <w:t>uitgewerkt</w:t>
      </w:r>
      <w:proofErr w:type="spellEnd"/>
      <w:r>
        <w:t xml:space="preserve">. </w:t>
      </w:r>
    </w:p>
    <w:p w:rsidR="00B75278" w:rsidRDefault="00B75278">
      <w:pPr>
        <w:widowControl w:val="0"/>
        <w:spacing w:line="360" w:lineRule="auto"/>
        <w:jc w:val="both"/>
      </w:pPr>
    </w:p>
    <w:p w:rsidR="00B75278" w:rsidRDefault="00683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Er</w:t>
      </w:r>
      <w:proofErr w:type="spellEnd"/>
      <w:r>
        <w:t xml:space="preserve"> is consensus </w:t>
      </w:r>
      <w:proofErr w:type="spellStart"/>
      <w:r>
        <w:t>bereikt</w:t>
      </w:r>
      <w:proofErr w:type="spellEnd"/>
      <w:r>
        <w:t xml:space="preserve"> over het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in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uitzonderingssituaties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</w:t>
      </w:r>
      <w:proofErr w:type="spellStart"/>
      <w:r>
        <w:t>behoud</w:t>
      </w:r>
      <w:proofErr w:type="spellEnd"/>
      <w:r>
        <w:t xml:space="preserve"> van </w:t>
      </w:r>
      <w:proofErr w:type="spellStart"/>
      <w:r>
        <w:t>aanvraagdatum</w:t>
      </w:r>
      <w:proofErr w:type="spellEnd"/>
      <w:r>
        <w:t xml:space="preserve"> van de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al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vooropgesteld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van 5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behaald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Het VAPH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overgangsfase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inwerkingtreding</w:t>
      </w:r>
      <w:proofErr w:type="spellEnd"/>
      <w:r>
        <w:t xml:space="preserve"> van de </w:t>
      </w:r>
      <w:proofErr w:type="spellStart"/>
      <w:r>
        <w:t>uitgewerkte</w:t>
      </w:r>
      <w:proofErr w:type="spellEnd"/>
      <w:r>
        <w:t xml:space="preserve"> consensus, in de </w:t>
      </w:r>
      <w:proofErr w:type="spellStart"/>
      <w:r>
        <w:t>vorm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tijdelijke</w:t>
      </w:r>
      <w:proofErr w:type="spellEnd"/>
      <w:r>
        <w:t xml:space="preserve"> </w:t>
      </w:r>
      <w:proofErr w:type="spellStart"/>
      <w:r>
        <w:t>werkafspraak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MDT’s </w:t>
      </w:r>
      <w:proofErr w:type="spellStart"/>
      <w:r>
        <w:t>en</w:t>
      </w:r>
      <w:proofErr w:type="spellEnd"/>
      <w:r>
        <w:t xml:space="preserve"> het VAPH </w:t>
      </w:r>
      <w:proofErr w:type="spellStart"/>
      <w:r>
        <w:t>houdende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soepeler</w:t>
      </w:r>
      <w:proofErr w:type="spellEnd"/>
      <w:r>
        <w:t xml:space="preserve"> </w:t>
      </w:r>
      <w:proofErr w:type="spellStart"/>
      <w:r>
        <w:t>hantering</w:t>
      </w:r>
      <w:proofErr w:type="spellEnd"/>
      <w:r>
        <w:t xml:space="preserve"> van de </w:t>
      </w:r>
      <w:proofErr w:type="spellStart"/>
      <w:r>
        <w:t>overmachtsregel</w:t>
      </w:r>
      <w:proofErr w:type="spellEnd"/>
      <w:r>
        <w:t xml:space="preserve">. </w:t>
      </w:r>
    </w:p>
    <w:p w:rsidR="00B75278" w:rsidRDefault="00B75278">
      <w:pPr>
        <w:pBdr>
          <w:top w:val="nil"/>
          <w:left w:val="nil"/>
          <w:bottom w:val="nil"/>
          <w:right w:val="nil"/>
          <w:between w:val="nil"/>
        </w:pBdr>
      </w:pPr>
    </w:p>
    <w:p w:rsidR="00B75278" w:rsidRDefault="006831BC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>,</w:t>
      </w:r>
    </w:p>
    <w:p w:rsidR="00B75278" w:rsidRDefault="00B7527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75278" w:rsidRDefault="00B7527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75278" w:rsidRDefault="00B7527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75278" w:rsidRDefault="00B7527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75278" w:rsidRDefault="006831B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B75278" w:rsidRDefault="006831BC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</w:p>
    <w:sectPr w:rsidR="00B75278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9F" w:rsidRDefault="00040A9F">
      <w:pPr>
        <w:spacing w:line="240" w:lineRule="auto"/>
      </w:pPr>
      <w:r>
        <w:separator/>
      </w:r>
    </w:p>
  </w:endnote>
  <w:endnote w:type="continuationSeparator" w:id="0">
    <w:p w:rsidR="00040A9F" w:rsidRDefault="0004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8" w:rsidRDefault="00B75278">
    <w:pPr>
      <w:pBdr>
        <w:top w:val="nil"/>
        <w:left w:val="nil"/>
        <w:bottom w:val="nil"/>
        <w:right w:val="nil"/>
        <w:between w:val="nil"/>
      </w:pBdr>
    </w:pPr>
  </w:p>
  <w:p w:rsidR="00B75278" w:rsidRDefault="006831B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3270A95" wp14:editId="5BCDAAA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387F38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387F3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9F" w:rsidRDefault="00040A9F">
      <w:pPr>
        <w:spacing w:line="240" w:lineRule="auto"/>
      </w:pPr>
      <w:r>
        <w:separator/>
      </w:r>
    </w:p>
  </w:footnote>
  <w:footnote w:type="continuationSeparator" w:id="0">
    <w:p w:rsidR="00040A9F" w:rsidRDefault="0004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8" w:rsidRDefault="00B7527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8" w:rsidRDefault="00B75278">
    <w:pPr>
      <w:pBdr>
        <w:top w:val="nil"/>
        <w:left w:val="nil"/>
        <w:bottom w:val="nil"/>
        <w:right w:val="nil"/>
        <w:between w:val="nil"/>
      </w:pBdr>
    </w:pPr>
  </w:p>
  <w:p w:rsidR="00B75278" w:rsidRDefault="00B75278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B75278" w:rsidRDefault="006831B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278"/>
    <w:rsid w:val="00040A9F"/>
    <w:rsid w:val="00387F38"/>
    <w:rsid w:val="006831BC"/>
    <w:rsid w:val="00B75278"/>
    <w:rsid w:val="00CE6BE6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3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3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hmv</cp:lastModifiedBy>
  <cp:revision>4</cp:revision>
  <cp:lastPrinted>2018-12-21T19:10:00Z</cp:lastPrinted>
  <dcterms:created xsi:type="dcterms:W3CDTF">2018-12-21T19:08:00Z</dcterms:created>
  <dcterms:modified xsi:type="dcterms:W3CDTF">2018-12-21T19:11:00Z</dcterms:modified>
</cp:coreProperties>
</file>