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311C" w:rsidRDefault="0030311C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97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8640"/>
        <w:gridCol w:w="1080"/>
      </w:tblGrid>
      <w:tr w:rsidR="0030311C">
        <w:tc>
          <w:tcPr>
            <w:tcW w:w="864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0311C" w:rsidRDefault="0030311C">
            <w:pPr>
              <w:rPr>
                <w:sz w:val="12"/>
                <w:szCs w:val="12"/>
              </w:rPr>
            </w:pPr>
          </w:p>
          <w:tbl>
            <w:tblPr>
              <w:tblStyle w:val="a3"/>
              <w:tblW w:w="841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150"/>
              <w:gridCol w:w="5265"/>
            </w:tblGrid>
            <w:tr w:rsidR="0030311C">
              <w:tc>
                <w:tcPr>
                  <w:tcW w:w="3150" w:type="dxa"/>
                  <w:vMerge w:val="restart"/>
                  <w:shd w:val="clear" w:color="auto" w:fill="auto"/>
                  <w:tcMar>
                    <w:top w:w="60" w:type="dxa"/>
                    <w:left w:w="100" w:type="dxa"/>
                    <w:bottom w:w="60" w:type="dxa"/>
                    <w:right w:w="100" w:type="dxa"/>
                  </w:tcMar>
                </w:tcPr>
                <w:p w:rsidR="0030311C" w:rsidRDefault="00B037D1">
                  <w:pPr>
                    <w:widowControl w:val="0"/>
                    <w:spacing w:line="240" w:lineRule="auto"/>
                    <w:rPr>
                      <w:color w:val="666666"/>
                    </w:rPr>
                  </w:pPr>
                  <w:proofErr w:type="spellStart"/>
                  <w:r>
                    <w:rPr>
                      <w:color w:val="666666"/>
                    </w:rPr>
                    <w:t>Zenithgebouw</w:t>
                  </w:r>
                  <w:proofErr w:type="spellEnd"/>
                </w:p>
                <w:p w:rsidR="0030311C" w:rsidRDefault="00B037D1">
                  <w:pPr>
                    <w:widowControl w:val="0"/>
                    <w:spacing w:line="240" w:lineRule="auto"/>
                    <w:rPr>
                      <w:color w:val="666666"/>
                    </w:rPr>
                  </w:pPr>
                  <w:proofErr w:type="spellStart"/>
                  <w:r>
                    <w:rPr>
                      <w:color w:val="666666"/>
                    </w:rPr>
                    <w:t>Koning</w:t>
                  </w:r>
                  <w:proofErr w:type="spellEnd"/>
                  <w:r>
                    <w:rPr>
                      <w:color w:val="666666"/>
                    </w:rPr>
                    <w:t xml:space="preserve"> Albert II-</w:t>
                  </w:r>
                  <w:proofErr w:type="spellStart"/>
                  <w:r>
                    <w:rPr>
                      <w:color w:val="666666"/>
                    </w:rPr>
                    <w:t>laan</w:t>
                  </w:r>
                  <w:proofErr w:type="spellEnd"/>
                  <w:r>
                    <w:rPr>
                      <w:color w:val="666666"/>
                    </w:rPr>
                    <w:t xml:space="preserve"> 37</w:t>
                  </w:r>
                  <w:r>
                    <w:rPr>
                      <w:color w:val="666666"/>
                    </w:rPr>
                    <w:br/>
                    <w:t>1030 BRUSSEL</w:t>
                  </w:r>
                </w:p>
                <w:p w:rsidR="0030311C" w:rsidRDefault="00B037D1">
                  <w:pPr>
                    <w:widowControl w:val="0"/>
                    <w:spacing w:line="240" w:lineRule="auto"/>
                  </w:pPr>
                  <w:r>
                    <w:t>www.vaph.be</w:t>
                  </w:r>
                </w:p>
              </w:tc>
              <w:tc>
                <w:tcPr>
                  <w:tcW w:w="5265" w:type="dxa"/>
                  <w:shd w:val="clear" w:color="auto" w:fill="auto"/>
                  <w:tcMar>
                    <w:top w:w="60" w:type="dxa"/>
                    <w:left w:w="100" w:type="dxa"/>
                    <w:bottom w:w="60" w:type="dxa"/>
                    <w:right w:w="100" w:type="dxa"/>
                  </w:tcMar>
                </w:tcPr>
                <w:p w:rsidR="0030311C" w:rsidRDefault="00B037D1">
                  <w:pPr>
                    <w:widowControl w:val="0"/>
                    <w:jc w:val="righ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INFONOTA</w:t>
                  </w:r>
                </w:p>
              </w:tc>
            </w:tr>
            <w:tr w:rsidR="0030311C">
              <w:tc>
                <w:tcPr>
                  <w:tcW w:w="315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311C" w:rsidRDefault="0030311C">
                  <w:pPr>
                    <w:widowControl w:val="0"/>
                  </w:pPr>
                </w:p>
              </w:tc>
              <w:tc>
                <w:tcPr>
                  <w:tcW w:w="5265" w:type="dxa"/>
                  <w:shd w:val="clear" w:color="auto" w:fill="auto"/>
                  <w:tcMar>
                    <w:top w:w="60" w:type="dxa"/>
                    <w:left w:w="100" w:type="dxa"/>
                    <w:bottom w:w="60" w:type="dxa"/>
                    <w:right w:w="100" w:type="dxa"/>
                  </w:tcMar>
                </w:tcPr>
                <w:p w:rsidR="0030311C" w:rsidRDefault="00B037D1">
                  <w:pPr>
                    <w:widowControl w:val="0"/>
                    <w:jc w:val="right"/>
                    <w:rPr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Gericht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aan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: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Alle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professionelen</w:t>
                  </w:r>
                  <w:proofErr w:type="spellEnd"/>
                </w:p>
              </w:tc>
            </w:tr>
            <w:tr w:rsidR="0030311C">
              <w:tc>
                <w:tcPr>
                  <w:tcW w:w="315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311C" w:rsidRDefault="0030311C">
                  <w:pPr>
                    <w:widowControl w:val="0"/>
                  </w:pPr>
                </w:p>
              </w:tc>
              <w:tc>
                <w:tcPr>
                  <w:tcW w:w="5265" w:type="dxa"/>
                  <w:shd w:val="clear" w:color="auto" w:fill="auto"/>
                  <w:tcMar>
                    <w:top w:w="60" w:type="dxa"/>
                    <w:left w:w="100" w:type="dxa"/>
                    <w:bottom w:w="60" w:type="dxa"/>
                    <w:right w:w="100" w:type="dxa"/>
                  </w:tcMar>
                </w:tcPr>
                <w:p w:rsidR="0030311C" w:rsidRDefault="00B037D1">
                  <w:pPr>
                    <w:widowControl w:val="0"/>
                    <w:jc w:val="right"/>
                    <w:rPr>
                      <w:color w:val="666666"/>
                    </w:rPr>
                  </w:pPr>
                  <w:r>
                    <w:rPr>
                      <w:color w:val="666666"/>
                      <w:shd w:val="clear" w:color="auto" w:fill="FFF2CC"/>
                    </w:rPr>
                    <w:t>02</w:t>
                  </w:r>
                  <w:r>
                    <w:rPr>
                      <w:color w:val="666666"/>
                    </w:rPr>
                    <w:t>/05/2019</w:t>
                  </w:r>
                </w:p>
              </w:tc>
            </w:tr>
            <w:tr w:rsidR="0030311C">
              <w:tc>
                <w:tcPr>
                  <w:tcW w:w="315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0311C" w:rsidRDefault="0030311C">
                  <w:pPr>
                    <w:widowControl w:val="0"/>
                  </w:pPr>
                </w:p>
              </w:tc>
              <w:tc>
                <w:tcPr>
                  <w:tcW w:w="5265" w:type="dxa"/>
                  <w:shd w:val="clear" w:color="auto" w:fill="auto"/>
                  <w:tcMar>
                    <w:top w:w="60" w:type="dxa"/>
                    <w:left w:w="100" w:type="dxa"/>
                    <w:bottom w:w="60" w:type="dxa"/>
                    <w:right w:w="100" w:type="dxa"/>
                  </w:tcMar>
                </w:tcPr>
                <w:p w:rsidR="0030311C" w:rsidRDefault="00B037D1">
                  <w:pPr>
                    <w:widowControl w:val="0"/>
                    <w:jc w:val="right"/>
                    <w:rPr>
                      <w:color w:val="666666"/>
                      <w:shd w:val="clear" w:color="auto" w:fill="FFF2CC"/>
                    </w:rPr>
                  </w:pPr>
                  <w:r>
                    <w:t>INF/19/35</w:t>
                  </w:r>
                </w:p>
              </w:tc>
            </w:tr>
            <w:tr w:rsidR="0030311C">
              <w:tc>
                <w:tcPr>
                  <w:tcW w:w="3150" w:type="dxa"/>
                  <w:shd w:val="clear" w:color="auto" w:fill="auto"/>
                  <w:tcMar>
                    <w:top w:w="20" w:type="dxa"/>
                    <w:left w:w="100" w:type="dxa"/>
                    <w:bottom w:w="20" w:type="dxa"/>
                    <w:right w:w="100" w:type="dxa"/>
                  </w:tcMar>
                </w:tcPr>
                <w:p w:rsidR="0030311C" w:rsidRDefault="00B037D1">
                  <w:pPr>
                    <w:widowControl w:val="0"/>
                    <w:jc w:val="right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Contactpersoon</w:t>
                  </w:r>
                  <w:proofErr w:type="spellEnd"/>
                </w:p>
              </w:tc>
              <w:tc>
                <w:tcPr>
                  <w:tcW w:w="5265" w:type="dxa"/>
                  <w:shd w:val="clear" w:color="auto" w:fill="auto"/>
                  <w:tcMar>
                    <w:top w:w="20" w:type="dxa"/>
                    <w:left w:w="100" w:type="dxa"/>
                    <w:bottom w:w="20" w:type="dxa"/>
                    <w:right w:w="100" w:type="dxa"/>
                  </w:tcMar>
                  <w:vAlign w:val="bottom"/>
                </w:tcPr>
                <w:p w:rsidR="0030311C" w:rsidRDefault="00B037D1">
                  <w:pPr>
                    <w:widowControl w:val="0"/>
                  </w:pPr>
                  <w:r>
                    <w:t xml:space="preserve">Luc </w:t>
                  </w:r>
                  <w:proofErr w:type="spellStart"/>
                  <w:r>
                    <w:t>Dewilde</w:t>
                  </w:r>
                  <w:proofErr w:type="spellEnd"/>
                </w:p>
              </w:tc>
            </w:tr>
            <w:tr w:rsidR="0030311C">
              <w:tc>
                <w:tcPr>
                  <w:tcW w:w="3150" w:type="dxa"/>
                  <w:shd w:val="clear" w:color="auto" w:fill="auto"/>
                  <w:tcMar>
                    <w:top w:w="20" w:type="dxa"/>
                    <w:left w:w="100" w:type="dxa"/>
                    <w:bottom w:w="20" w:type="dxa"/>
                    <w:right w:w="100" w:type="dxa"/>
                  </w:tcMar>
                </w:tcPr>
                <w:p w:rsidR="0030311C" w:rsidRDefault="00B037D1">
                  <w:pPr>
                    <w:widowControl w:val="0"/>
                    <w:jc w:val="right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Telefoon</w:t>
                  </w:r>
                  <w:proofErr w:type="spellEnd"/>
                </w:p>
              </w:tc>
              <w:tc>
                <w:tcPr>
                  <w:tcW w:w="5265" w:type="dxa"/>
                  <w:shd w:val="clear" w:color="auto" w:fill="auto"/>
                  <w:tcMar>
                    <w:top w:w="20" w:type="dxa"/>
                    <w:left w:w="100" w:type="dxa"/>
                    <w:bottom w:w="20" w:type="dxa"/>
                    <w:right w:w="100" w:type="dxa"/>
                  </w:tcMar>
                  <w:vAlign w:val="bottom"/>
                </w:tcPr>
                <w:p w:rsidR="0030311C" w:rsidRDefault="00B037D1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02 249 30 00</w:t>
                  </w:r>
                </w:p>
              </w:tc>
            </w:tr>
            <w:tr w:rsidR="0030311C">
              <w:tc>
                <w:tcPr>
                  <w:tcW w:w="8415" w:type="dxa"/>
                  <w:gridSpan w:val="2"/>
                  <w:shd w:val="clear" w:color="auto" w:fill="auto"/>
                  <w:tcMar>
                    <w:top w:w="60" w:type="dxa"/>
                    <w:left w:w="100" w:type="dxa"/>
                    <w:bottom w:w="60" w:type="dxa"/>
                    <w:right w:w="100" w:type="dxa"/>
                  </w:tcMar>
                </w:tcPr>
                <w:p w:rsidR="0030311C" w:rsidRDefault="00B037D1">
                  <w:pPr>
                    <w:widowControl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0311C">
              <w:trPr>
                <w:trHeight w:val="620"/>
              </w:trPr>
              <w:tc>
                <w:tcPr>
                  <w:tcW w:w="8415" w:type="dxa"/>
                  <w:gridSpan w:val="2"/>
                  <w:shd w:val="clear" w:color="auto" w:fill="auto"/>
                  <w:tcMar>
                    <w:top w:w="60" w:type="dxa"/>
                    <w:left w:w="100" w:type="dxa"/>
                    <w:bottom w:w="60" w:type="dxa"/>
                    <w:right w:w="100" w:type="dxa"/>
                  </w:tcMar>
                </w:tcPr>
                <w:p w:rsidR="0030311C" w:rsidRDefault="00B037D1">
                  <w:pPr>
                    <w:widowControl w:val="0"/>
                    <w:rPr>
                      <w:sz w:val="34"/>
                      <w:szCs w:val="34"/>
                    </w:rPr>
                  </w:pPr>
                  <w:proofErr w:type="spellStart"/>
                  <w:r>
                    <w:rPr>
                      <w:sz w:val="34"/>
                      <w:szCs w:val="34"/>
                    </w:rPr>
                    <w:t>Nieuw</w:t>
                  </w:r>
                  <w:proofErr w:type="spellEnd"/>
                  <w:r>
                    <w:rPr>
                      <w:sz w:val="34"/>
                      <w:szCs w:val="34"/>
                    </w:rPr>
                    <w:t xml:space="preserve"> </w:t>
                  </w:r>
                  <w:proofErr w:type="spellStart"/>
                  <w:r>
                    <w:rPr>
                      <w:sz w:val="34"/>
                      <w:szCs w:val="34"/>
                    </w:rPr>
                    <w:t>telefoonnummer</w:t>
                  </w:r>
                  <w:proofErr w:type="spellEnd"/>
                  <w:r>
                    <w:rPr>
                      <w:sz w:val="34"/>
                      <w:szCs w:val="34"/>
                    </w:rPr>
                    <w:t xml:space="preserve"> VAPH </w:t>
                  </w:r>
                </w:p>
              </w:tc>
            </w:tr>
          </w:tbl>
          <w:p w:rsidR="0030311C" w:rsidRDefault="0030311C">
            <w:pPr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0311C" w:rsidRDefault="0030311C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</w:tc>
      </w:tr>
      <w:tr w:rsidR="0030311C">
        <w:tc>
          <w:tcPr>
            <w:tcW w:w="8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1C" w:rsidRDefault="0030311C">
            <w:pPr>
              <w:widowControl w:val="0"/>
            </w:pPr>
          </w:p>
        </w:tc>
        <w:tc>
          <w:tcPr>
            <w:tcW w:w="108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0311C" w:rsidRDefault="0030311C">
            <w:pPr>
              <w:widowControl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30311C">
        <w:tc>
          <w:tcPr>
            <w:tcW w:w="8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1C" w:rsidRDefault="0030311C">
            <w:pPr>
              <w:widowControl w:val="0"/>
            </w:pPr>
          </w:p>
        </w:tc>
        <w:tc>
          <w:tcPr>
            <w:tcW w:w="108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0311C" w:rsidRDefault="0030311C">
            <w:pPr>
              <w:widowControl w:val="0"/>
              <w:jc w:val="right"/>
              <w:rPr>
                <w:color w:val="666666"/>
              </w:rPr>
            </w:pPr>
          </w:p>
        </w:tc>
      </w:tr>
      <w:tr w:rsidR="0030311C">
        <w:tc>
          <w:tcPr>
            <w:tcW w:w="8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11C" w:rsidRDefault="0030311C">
            <w:pPr>
              <w:widowControl w:val="0"/>
            </w:pPr>
          </w:p>
        </w:tc>
        <w:tc>
          <w:tcPr>
            <w:tcW w:w="108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30311C" w:rsidRDefault="0030311C">
            <w:pPr>
              <w:widowControl w:val="0"/>
              <w:jc w:val="right"/>
              <w:rPr>
                <w:color w:val="666666"/>
              </w:rPr>
            </w:pPr>
          </w:p>
        </w:tc>
      </w:tr>
    </w:tbl>
    <w:p w:rsidR="0030311C" w:rsidRDefault="0030311C">
      <w:pPr>
        <w:widowControl w:val="0"/>
        <w:spacing w:line="240" w:lineRule="auto"/>
        <w:rPr>
          <w:sz w:val="12"/>
          <w:szCs w:val="12"/>
        </w:rPr>
      </w:pPr>
    </w:p>
    <w:p w:rsidR="0030311C" w:rsidRDefault="00B037D1">
      <w:pPr>
        <w:spacing w:line="360" w:lineRule="auto"/>
        <w:jc w:val="both"/>
      </w:pPr>
      <w:r>
        <w:t xml:space="preserve">Door de </w:t>
      </w:r>
      <w:proofErr w:type="spellStart"/>
      <w:r>
        <w:t>invoering</w:t>
      </w:r>
      <w:proofErr w:type="spellEnd"/>
      <w:r>
        <w:t xml:space="preserve"> van de </w:t>
      </w:r>
      <w:proofErr w:type="spellStart"/>
      <w:r>
        <w:t>persoonsvolgende</w:t>
      </w:r>
      <w:proofErr w:type="spellEnd"/>
      <w:r>
        <w:t xml:space="preserve"> financiering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van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kreeg</w:t>
      </w:r>
      <w:proofErr w:type="spellEnd"/>
      <w:r>
        <w:t xml:space="preserve"> het VAPH heel wat </w:t>
      </w:r>
      <w:proofErr w:type="spellStart"/>
      <w:r>
        <w:t>telefonische</w:t>
      </w:r>
      <w:proofErr w:type="spellEnd"/>
      <w:r>
        <w:t xml:space="preserve"> </w:t>
      </w:r>
      <w:proofErr w:type="spellStart"/>
      <w:r>
        <w:t>oproepen</w:t>
      </w:r>
      <w:proofErr w:type="spellEnd"/>
      <w:r>
        <w:t xml:space="preserve"> met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verwerken</w:t>
      </w:r>
      <w:proofErr w:type="spellEnd"/>
      <w:r>
        <w:t xml:space="preserve">. </w:t>
      </w:r>
      <w:proofErr w:type="spellStart"/>
      <w:r>
        <w:t>Sinds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transitie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om de </w:t>
      </w:r>
      <w:proofErr w:type="spellStart"/>
      <w:r>
        <w:t>toevloed</w:t>
      </w:r>
      <w:proofErr w:type="spellEnd"/>
      <w:r>
        <w:t xml:space="preserve"> van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verwerken</w:t>
      </w:r>
      <w:proofErr w:type="spellEnd"/>
      <w:r>
        <w:t xml:space="preserve">, </w:t>
      </w:r>
      <w:proofErr w:type="spellStart"/>
      <w:r>
        <w:t>werkt</w:t>
      </w:r>
      <w:proofErr w:type="spellEnd"/>
      <w:r>
        <w:t xml:space="preserve"> het VAPH</w:t>
      </w:r>
      <w:r>
        <w:t xml:space="preserve"> </w:t>
      </w:r>
      <w:proofErr w:type="spellStart"/>
      <w:r>
        <w:t>daartoe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1700, het </w:t>
      </w:r>
      <w:proofErr w:type="spellStart"/>
      <w:r>
        <w:t>contactcenter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in </w:t>
      </w:r>
      <w:proofErr w:type="spellStart"/>
      <w:r>
        <w:t>samenwerking</w:t>
      </w:r>
      <w:proofErr w:type="spellEnd"/>
      <w:r>
        <w:t xml:space="preserve"> met hen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sectorlijn</w:t>
      </w:r>
      <w:proofErr w:type="spellEnd"/>
      <w:r>
        <w:t xml:space="preserve"> </w:t>
      </w:r>
      <w:proofErr w:type="spellStart"/>
      <w:r>
        <w:t>uitgebouwd</w:t>
      </w:r>
      <w:proofErr w:type="spellEnd"/>
      <w:r>
        <w:t xml:space="preserve">, </w:t>
      </w:r>
      <w:proofErr w:type="spellStart"/>
      <w:r>
        <w:t>waarbij</w:t>
      </w:r>
      <w:proofErr w:type="spellEnd"/>
      <w:r>
        <w:t xml:space="preserve"> 25 </w:t>
      </w:r>
      <w:proofErr w:type="spellStart"/>
      <w:r>
        <w:t>operatoren</w:t>
      </w:r>
      <w:proofErr w:type="spellEnd"/>
      <w:r>
        <w:t xml:space="preserve"> van 1700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opgeleid</w:t>
      </w:r>
      <w:proofErr w:type="spellEnd"/>
      <w:r>
        <w:t xml:space="preserve"> in de VAPH-</w:t>
      </w:r>
      <w:proofErr w:type="spellStart"/>
      <w:r>
        <w:t>materie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over de </w:t>
      </w:r>
      <w:proofErr w:type="spellStart"/>
      <w:r>
        <w:t>persoonsvolgende</w:t>
      </w:r>
      <w:proofErr w:type="spellEnd"/>
      <w:r>
        <w:t xml:space="preserve"> financiering </w:t>
      </w:r>
      <w:proofErr w:type="spellStart"/>
      <w:r>
        <w:t>kom</w:t>
      </w:r>
      <w:proofErr w:type="spellEnd"/>
      <w:r>
        <w:t xml:space="preserve"> je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hen </w:t>
      </w:r>
      <w:proofErr w:type="spellStart"/>
      <w:r>
        <w:t>terecht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moeilijke</w:t>
      </w:r>
      <w:proofErr w:type="spellEnd"/>
      <w:r>
        <w:t xml:space="preserve"> of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de </w:t>
      </w:r>
      <w:proofErr w:type="spellStart"/>
      <w:r>
        <w:t>operatoren</w:t>
      </w:r>
      <w:proofErr w:type="spellEnd"/>
      <w:r>
        <w:t xml:space="preserve"> </w:t>
      </w:r>
      <w:proofErr w:type="spellStart"/>
      <w:r>
        <w:t>escaleren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diverse </w:t>
      </w:r>
      <w:proofErr w:type="spellStart"/>
      <w:r>
        <w:t>backoffices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VAPH.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over </w:t>
      </w:r>
      <w:proofErr w:type="spellStart"/>
      <w:r>
        <w:t>hulpmiddelen</w:t>
      </w:r>
      <w:proofErr w:type="spellEnd"/>
      <w:r>
        <w:t xml:space="preserve">, </w:t>
      </w:r>
      <w:proofErr w:type="spellStart"/>
      <w:r>
        <w:t>facturen</w:t>
      </w:r>
      <w:proofErr w:type="spellEnd"/>
      <w:r>
        <w:t xml:space="preserve">, </w:t>
      </w:r>
      <w:proofErr w:type="spellStart"/>
      <w:r>
        <w:t>aanvraagprocedures</w:t>
      </w:r>
      <w:proofErr w:type="spellEnd"/>
      <w:r>
        <w:t xml:space="preserve"> of </w:t>
      </w:r>
      <w:proofErr w:type="spellStart"/>
      <w:r>
        <w:t>vragen</w:t>
      </w:r>
      <w:proofErr w:type="spellEnd"/>
      <w:r>
        <w:t xml:space="preserve"> van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juiste</w:t>
      </w:r>
      <w:proofErr w:type="spellEnd"/>
      <w:r>
        <w:t xml:space="preserve"> VAPH-he</w:t>
      </w:r>
      <w:r>
        <w:t xml:space="preserve">lpdesk </w:t>
      </w:r>
      <w:proofErr w:type="spellStart"/>
      <w:r>
        <w:t>geëscaleerd</w:t>
      </w:r>
      <w:proofErr w:type="spellEnd"/>
      <w:r>
        <w:t>.</w:t>
      </w:r>
    </w:p>
    <w:p w:rsidR="0030311C" w:rsidRDefault="0030311C">
      <w:pPr>
        <w:spacing w:line="360" w:lineRule="auto"/>
        <w:jc w:val="both"/>
      </w:pPr>
    </w:p>
    <w:p w:rsidR="0030311C" w:rsidRDefault="00B037D1">
      <w:pPr>
        <w:spacing w:line="360" w:lineRule="auto"/>
        <w:jc w:val="both"/>
      </w:pPr>
      <w:r>
        <w:t xml:space="preserve">De </w:t>
      </w:r>
      <w:proofErr w:type="spellStart"/>
      <w:r>
        <w:t>meerwaarde</w:t>
      </w:r>
      <w:proofErr w:type="spellEnd"/>
      <w:r>
        <w:t xml:space="preserve"> van de </w:t>
      </w:r>
      <w:proofErr w:type="spellStart"/>
      <w:r>
        <w:t>samenwerking</w:t>
      </w:r>
      <w:proofErr w:type="spellEnd"/>
      <w:r>
        <w:t xml:space="preserve"> met het </w:t>
      </w:r>
      <w:proofErr w:type="spellStart"/>
      <w:r>
        <w:t>contactcenter</w:t>
      </w:r>
      <w:proofErr w:type="spellEnd"/>
      <w:r>
        <w:t xml:space="preserve"> zit hem in het </w:t>
      </w:r>
      <w:proofErr w:type="spellStart"/>
      <w:r>
        <w:t>beantwoorden</w:t>
      </w:r>
      <w:proofErr w:type="spellEnd"/>
      <w:r>
        <w:t xml:space="preserve"> van </w:t>
      </w:r>
      <w:proofErr w:type="spellStart"/>
      <w:r>
        <w:t>standaardiseerbare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van </w:t>
      </w:r>
      <w:proofErr w:type="spellStart"/>
      <w:r>
        <w:t>klanten</w:t>
      </w:r>
      <w:proofErr w:type="spellEnd"/>
      <w:r>
        <w:t xml:space="preserve">. De </w:t>
      </w:r>
      <w:proofErr w:type="spellStart"/>
      <w:r>
        <w:t>operatoren</w:t>
      </w:r>
      <w:proofErr w:type="spellEnd"/>
      <w:r>
        <w:t xml:space="preserve"> van het </w:t>
      </w:r>
      <w:proofErr w:type="spellStart"/>
      <w:r>
        <w:t>contactcenter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</w:t>
      </w:r>
      <w:proofErr w:type="spellStart"/>
      <w:r>
        <w:t>immers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op basis van </w:t>
      </w:r>
      <w:proofErr w:type="spellStart"/>
      <w:r>
        <w:t>een</w:t>
      </w:r>
      <w:proofErr w:type="spellEnd"/>
      <w:r>
        <w:t xml:space="preserve"> script.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tot </w:t>
      </w:r>
      <w:proofErr w:type="spellStart"/>
      <w:r>
        <w:t>Mijn</w:t>
      </w:r>
      <w:proofErr w:type="spellEnd"/>
      <w:r>
        <w:t xml:space="preserve"> VAPH </w:t>
      </w:r>
      <w:proofErr w:type="spellStart"/>
      <w:r>
        <w:t>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op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dossiergebonden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van </w:t>
      </w:r>
      <w:proofErr w:type="spellStart"/>
      <w:r>
        <w:t>klanten</w:t>
      </w:r>
      <w:proofErr w:type="spellEnd"/>
      <w:r>
        <w:t xml:space="preserve">.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telefoons</w:t>
      </w:r>
      <w:proofErr w:type="spellEnd"/>
      <w:r>
        <w:t xml:space="preserve">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contactcenter</w:t>
      </w:r>
      <w:proofErr w:type="spellEnd"/>
      <w:r>
        <w:t xml:space="preserve"> </w:t>
      </w:r>
      <w:proofErr w:type="spellStart"/>
      <w:r>
        <w:t>doorgestuurd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keuzemenu</w:t>
      </w:r>
      <w:proofErr w:type="spellEnd"/>
      <w:r>
        <w:t xml:space="preserve">, in de </w:t>
      </w:r>
      <w:proofErr w:type="spellStart"/>
      <w:r>
        <w:t>vaktaal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IVR (interactive voice response),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binnenkomende</w:t>
      </w:r>
      <w:proofErr w:type="spellEnd"/>
      <w:r>
        <w:t xml:space="preserve"> </w:t>
      </w:r>
      <w:proofErr w:type="spellStart"/>
      <w:r>
        <w:t>vra</w:t>
      </w:r>
      <w:r>
        <w:t>gen</w:t>
      </w:r>
      <w:proofErr w:type="spellEnd"/>
      <w:r>
        <w:t xml:space="preserve"> </w:t>
      </w:r>
      <w:proofErr w:type="spellStart"/>
      <w:r>
        <w:t>triëren</w:t>
      </w:r>
      <w:proofErr w:type="spellEnd"/>
      <w:r>
        <w:t xml:space="preserve">. </w:t>
      </w:r>
      <w:proofErr w:type="spellStart"/>
      <w:r>
        <w:t>Afhankelijk</w:t>
      </w:r>
      <w:proofErr w:type="spellEnd"/>
      <w:r>
        <w:t xml:space="preserve"> van de </w:t>
      </w:r>
      <w:proofErr w:type="spellStart"/>
      <w:r>
        <w:t>keuze</w:t>
      </w:r>
      <w:proofErr w:type="spellEnd"/>
      <w:r>
        <w:t xml:space="preserve"> die de </w:t>
      </w:r>
      <w:proofErr w:type="spellStart"/>
      <w:r>
        <w:t>beller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VAPH-helpdesk </w:t>
      </w:r>
      <w:proofErr w:type="spellStart"/>
      <w:r>
        <w:t>gero</w:t>
      </w:r>
      <w:r w:rsidR="00424709">
        <w:t>uterd</w:t>
      </w:r>
      <w:proofErr w:type="spellEnd"/>
      <w:r w:rsidR="00424709">
        <w:t xml:space="preserve"> of </w:t>
      </w:r>
      <w:proofErr w:type="spellStart"/>
      <w:r w:rsidR="00424709">
        <w:t>naar</w:t>
      </w:r>
      <w:proofErr w:type="spellEnd"/>
      <w:r w:rsidR="00424709">
        <w:t xml:space="preserve"> het </w:t>
      </w:r>
      <w:proofErr w:type="spellStart"/>
      <w:r w:rsidR="00424709">
        <w:t>contactcenter</w:t>
      </w:r>
      <w:proofErr w:type="spellEnd"/>
      <w:r w:rsidR="00424709">
        <w:t>.</w:t>
      </w:r>
    </w:p>
    <w:p w:rsidR="00424709" w:rsidRDefault="00424709">
      <w:pPr>
        <w:spacing w:line="360" w:lineRule="auto"/>
        <w:jc w:val="both"/>
      </w:pPr>
    </w:p>
    <w:p w:rsidR="00424709" w:rsidRDefault="00424709">
      <w:pPr>
        <w:spacing w:line="360" w:lineRule="auto"/>
        <w:jc w:val="both"/>
      </w:pPr>
    </w:p>
    <w:p w:rsidR="00424709" w:rsidRDefault="00424709">
      <w:pPr>
        <w:spacing w:line="360" w:lineRule="auto"/>
        <w:jc w:val="both"/>
      </w:pPr>
    </w:p>
    <w:p w:rsidR="00424709" w:rsidRDefault="00424709">
      <w:pPr>
        <w:spacing w:line="360" w:lineRule="auto"/>
        <w:jc w:val="both"/>
      </w:pPr>
      <w:bookmarkStart w:id="0" w:name="_GoBack"/>
      <w:bookmarkEnd w:id="0"/>
    </w:p>
    <w:p w:rsidR="0030311C" w:rsidRDefault="00B037D1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Eén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nieuw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nummer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vragen</w:t>
      </w:r>
      <w:proofErr w:type="spellEnd"/>
    </w:p>
    <w:p w:rsidR="0030311C" w:rsidRDefault="00B037D1">
      <w:pPr>
        <w:spacing w:line="360" w:lineRule="auto"/>
        <w:jc w:val="both"/>
      </w:pPr>
      <w:proofErr w:type="spellStart"/>
      <w:r>
        <w:t>Vanaf</w:t>
      </w:r>
      <w:proofErr w:type="spellEnd"/>
      <w:r>
        <w:t xml:space="preserve"> 2 </w:t>
      </w:r>
      <w:proofErr w:type="spellStart"/>
      <w:r>
        <w:t>mei</w:t>
      </w:r>
      <w:proofErr w:type="spellEnd"/>
      <w:r>
        <w:t xml:space="preserve"> 2019 </w:t>
      </w:r>
      <w:proofErr w:type="spellStart"/>
      <w:r>
        <w:t>installeert</w:t>
      </w:r>
      <w:proofErr w:type="spellEnd"/>
      <w:r>
        <w:t xml:space="preserve"> het VAPH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gloednieuw</w:t>
      </w:r>
      <w:proofErr w:type="spellEnd"/>
      <w:r>
        <w:t xml:space="preserve"> </w:t>
      </w:r>
      <w:proofErr w:type="spellStart"/>
      <w:r>
        <w:t>contactnummer</w:t>
      </w:r>
      <w:proofErr w:type="spellEnd"/>
      <w:r>
        <w:t>, de VAPH-</w:t>
      </w:r>
      <w:proofErr w:type="spellStart"/>
      <w:r>
        <w:t>lijn</w:t>
      </w:r>
      <w:proofErr w:type="spellEnd"/>
      <w:r>
        <w:t xml:space="preserve"> </w:t>
      </w:r>
      <w:r>
        <w:t xml:space="preserve">op 02 249 30 00.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professionelen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mensen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Via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u op het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keuzemenu</w:t>
      </w:r>
      <w:proofErr w:type="spellEnd"/>
      <w:r>
        <w:t xml:space="preserve"> </w:t>
      </w:r>
      <w:proofErr w:type="spellStart"/>
      <w:r>
        <w:t>terecht</w:t>
      </w:r>
      <w:proofErr w:type="spellEnd"/>
      <w:r>
        <w:t>.</w:t>
      </w:r>
    </w:p>
    <w:p w:rsidR="0030311C" w:rsidRDefault="0030311C">
      <w:pPr>
        <w:spacing w:line="360" w:lineRule="auto"/>
        <w:jc w:val="both"/>
      </w:pPr>
    </w:p>
    <w:p w:rsidR="0030311C" w:rsidRDefault="00B037D1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keuzemenu</w:t>
      </w:r>
      <w:proofErr w:type="spellEnd"/>
      <w:r>
        <w:rPr>
          <w:b/>
          <w:sz w:val="28"/>
          <w:szCs w:val="28"/>
        </w:rPr>
        <w:t xml:space="preserve"> </w:t>
      </w:r>
    </w:p>
    <w:p w:rsidR="0030311C" w:rsidRDefault="00B037D1">
      <w:pPr>
        <w:spacing w:line="360" w:lineRule="auto"/>
        <w:jc w:val="both"/>
      </w:pPr>
      <w:r>
        <w:t>De IVR (</w:t>
      </w:r>
      <w:r>
        <w:rPr>
          <w:color w:val="222222"/>
          <w:highlight w:val="white"/>
        </w:rPr>
        <w:t xml:space="preserve">interactive voice response) </w:t>
      </w:r>
      <w:proofErr w:type="spellStart"/>
      <w:r>
        <w:t>vervult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stuurt</w:t>
      </w:r>
      <w:proofErr w:type="spellEnd"/>
      <w:r>
        <w:t xml:space="preserve"> de </w:t>
      </w:r>
      <w:proofErr w:type="spellStart"/>
      <w:r>
        <w:t>oproepen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juiste</w:t>
      </w:r>
      <w:proofErr w:type="spellEnd"/>
      <w:r>
        <w:t xml:space="preserve"> helpdesk.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van de diverse </w:t>
      </w:r>
      <w:proofErr w:type="spellStart"/>
      <w:r>
        <w:t>keuzes</w:t>
      </w:r>
      <w:proofErr w:type="spellEnd"/>
      <w:r>
        <w:t xml:space="preserve"> die u </w:t>
      </w:r>
      <w:proofErr w:type="spellStart"/>
      <w:r>
        <w:t>zult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(de </w:t>
      </w:r>
      <w:proofErr w:type="spellStart"/>
      <w:r>
        <w:t>pijl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keuze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helpdesk de </w:t>
      </w:r>
      <w:proofErr w:type="spellStart"/>
      <w:r>
        <w:t>oproep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geëscaleerd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):</w:t>
      </w:r>
    </w:p>
    <w:p w:rsidR="0030311C" w:rsidRDefault="0030311C">
      <w:pPr>
        <w:spacing w:line="360" w:lineRule="auto"/>
        <w:jc w:val="both"/>
      </w:pPr>
    </w:p>
    <w:p w:rsidR="0030311C" w:rsidRDefault="00B037D1">
      <w:pPr>
        <w:spacing w:line="36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1  </w:t>
      </w:r>
      <w:proofErr w:type="spellStart"/>
      <w:r>
        <w:rPr>
          <w:b/>
          <w:color w:val="0070C0"/>
        </w:rPr>
        <w:t>Heeft</w:t>
      </w:r>
      <w:proofErr w:type="spellEnd"/>
      <w:r>
        <w:rPr>
          <w:b/>
          <w:color w:val="0070C0"/>
        </w:rPr>
        <w:t xml:space="preserve"> u </w:t>
      </w:r>
      <w:proofErr w:type="spellStart"/>
      <w:r>
        <w:rPr>
          <w:b/>
          <w:color w:val="0070C0"/>
        </w:rPr>
        <w:t>een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vraag</w:t>
      </w:r>
      <w:proofErr w:type="spellEnd"/>
      <w:r>
        <w:rPr>
          <w:b/>
          <w:color w:val="0070C0"/>
        </w:rPr>
        <w:t xml:space="preserve"> over </w:t>
      </w:r>
      <w:r>
        <w:rPr>
          <w:b/>
          <w:color w:val="0070C0"/>
        </w:rPr>
        <w:t xml:space="preserve">het </w:t>
      </w:r>
      <w:proofErr w:type="spellStart"/>
      <w:r>
        <w:rPr>
          <w:b/>
          <w:color w:val="0070C0"/>
        </w:rPr>
        <w:t>persoonsvolgend</w:t>
      </w:r>
      <w:proofErr w:type="spellEnd"/>
      <w:r>
        <w:rPr>
          <w:b/>
          <w:color w:val="0070C0"/>
        </w:rPr>
        <w:t xml:space="preserve"> budget?  </w:t>
      </w:r>
    </w:p>
    <w:p w:rsidR="0030311C" w:rsidRDefault="00B037D1">
      <w:pPr>
        <w:spacing w:line="360" w:lineRule="auto"/>
        <w:ind w:left="700"/>
        <w:jc w:val="both"/>
      </w:pPr>
      <w:r>
        <w:t xml:space="preserve">1.1. 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de </w:t>
      </w:r>
      <w:proofErr w:type="spellStart"/>
      <w:r>
        <w:t>besteding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budget? → Dedicated team 1700 </w:t>
      </w:r>
    </w:p>
    <w:p w:rsidR="0030311C" w:rsidRDefault="00B037D1">
      <w:pPr>
        <w:spacing w:line="360" w:lineRule="auto"/>
        <w:ind w:left="700"/>
        <w:jc w:val="both"/>
        <w:rPr>
          <w:sz w:val="20"/>
          <w:szCs w:val="20"/>
        </w:rPr>
      </w:pPr>
      <w:r>
        <w:t xml:space="preserve">(+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escalatie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team </w:t>
      </w:r>
      <w:proofErr w:type="spellStart"/>
      <w:r>
        <w:t>budgetbesteding</w:t>
      </w:r>
      <w:proofErr w:type="spellEnd"/>
      <w:r>
        <w:t>)</w:t>
      </w:r>
    </w:p>
    <w:p w:rsidR="0030311C" w:rsidRDefault="00B037D1">
      <w:pPr>
        <w:spacing w:line="360" w:lineRule="auto"/>
        <w:ind w:left="700"/>
        <w:jc w:val="both"/>
      </w:pPr>
      <w:r>
        <w:t xml:space="preserve">1.2. 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</w:t>
      </w:r>
      <w:proofErr w:type="spellStart"/>
      <w:r>
        <w:t>uw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budget of de </w:t>
      </w:r>
      <w:proofErr w:type="spellStart"/>
      <w:r>
        <w:t>beslissing</w:t>
      </w:r>
      <w:proofErr w:type="spellEnd"/>
      <w:r>
        <w:t xml:space="preserve"> </w:t>
      </w:r>
      <w:proofErr w:type="spellStart"/>
      <w:r>
        <w:t>hierover</w:t>
      </w:r>
      <w:proofErr w:type="spellEnd"/>
      <w:r>
        <w:t xml:space="preserve">? → Team </w:t>
      </w:r>
      <w:proofErr w:type="spellStart"/>
      <w:r>
        <w:t>toel</w:t>
      </w:r>
      <w:r>
        <w:t>eiding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/ </w:t>
      </w:r>
      <w:proofErr w:type="spellStart"/>
      <w:r>
        <w:t>provinciekeuze</w:t>
      </w:r>
      <w:proofErr w:type="spellEnd"/>
    </w:p>
    <w:p w:rsidR="0030311C" w:rsidRDefault="00B037D1">
      <w:pPr>
        <w:spacing w:line="360" w:lineRule="auto"/>
        <w:ind w:left="700"/>
        <w:jc w:val="both"/>
      </w:pPr>
      <w:r>
        <w:t xml:space="preserve">1.3. 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</w:t>
      </w:r>
      <w:proofErr w:type="spellStart"/>
      <w:r>
        <w:t>uw</w:t>
      </w:r>
      <w:proofErr w:type="spellEnd"/>
      <w:r>
        <w:t xml:space="preserve"> </w:t>
      </w:r>
      <w:proofErr w:type="spellStart"/>
      <w:r>
        <w:t>noodsituatie</w:t>
      </w:r>
      <w:proofErr w:type="spellEnd"/>
      <w:r>
        <w:t xml:space="preserve">, </w:t>
      </w:r>
      <w:proofErr w:type="spellStart"/>
      <w:r>
        <w:t>spoedprocedure</w:t>
      </w:r>
      <w:proofErr w:type="spellEnd"/>
      <w:r>
        <w:t xml:space="preserve"> of procedure NAH?</w:t>
      </w:r>
      <w:r>
        <w:tab/>
      </w:r>
    </w:p>
    <w:p w:rsidR="0030311C" w:rsidRDefault="00B037D1">
      <w:pPr>
        <w:spacing w:line="360" w:lineRule="auto"/>
        <w:ind w:left="700"/>
        <w:jc w:val="both"/>
      </w:pPr>
      <w:r>
        <w:t xml:space="preserve">→ </w:t>
      </w:r>
      <w:proofErr w:type="spellStart"/>
      <w:r>
        <w:t>Interdisciplinair</w:t>
      </w:r>
      <w:proofErr w:type="spellEnd"/>
      <w:r>
        <w:t xml:space="preserve"> team /</w:t>
      </w:r>
      <w:proofErr w:type="spellStart"/>
      <w:r>
        <w:t>provinciekeuze</w:t>
      </w:r>
      <w:proofErr w:type="spellEnd"/>
    </w:p>
    <w:p w:rsidR="0030311C" w:rsidRDefault="00B037D1">
      <w:pPr>
        <w:spacing w:line="360" w:lineRule="auto"/>
        <w:ind w:firstLine="720"/>
        <w:jc w:val="both"/>
      </w:pPr>
      <w:r>
        <w:t xml:space="preserve">1.4.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de </w:t>
      </w:r>
      <w:proofErr w:type="spellStart"/>
      <w:r>
        <w:t>opmaak</w:t>
      </w:r>
      <w:proofErr w:type="spellEnd"/>
      <w:r>
        <w:t xml:space="preserve"> van het </w:t>
      </w:r>
      <w:proofErr w:type="spellStart"/>
      <w:r>
        <w:t>multidisciplinair</w:t>
      </w:r>
      <w:proofErr w:type="spellEnd"/>
      <w:r>
        <w:t xml:space="preserve"> </w:t>
      </w:r>
      <w:proofErr w:type="spellStart"/>
      <w:r>
        <w:t>verslag</w:t>
      </w:r>
      <w:proofErr w:type="spellEnd"/>
      <w:r>
        <w:t>?</w:t>
      </w:r>
      <w:r>
        <w:tab/>
      </w:r>
    </w:p>
    <w:p w:rsidR="0030311C" w:rsidRDefault="00B037D1">
      <w:pPr>
        <w:spacing w:line="360" w:lineRule="auto"/>
        <w:ind w:left="700"/>
        <w:jc w:val="both"/>
      </w:pPr>
      <w:r>
        <w:t xml:space="preserve">→ </w:t>
      </w:r>
      <w:proofErr w:type="spellStart"/>
      <w:r>
        <w:t>Interdisciplinair</w:t>
      </w:r>
      <w:proofErr w:type="spellEnd"/>
      <w:r>
        <w:t xml:space="preserve"> t</w:t>
      </w:r>
      <w:r>
        <w:t>eam/</w:t>
      </w:r>
      <w:proofErr w:type="spellStart"/>
      <w:r>
        <w:t>provinciekeuze</w:t>
      </w:r>
      <w:proofErr w:type="spellEnd"/>
    </w:p>
    <w:p w:rsidR="0030311C" w:rsidRDefault="00B037D1">
      <w:pPr>
        <w:spacing w:line="360" w:lineRule="auto"/>
        <w:ind w:left="700"/>
        <w:jc w:val="both"/>
      </w:pPr>
      <w:r>
        <w:t xml:space="preserve">1.5.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</w:t>
      </w:r>
      <w:proofErr w:type="spellStart"/>
      <w:r>
        <w:t>dit</w:t>
      </w:r>
      <w:proofErr w:type="spellEnd"/>
      <w:r>
        <w:t xml:space="preserve"> budget?  </w:t>
      </w:r>
    </w:p>
    <w:p w:rsidR="0030311C" w:rsidRDefault="00B037D1">
      <w:pPr>
        <w:spacing w:line="360" w:lineRule="auto"/>
        <w:ind w:left="700"/>
        <w:jc w:val="both"/>
      </w:pPr>
      <w:r>
        <w:t xml:space="preserve">→ Dedicated team 1700 (+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escalatie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PVF </w:t>
      </w:r>
      <w:proofErr w:type="spellStart"/>
      <w:r>
        <w:t>Infolijn</w:t>
      </w:r>
      <w:proofErr w:type="spellEnd"/>
      <w:r>
        <w:t>)</w:t>
      </w:r>
      <w:r>
        <w:tab/>
      </w:r>
      <w:r>
        <w:tab/>
      </w:r>
    </w:p>
    <w:p w:rsidR="0030311C" w:rsidRDefault="0030311C">
      <w:pPr>
        <w:spacing w:line="360" w:lineRule="auto"/>
        <w:ind w:left="1420" w:firstLine="20"/>
        <w:jc w:val="both"/>
      </w:pPr>
    </w:p>
    <w:p w:rsidR="0030311C" w:rsidRDefault="00B037D1">
      <w:pPr>
        <w:spacing w:line="36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2 </w:t>
      </w:r>
      <w:proofErr w:type="spellStart"/>
      <w:r>
        <w:rPr>
          <w:b/>
          <w:color w:val="0070C0"/>
        </w:rPr>
        <w:t>Heeft</w:t>
      </w:r>
      <w:proofErr w:type="spellEnd"/>
      <w:r>
        <w:rPr>
          <w:b/>
          <w:color w:val="0070C0"/>
        </w:rPr>
        <w:t xml:space="preserve"> u </w:t>
      </w:r>
      <w:proofErr w:type="spellStart"/>
      <w:r>
        <w:rPr>
          <w:b/>
          <w:color w:val="0070C0"/>
        </w:rPr>
        <w:t>een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vraag</w:t>
      </w:r>
      <w:proofErr w:type="spellEnd"/>
      <w:r>
        <w:rPr>
          <w:b/>
          <w:color w:val="0070C0"/>
        </w:rPr>
        <w:t xml:space="preserve"> over </w:t>
      </w:r>
      <w:proofErr w:type="spellStart"/>
      <w:r>
        <w:rPr>
          <w:b/>
          <w:color w:val="0070C0"/>
        </w:rPr>
        <w:t>hulpmiddelen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en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aanpassingen</w:t>
      </w:r>
      <w:proofErr w:type="spellEnd"/>
      <w:r>
        <w:rPr>
          <w:b/>
          <w:color w:val="0070C0"/>
        </w:rPr>
        <w:t xml:space="preserve">, de </w:t>
      </w:r>
      <w:proofErr w:type="spellStart"/>
      <w:r>
        <w:rPr>
          <w:b/>
          <w:color w:val="0070C0"/>
        </w:rPr>
        <w:t>factuur</w:t>
      </w:r>
      <w:proofErr w:type="spellEnd"/>
      <w:r>
        <w:rPr>
          <w:b/>
          <w:color w:val="0070C0"/>
        </w:rPr>
        <w:t xml:space="preserve"> of de </w:t>
      </w:r>
      <w:proofErr w:type="spellStart"/>
      <w:r>
        <w:rPr>
          <w:b/>
          <w:color w:val="0070C0"/>
        </w:rPr>
        <w:t>terugbetaling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ervan</w:t>
      </w:r>
      <w:proofErr w:type="spellEnd"/>
      <w:r>
        <w:rPr>
          <w:b/>
          <w:color w:val="0070C0"/>
        </w:rPr>
        <w:t xml:space="preserve">? </w:t>
      </w:r>
    </w:p>
    <w:p w:rsidR="0030311C" w:rsidRDefault="00B037D1">
      <w:pPr>
        <w:spacing w:line="360" w:lineRule="auto"/>
        <w:ind w:left="700"/>
        <w:jc w:val="both"/>
      </w:pPr>
      <w:r>
        <w:t xml:space="preserve">2.1. 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</w:t>
      </w:r>
      <w:r>
        <w:t xml:space="preserve">ver </w:t>
      </w:r>
      <w:proofErr w:type="spellStart"/>
      <w:r>
        <w:t>tussenkomst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, de </w:t>
      </w:r>
      <w:proofErr w:type="spellStart"/>
      <w:r>
        <w:t>beslissing</w:t>
      </w:r>
      <w:proofErr w:type="spellEnd"/>
      <w:r>
        <w:t xml:space="preserve"> of de </w:t>
      </w:r>
      <w:proofErr w:type="spellStart"/>
      <w:r>
        <w:t>betaling</w:t>
      </w:r>
      <w:proofErr w:type="spellEnd"/>
      <w:r>
        <w:t xml:space="preserve">? → Team </w:t>
      </w:r>
      <w:proofErr w:type="spellStart"/>
      <w:r>
        <w:t>toeleiding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/ </w:t>
      </w:r>
      <w:proofErr w:type="spellStart"/>
      <w:r>
        <w:t>provinciekeuze</w:t>
      </w:r>
      <w:proofErr w:type="spellEnd"/>
    </w:p>
    <w:p w:rsidR="0030311C" w:rsidRDefault="00B037D1">
      <w:pPr>
        <w:spacing w:line="360" w:lineRule="auto"/>
        <w:ind w:left="700"/>
        <w:jc w:val="both"/>
      </w:pPr>
      <w:r>
        <w:t xml:space="preserve">2.2. 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</w:t>
      </w:r>
      <w:proofErr w:type="spellStart"/>
      <w:r>
        <w:t>uw</w:t>
      </w:r>
      <w:proofErr w:type="spellEnd"/>
      <w:r>
        <w:t xml:space="preserve"> </w:t>
      </w:r>
      <w:proofErr w:type="spellStart"/>
      <w:r>
        <w:t>woningaanpassing</w:t>
      </w:r>
      <w:proofErr w:type="spellEnd"/>
      <w:r>
        <w:t xml:space="preserve"> of </w:t>
      </w:r>
      <w:proofErr w:type="spellStart"/>
      <w:r>
        <w:t>huisbezoek</w:t>
      </w:r>
      <w:proofErr w:type="spellEnd"/>
      <w:r>
        <w:t>?</w:t>
      </w:r>
      <w:r>
        <w:tab/>
      </w:r>
    </w:p>
    <w:p w:rsidR="0030311C" w:rsidRDefault="00B037D1">
      <w:pPr>
        <w:spacing w:line="360" w:lineRule="auto"/>
        <w:ind w:left="700"/>
        <w:jc w:val="both"/>
      </w:pPr>
      <w:r>
        <w:t xml:space="preserve">→ </w:t>
      </w:r>
      <w:proofErr w:type="spellStart"/>
      <w:r>
        <w:t>Interdisciplinair</w:t>
      </w:r>
      <w:proofErr w:type="spellEnd"/>
      <w:r>
        <w:t xml:space="preserve"> team /</w:t>
      </w:r>
      <w:proofErr w:type="spellStart"/>
      <w:r>
        <w:t>provinciekeuze</w:t>
      </w:r>
      <w:proofErr w:type="spellEnd"/>
    </w:p>
    <w:p w:rsidR="0030311C" w:rsidRDefault="00B037D1">
      <w:pPr>
        <w:spacing w:line="360" w:lineRule="auto"/>
        <w:ind w:left="700"/>
        <w:jc w:val="both"/>
      </w:pPr>
      <w:r>
        <w:t xml:space="preserve">2.3.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de </w:t>
      </w:r>
      <w:proofErr w:type="spellStart"/>
      <w:r>
        <w:t>opmaak</w:t>
      </w:r>
      <w:proofErr w:type="spellEnd"/>
      <w:r>
        <w:t xml:space="preserve"> van het </w:t>
      </w:r>
      <w:proofErr w:type="spellStart"/>
      <w:r>
        <w:t>multidisciplinair</w:t>
      </w:r>
      <w:proofErr w:type="spellEnd"/>
      <w:r>
        <w:t xml:space="preserve"> </w:t>
      </w:r>
      <w:proofErr w:type="spellStart"/>
      <w:r>
        <w:t>verslag</w:t>
      </w:r>
      <w:proofErr w:type="spellEnd"/>
      <w:r>
        <w:t xml:space="preserve">? </w:t>
      </w:r>
    </w:p>
    <w:p w:rsidR="0030311C" w:rsidRDefault="00B037D1">
      <w:pPr>
        <w:spacing w:line="360" w:lineRule="auto"/>
        <w:ind w:left="700"/>
        <w:jc w:val="both"/>
      </w:pPr>
      <w:r>
        <w:t xml:space="preserve">→ Team </w:t>
      </w:r>
      <w:proofErr w:type="spellStart"/>
      <w:r>
        <w:t>toeleiding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/ </w:t>
      </w:r>
      <w:proofErr w:type="spellStart"/>
      <w:r>
        <w:t>provinciekeuze</w:t>
      </w:r>
      <w:proofErr w:type="spellEnd"/>
    </w:p>
    <w:p w:rsidR="0030311C" w:rsidRDefault="0030311C">
      <w:pPr>
        <w:spacing w:line="360" w:lineRule="auto"/>
        <w:ind w:left="700"/>
        <w:jc w:val="both"/>
      </w:pPr>
    </w:p>
    <w:p w:rsidR="0030311C" w:rsidRDefault="00B037D1">
      <w:pPr>
        <w:spacing w:line="36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3:  </w:t>
      </w:r>
      <w:proofErr w:type="spellStart"/>
      <w:r>
        <w:rPr>
          <w:b/>
          <w:color w:val="0070C0"/>
        </w:rPr>
        <w:t>Heeft</w:t>
      </w:r>
      <w:proofErr w:type="spellEnd"/>
      <w:r>
        <w:rPr>
          <w:b/>
          <w:color w:val="0070C0"/>
        </w:rPr>
        <w:t xml:space="preserve"> u </w:t>
      </w:r>
      <w:proofErr w:type="spellStart"/>
      <w:r>
        <w:rPr>
          <w:b/>
          <w:color w:val="0070C0"/>
        </w:rPr>
        <w:t>een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vraag</w:t>
      </w:r>
      <w:proofErr w:type="spellEnd"/>
      <w:r>
        <w:rPr>
          <w:b/>
          <w:color w:val="0070C0"/>
        </w:rPr>
        <w:t xml:space="preserve"> over </w:t>
      </w:r>
      <w:proofErr w:type="spellStart"/>
      <w:r>
        <w:rPr>
          <w:b/>
          <w:color w:val="0070C0"/>
        </w:rPr>
        <w:t>uw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aanwezigheid</w:t>
      </w:r>
      <w:proofErr w:type="spellEnd"/>
      <w:r>
        <w:rPr>
          <w:b/>
          <w:color w:val="0070C0"/>
        </w:rPr>
        <w:t xml:space="preserve"> op </w:t>
      </w:r>
      <w:proofErr w:type="spellStart"/>
      <w:r>
        <w:rPr>
          <w:b/>
          <w:color w:val="0070C0"/>
        </w:rPr>
        <w:t>een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commissie</w:t>
      </w:r>
      <w:proofErr w:type="spellEnd"/>
      <w:r>
        <w:rPr>
          <w:b/>
          <w:color w:val="0070C0"/>
        </w:rPr>
        <w:t>?</w:t>
      </w:r>
    </w:p>
    <w:p w:rsidR="0030311C" w:rsidRDefault="00B037D1">
      <w:pPr>
        <w:spacing w:line="360" w:lineRule="auto"/>
        <w:ind w:left="700"/>
        <w:jc w:val="both"/>
      </w:pPr>
      <w:r>
        <w:t xml:space="preserve">3.1. 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</w:t>
      </w:r>
      <w:proofErr w:type="spellStart"/>
      <w:r>
        <w:t>uw</w:t>
      </w:r>
      <w:proofErr w:type="spellEnd"/>
      <w:r>
        <w:t xml:space="preserve"> </w:t>
      </w:r>
      <w:proofErr w:type="spellStart"/>
      <w:r>
        <w:t>aanwezigheid</w:t>
      </w:r>
      <w:proofErr w:type="spellEnd"/>
      <w:r>
        <w:t xml:space="preserve"> op de </w:t>
      </w:r>
      <w:proofErr w:type="spellStart"/>
      <w:r>
        <w:t>Provinciale</w:t>
      </w:r>
      <w:proofErr w:type="spellEnd"/>
      <w:r>
        <w:t xml:space="preserve"> </w:t>
      </w:r>
      <w:proofErr w:type="spellStart"/>
      <w:r>
        <w:t>Evalua</w:t>
      </w:r>
      <w:r>
        <w:t>tiecommissie</w:t>
      </w:r>
      <w:proofErr w:type="spellEnd"/>
      <w:r>
        <w:t xml:space="preserve">? → </w:t>
      </w:r>
    </w:p>
    <w:p w:rsidR="0030311C" w:rsidRDefault="00B037D1">
      <w:pPr>
        <w:spacing w:line="360" w:lineRule="auto"/>
        <w:ind w:left="700"/>
        <w:jc w:val="both"/>
      </w:pPr>
      <w:r>
        <w:t xml:space="preserve">Team </w:t>
      </w:r>
      <w:proofErr w:type="spellStart"/>
      <w:r>
        <w:t>toeleiding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/ </w:t>
      </w:r>
      <w:proofErr w:type="spellStart"/>
      <w:r>
        <w:t>provinciekeuze</w:t>
      </w:r>
      <w:proofErr w:type="spellEnd"/>
    </w:p>
    <w:p w:rsidR="0030311C" w:rsidRDefault="00B037D1">
      <w:pPr>
        <w:spacing w:line="360" w:lineRule="auto"/>
        <w:ind w:left="720"/>
        <w:jc w:val="both"/>
      </w:pPr>
      <w:r>
        <w:t xml:space="preserve">3.2.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</w:t>
      </w:r>
      <w:proofErr w:type="spellStart"/>
      <w:r>
        <w:t>uw</w:t>
      </w:r>
      <w:proofErr w:type="spellEnd"/>
      <w:r>
        <w:t xml:space="preserve"> </w:t>
      </w:r>
      <w:proofErr w:type="spellStart"/>
      <w:r>
        <w:t>aanwezigheid</w:t>
      </w:r>
      <w:proofErr w:type="spellEnd"/>
      <w:r>
        <w:t xml:space="preserve"> op de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Prioriteitencommissie</w:t>
      </w:r>
      <w:proofErr w:type="spellEnd"/>
      <w:r>
        <w:t>?</w:t>
      </w:r>
    </w:p>
    <w:p w:rsidR="0030311C" w:rsidRDefault="00B037D1">
      <w:pPr>
        <w:spacing w:line="360" w:lineRule="auto"/>
        <w:ind w:left="720"/>
        <w:jc w:val="both"/>
      </w:pPr>
      <w:r>
        <w:lastRenderedPageBreak/>
        <w:t xml:space="preserve">→ </w:t>
      </w:r>
      <w:proofErr w:type="spellStart"/>
      <w:r>
        <w:t>Interdisciplinair</w:t>
      </w:r>
      <w:proofErr w:type="spellEnd"/>
      <w:r>
        <w:t xml:space="preserve"> team /</w:t>
      </w:r>
      <w:proofErr w:type="spellStart"/>
      <w:r>
        <w:t>provinciekeuze</w:t>
      </w:r>
      <w:proofErr w:type="spellEnd"/>
    </w:p>
    <w:p w:rsidR="0030311C" w:rsidRDefault="00B037D1">
      <w:pPr>
        <w:spacing w:line="360" w:lineRule="auto"/>
        <w:ind w:left="700"/>
        <w:jc w:val="both"/>
      </w:pPr>
      <w:r>
        <w:t xml:space="preserve">3.3.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</w:t>
      </w:r>
      <w:proofErr w:type="spellStart"/>
      <w:r>
        <w:t>uw</w:t>
      </w:r>
      <w:proofErr w:type="spellEnd"/>
      <w:r>
        <w:t xml:space="preserve"> </w:t>
      </w:r>
      <w:proofErr w:type="spellStart"/>
      <w:r>
        <w:t>aanwezigheid</w:t>
      </w:r>
      <w:proofErr w:type="spellEnd"/>
      <w:r>
        <w:t xml:space="preserve"> op de </w:t>
      </w:r>
      <w:proofErr w:type="spellStart"/>
      <w:r>
        <w:t>Heroverwegingscommissie</w:t>
      </w:r>
      <w:proofErr w:type="spellEnd"/>
      <w:r>
        <w:t xml:space="preserve">? </w:t>
      </w:r>
    </w:p>
    <w:p w:rsidR="0030311C" w:rsidRDefault="00B037D1">
      <w:pPr>
        <w:spacing w:line="360" w:lineRule="auto"/>
        <w:ind w:left="700"/>
        <w:jc w:val="both"/>
      </w:pPr>
      <w:r>
        <w:t xml:space="preserve">→ Helpdesk </w:t>
      </w:r>
      <w:proofErr w:type="spellStart"/>
      <w:r>
        <w:t>heroverwegingscommissie</w:t>
      </w:r>
      <w:proofErr w:type="spellEnd"/>
    </w:p>
    <w:p w:rsidR="0030311C" w:rsidRDefault="0030311C">
      <w:pPr>
        <w:spacing w:line="360" w:lineRule="auto"/>
        <w:ind w:left="700"/>
        <w:jc w:val="both"/>
        <w:rPr>
          <w:i/>
        </w:rPr>
      </w:pPr>
    </w:p>
    <w:p w:rsidR="0030311C" w:rsidRDefault="00B037D1">
      <w:pPr>
        <w:spacing w:line="36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4:  </w:t>
      </w:r>
      <w:proofErr w:type="spellStart"/>
      <w:r>
        <w:rPr>
          <w:b/>
          <w:color w:val="0070C0"/>
        </w:rPr>
        <w:t>Heeft</w:t>
      </w:r>
      <w:proofErr w:type="spellEnd"/>
      <w:r>
        <w:rPr>
          <w:b/>
          <w:color w:val="0070C0"/>
        </w:rPr>
        <w:t xml:space="preserve"> u </w:t>
      </w:r>
      <w:proofErr w:type="spellStart"/>
      <w:r>
        <w:rPr>
          <w:b/>
          <w:color w:val="0070C0"/>
        </w:rPr>
        <w:t>als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zorgaanbieder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een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vraag</w:t>
      </w:r>
      <w:proofErr w:type="spellEnd"/>
      <w:r>
        <w:rPr>
          <w:b/>
          <w:color w:val="0070C0"/>
        </w:rPr>
        <w:t xml:space="preserve"> over </w:t>
      </w:r>
      <w:proofErr w:type="spellStart"/>
      <w:r>
        <w:rPr>
          <w:b/>
          <w:color w:val="0070C0"/>
        </w:rPr>
        <w:t>uw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erkenning</w:t>
      </w:r>
      <w:proofErr w:type="spellEnd"/>
      <w:r>
        <w:rPr>
          <w:b/>
          <w:color w:val="0070C0"/>
        </w:rPr>
        <w:t xml:space="preserve"> of financiering? </w:t>
      </w:r>
    </w:p>
    <w:p w:rsidR="0030311C" w:rsidRDefault="00B037D1">
      <w:pPr>
        <w:spacing w:line="360" w:lineRule="auto"/>
        <w:ind w:left="700"/>
        <w:jc w:val="both"/>
      </w:pPr>
      <w:r>
        <w:t xml:space="preserve">4.1.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</w:t>
      </w:r>
      <w:proofErr w:type="spellStart"/>
      <w:r>
        <w:t>personeelsregistratie</w:t>
      </w:r>
      <w:proofErr w:type="spellEnd"/>
      <w:r>
        <w:t xml:space="preserve">? →  Helpdesk </w:t>
      </w:r>
      <w:proofErr w:type="spellStart"/>
      <w:r>
        <w:t>perso</w:t>
      </w:r>
      <w:r>
        <w:t>neelsregistratie</w:t>
      </w:r>
      <w:proofErr w:type="spellEnd"/>
    </w:p>
    <w:p w:rsidR="0030311C" w:rsidRDefault="00B037D1">
      <w:pPr>
        <w:spacing w:line="360" w:lineRule="auto"/>
        <w:ind w:left="700"/>
        <w:jc w:val="both"/>
      </w:pPr>
      <w:r>
        <w:t xml:space="preserve">4.2.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</w:t>
      </w:r>
      <w:proofErr w:type="spellStart"/>
      <w:r>
        <w:t>uw</w:t>
      </w:r>
      <w:proofErr w:type="spellEnd"/>
      <w:r>
        <w:t xml:space="preserve"> </w:t>
      </w:r>
      <w:proofErr w:type="spellStart"/>
      <w:r>
        <w:t>afrekeningsdossier</w:t>
      </w:r>
      <w:proofErr w:type="spellEnd"/>
      <w:r>
        <w:t xml:space="preserve">? → Helpdesk </w:t>
      </w:r>
      <w:proofErr w:type="spellStart"/>
      <w:r>
        <w:t>afrekeningen</w:t>
      </w:r>
      <w:proofErr w:type="spellEnd"/>
    </w:p>
    <w:p w:rsidR="0030311C" w:rsidRDefault="00B037D1">
      <w:pPr>
        <w:spacing w:line="360" w:lineRule="auto"/>
        <w:ind w:left="700"/>
        <w:jc w:val="both"/>
      </w:pPr>
      <w:r>
        <w:t xml:space="preserve">4.3.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de </w:t>
      </w:r>
      <w:proofErr w:type="spellStart"/>
      <w:r>
        <w:t>registratie</w:t>
      </w:r>
      <w:proofErr w:type="spellEnd"/>
      <w:r>
        <w:t xml:space="preserve"> in de </w:t>
      </w:r>
      <w:proofErr w:type="spellStart"/>
      <w:r>
        <w:t>geïntegreerde</w:t>
      </w:r>
      <w:proofErr w:type="spellEnd"/>
      <w:r>
        <w:t xml:space="preserve"> </w:t>
      </w:r>
      <w:proofErr w:type="spellStart"/>
      <w:r>
        <w:t>registratietool</w:t>
      </w:r>
      <w:proofErr w:type="spellEnd"/>
      <w:r>
        <w:t>? →  Helpdesk GIR</w:t>
      </w:r>
    </w:p>
    <w:p w:rsidR="0030311C" w:rsidRDefault="00B037D1">
      <w:pPr>
        <w:spacing w:line="360" w:lineRule="auto"/>
        <w:ind w:left="700"/>
        <w:jc w:val="both"/>
      </w:pPr>
      <w:r>
        <w:t xml:space="preserve">4.4.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</w:t>
      </w:r>
      <w:proofErr w:type="spellStart"/>
      <w:r>
        <w:t>uw</w:t>
      </w:r>
      <w:proofErr w:type="spellEnd"/>
      <w:r>
        <w:t xml:space="preserve"> </w:t>
      </w:r>
      <w:proofErr w:type="spellStart"/>
      <w:r>
        <w:t>erkenning</w:t>
      </w:r>
      <w:proofErr w:type="spellEnd"/>
      <w:r>
        <w:t xml:space="preserve"> of </w:t>
      </w:r>
      <w:proofErr w:type="spellStart"/>
      <w:r>
        <w:t>vergunning</w:t>
      </w:r>
      <w:proofErr w:type="spellEnd"/>
      <w:r>
        <w:t xml:space="preserve">? → Helpdesk </w:t>
      </w:r>
      <w:proofErr w:type="spellStart"/>
      <w:r>
        <w:t>e</w:t>
      </w:r>
      <w:r>
        <w:t>rkenningen</w:t>
      </w:r>
      <w:proofErr w:type="spellEnd"/>
    </w:p>
    <w:p w:rsidR="0030311C" w:rsidRDefault="00B037D1">
      <w:pPr>
        <w:spacing w:line="360" w:lineRule="auto"/>
        <w:ind w:left="700"/>
        <w:jc w:val="both"/>
      </w:pPr>
      <w:r>
        <w:t xml:space="preserve">4.5. </w:t>
      </w:r>
      <w:proofErr w:type="spellStart"/>
      <w:r>
        <w:t>Heeft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</w:t>
      </w:r>
      <w:proofErr w:type="spellStart"/>
      <w:r>
        <w:t>intensieve</w:t>
      </w:r>
      <w:proofErr w:type="spellEnd"/>
      <w:r>
        <w:t xml:space="preserve"> </w:t>
      </w:r>
      <w:proofErr w:type="spellStart"/>
      <w:r>
        <w:t>bemiddeling</w:t>
      </w:r>
      <w:proofErr w:type="spellEnd"/>
      <w:r>
        <w:t xml:space="preserve"> of </w:t>
      </w:r>
      <w:proofErr w:type="spellStart"/>
      <w:r>
        <w:t>afstemming</w:t>
      </w:r>
      <w:proofErr w:type="spellEnd"/>
      <w:r>
        <w:t xml:space="preserve">? → Helpdesk </w:t>
      </w:r>
      <w:proofErr w:type="spellStart"/>
      <w:r>
        <w:t>bemiddeling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afstemming</w:t>
      </w:r>
      <w:proofErr w:type="spellEnd"/>
    </w:p>
    <w:p w:rsidR="0030311C" w:rsidRDefault="0030311C">
      <w:pPr>
        <w:spacing w:line="360" w:lineRule="auto"/>
        <w:ind w:left="700"/>
        <w:jc w:val="both"/>
      </w:pPr>
    </w:p>
    <w:p w:rsidR="0030311C" w:rsidRDefault="00B037D1">
      <w:pPr>
        <w:spacing w:line="360" w:lineRule="auto"/>
        <w:jc w:val="both"/>
      </w:pPr>
      <w:r>
        <w:rPr>
          <w:b/>
          <w:color w:val="0070C0"/>
        </w:rPr>
        <w:t xml:space="preserve">5:  </w:t>
      </w:r>
      <w:proofErr w:type="spellStart"/>
      <w:r>
        <w:rPr>
          <w:b/>
          <w:color w:val="0070C0"/>
        </w:rPr>
        <w:t>Heeft</w:t>
      </w:r>
      <w:proofErr w:type="spellEnd"/>
      <w:r>
        <w:rPr>
          <w:b/>
          <w:color w:val="0070C0"/>
        </w:rPr>
        <w:t xml:space="preserve"> u </w:t>
      </w:r>
      <w:proofErr w:type="spellStart"/>
      <w:r>
        <w:rPr>
          <w:b/>
          <w:color w:val="0070C0"/>
        </w:rPr>
        <w:t>een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andere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vraag</w:t>
      </w:r>
      <w:proofErr w:type="spellEnd"/>
      <w:r>
        <w:rPr>
          <w:b/>
          <w:color w:val="0070C0"/>
        </w:rPr>
        <w:t xml:space="preserve">?  </w:t>
      </w:r>
      <w:r>
        <w:t xml:space="preserve">→ Dedicated team 1700 (+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escalatie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VAPH-Helpdesk)</w:t>
      </w:r>
    </w:p>
    <w:p w:rsidR="0030311C" w:rsidRDefault="0030311C">
      <w:pPr>
        <w:spacing w:line="360" w:lineRule="auto"/>
        <w:jc w:val="both"/>
      </w:pPr>
    </w:p>
    <w:p w:rsidR="0030311C" w:rsidRDefault="00B037D1">
      <w:pPr>
        <w:spacing w:line="360" w:lineRule="auto"/>
        <w:jc w:val="both"/>
      </w:pPr>
      <w:proofErr w:type="spellStart"/>
      <w:r>
        <w:t>Afhankelijk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de </w:t>
      </w:r>
      <w:proofErr w:type="spellStart"/>
      <w:r>
        <w:t>keuze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verkort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eenvoudig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juiste</w:t>
      </w:r>
      <w:proofErr w:type="spellEnd"/>
      <w:r>
        <w:t xml:space="preserve"> helpdesk </w:t>
      </w:r>
      <w:proofErr w:type="spellStart"/>
      <w:r>
        <w:t>komt</w:t>
      </w:r>
      <w:proofErr w:type="spellEnd"/>
      <w:r>
        <w:t xml:space="preserve">, die </w:t>
      </w:r>
      <w:proofErr w:type="spellStart"/>
      <w:r>
        <w:t>uw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beantwoorden</w:t>
      </w:r>
      <w:proofErr w:type="spellEnd"/>
      <w:r>
        <w:t xml:space="preserve">. </w:t>
      </w:r>
      <w:proofErr w:type="spellStart"/>
      <w:r>
        <w:t>Bijvoorbeeld</w:t>
      </w:r>
      <w:proofErr w:type="spellEnd"/>
      <w:r>
        <w:t xml:space="preserve">,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over </w:t>
      </w:r>
      <w:proofErr w:type="spellStart"/>
      <w:r>
        <w:t>persoonsvolgende</w:t>
      </w:r>
      <w:proofErr w:type="spellEnd"/>
      <w:r>
        <w:t xml:space="preserve"> financiering, </w:t>
      </w:r>
      <w:proofErr w:type="spellStart"/>
      <w:r>
        <w:t>drukt</w:t>
      </w:r>
      <w:proofErr w:type="spellEnd"/>
      <w:r>
        <w:t xml:space="preserve"> u 1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daarna</w:t>
      </w:r>
      <w:proofErr w:type="spellEnd"/>
      <w:r>
        <w:t xml:space="preserve"> 5. Op die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hoeft</w:t>
      </w:r>
      <w:proofErr w:type="spellEnd"/>
      <w:r>
        <w:t xml:space="preserve"> u </w:t>
      </w:r>
      <w:proofErr w:type="spellStart"/>
      <w:r>
        <w:t>niet</w:t>
      </w:r>
      <w:proofErr w:type="spellEnd"/>
      <w:r>
        <w:t xml:space="preserve"> de hele </w:t>
      </w:r>
      <w:proofErr w:type="spellStart"/>
      <w:r>
        <w:t>opsommin</w:t>
      </w:r>
      <w:r>
        <w:t>g</w:t>
      </w:r>
      <w:proofErr w:type="spellEnd"/>
      <w:r>
        <w:t xml:space="preserve"> van de </w:t>
      </w:r>
      <w:proofErr w:type="spellStart"/>
      <w:r>
        <w:t>keuzes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beluisteren</w:t>
      </w:r>
      <w:proofErr w:type="spellEnd"/>
      <w:r>
        <w:t>.</w:t>
      </w:r>
    </w:p>
    <w:p w:rsidR="0030311C" w:rsidRDefault="0030311C">
      <w:pPr>
        <w:spacing w:line="360" w:lineRule="auto"/>
        <w:jc w:val="both"/>
      </w:pPr>
    </w:p>
    <w:p w:rsidR="0030311C" w:rsidRDefault="00B037D1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Niet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medewerkers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persoonlijk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bereikbaar</w:t>
      </w:r>
      <w:proofErr w:type="spellEnd"/>
    </w:p>
    <w:p w:rsidR="0030311C" w:rsidRDefault="00B037D1">
      <w:pPr>
        <w:spacing w:line="360" w:lineRule="auto"/>
        <w:jc w:val="both"/>
      </w:pPr>
      <w:r>
        <w:t xml:space="preserve">Het VAPH </w:t>
      </w:r>
      <w:proofErr w:type="spellStart"/>
      <w:r>
        <w:t>wil</w:t>
      </w:r>
      <w:proofErr w:type="spellEnd"/>
      <w:r>
        <w:t xml:space="preserve"> met </w:t>
      </w:r>
      <w:proofErr w:type="spellStart"/>
      <w:r>
        <w:t>dit</w:t>
      </w:r>
      <w:proofErr w:type="spellEnd"/>
      <w:r>
        <w:t xml:space="preserve"> </w:t>
      </w:r>
      <w:proofErr w:type="spellStart"/>
      <w:r>
        <w:t>telefonieproject</w:t>
      </w:r>
      <w:proofErr w:type="spellEnd"/>
      <w:r>
        <w:t xml:space="preserve"> de service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gebruikers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professionelen</w:t>
      </w:r>
      <w:proofErr w:type="spellEnd"/>
      <w:r>
        <w:t xml:space="preserve"> </w:t>
      </w:r>
      <w:proofErr w:type="spellStart"/>
      <w:r>
        <w:t>verbeteren</w:t>
      </w:r>
      <w:proofErr w:type="spellEnd"/>
      <w:r>
        <w:t xml:space="preserve">. </w:t>
      </w:r>
      <w:proofErr w:type="spellStart"/>
      <w:r>
        <w:t>Daartoe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dossierbehandelaars</w:t>
      </w:r>
      <w:proofErr w:type="spellEnd"/>
      <w:r>
        <w:t xml:space="preserve"> van de </w:t>
      </w:r>
      <w:proofErr w:type="spellStart"/>
      <w:r>
        <w:t>provinciale</w:t>
      </w:r>
      <w:proofErr w:type="spellEnd"/>
      <w:r>
        <w:t xml:space="preserve"> </w:t>
      </w:r>
      <w:proofErr w:type="spellStart"/>
      <w:r>
        <w:t>kantoren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v</w:t>
      </w:r>
      <w:r>
        <w:t>oor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alsook</w:t>
      </w:r>
      <w:proofErr w:type="spellEnd"/>
      <w:r>
        <w:t xml:space="preserve"> 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budgetbesteding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persoonlijk</w:t>
      </w:r>
      <w:proofErr w:type="spellEnd"/>
      <w:r>
        <w:t xml:space="preserve"> </w:t>
      </w:r>
      <w:proofErr w:type="spellStart"/>
      <w:r>
        <w:t>bereikbaar</w:t>
      </w:r>
      <w:proofErr w:type="spellEnd"/>
      <w:r>
        <w:t xml:space="preserve">.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VAPH-</w:t>
      </w:r>
      <w:proofErr w:type="spellStart"/>
      <w:r>
        <w:t>medewerker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vastgeklikt</w:t>
      </w:r>
      <w:proofErr w:type="spellEnd"/>
      <w:r>
        <w:t xml:space="preserve"> is </w:t>
      </w:r>
      <w:proofErr w:type="spellStart"/>
      <w:r>
        <w:t>aan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dossiergebonden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, </w:t>
      </w:r>
      <w:proofErr w:type="spellStart"/>
      <w:r>
        <w:t>kunt</w:t>
      </w:r>
      <w:proofErr w:type="spellEnd"/>
      <w:r>
        <w:t xml:space="preserve"> u met </w:t>
      </w:r>
      <w:proofErr w:type="spellStart"/>
      <w:r>
        <w:t>uw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terecht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is </w:t>
      </w:r>
      <w:proofErr w:type="spellStart"/>
      <w:r>
        <w:t>ing</w:t>
      </w:r>
      <w:r>
        <w:t>elogd</w:t>
      </w:r>
      <w:proofErr w:type="spellEnd"/>
      <w:r>
        <w:t xml:space="preserve"> om u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al </w:t>
      </w:r>
      <w:proofErr w:type="spellStart"/>
      <w:r>
        <w:t>uw</w:t>
      </w:r>
      <w:proofErr w:type="spellEnd"/>
      <w:r>
        <w:t xml:space="preserve"> (</w:t>
      </w:r>
      <w:proofErr w:type="spellStart"/>
      <w:r>
        <w:t>dossiergebonden</w:t>
      </w:r>
      <w:proofErr w:type="spellEnd"/>
      <w:r>
        <w:t xml:space="preserve">) </w:t>
      </w:r>
      <w:proofErr w:type="spellStart"/>
      <w:r>
        <w:t>vragen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betere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bredere</w:t>
      </w:r>
      <w:proofErr w:type="spellEnd"/>
      <w:r>
        <w:t xml:space="preserve"> </w:t>
      </w:r>
      <w:proofErr w:type="spellStart"/>
      <w:r>
        <w:t>bereikbaarheid</w:t>
      </w:r>
      <w:proofErr w:type="spellEnd"/>
      <w:r>
        <w:t xml:space="preserve">.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medewerkers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helpdesk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bereikbaar</w:t>
      </w:r>
      <w:proofErr w:type="spellEnd"/>
      <w:r>
        <w:t xml:space="preserve">, door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systeem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op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vr</w:t>
      </w:r>
      <w:r>
        <w:t>agen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afhankelijkheid</w:t>
      </w:r>
      <w:proofErr w:type="spellEnd"/>
      <w:r>
        <w:t xml:space="preserve"> van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dossierbehandelaar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dossiergebonden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realiteit</w:t>
      </w:r>
      <w:proofErr w:type="spellEnd"/>
      <w:r>
        <w:t xml:space="preserve"> is.</w:t>
      </w:r>
    </w:p>
    <w:p w:rsidR="0030311C" w:rsidRDefault="00B037D1">
      <w:pPr>
        <w:spacing w:line="360" w:lineRule="auto"/>
        <w:jc w:val="both"/>
      </w:pPr>
      <w:r>
        <w:t xml:space="preserve"> </w:t>
      </w:r>
    </w:p>
    <w:p w:rsidR="0030311C" w:rsidRDefault="00B037D1">
      <w:pPr>
        <w:spacing w:line="360" w:lineRule="auto"/>
        <w:jc w:val="both"/>
      </w:pPr>
      <w:r>
        <w:rPr>
          <w:b/>
          <w:sz w:val="28"/>
          <w:szCs w:val="28"/>
        </w:rPr>
        <w:t xml:space="preserve">Online </w:t>
      </w:r>
      <w:proofErr w:type="spellStart"/>
      <w:r>
        <w:rPr>
          <w:b/>
          <w:sz w:val="28"/>
          <w:szCs w:val="28"/>
        </w:rPr>
        <w:t>uw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vraag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stellen</w:t>
      </w:r>
      <w:proofErr w:type="spellEnd"/>
      <w:r>
        <w:t xml:space="preserve"> </w:t>
      </w:r>
    </w:p>
    <w:p w:rsidR="0030311C" w:rsidRDefault="00B037D1">
      <w:pPr>
        <w:spacing w:after="240" w:line="360" w:lineRule="auto"/>
        <w:jc w:val="both"/>
      </w:pPr>
      <w:r>
        <w:t xml:space="preserve">De </w:t>
      </w:r>
      <w:proofErr w:type="spellStart"/>
      <w:r>
        <w:t>contactpagina</w:t>
      </w:r>
      <w:proofErr w:type="spellEnd"/>
      <w:r>
        <w:t xml:space="preserve"> op de website is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herwerkt</w:t>
      </w:r>
      <w:proofErr w:type="spellEnd"/>
      <w:r>
        <w:t xml:space="preserve">,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analogie</w:t>
      </w:r>
      <w:proofErr w:type="spellEnd"/>
      <w:r>
        <w:t xml:space="preserve"> met de </w:t>
      </w:r>
      <w:proofErr w:type="spellStart"/>
      <w:r>
        <w:t>telefonie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online </w:t>
      </w:r>
      <w:proofErr w:type="spellStart"/>
      <w:r>
        <w:t>staat</w:t>
      </w:r>
      <w:proofErr w:type="spellEnd"/>
      <w:r>
        <w:t xml:space="preserve"> </w:t>
      </w:r>
      <w:r>
        <w:t xml:space="preserve">de </w:t>
      </w:r>
      <w:proofErr w:type="spellStart"/>
      <w:r>
        <w:t>klantvriendelijkheid</w:t>
      </w:r>
      <w:proofErr w:type="spellEnd"/>
      <w:r>
        <w:t xml:space="preserve"> </w:t>
      </w:r>
      <w:proofErr w:type="spellStart"/>
      <w:r>
        <w:t>voorop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streeft</w:t>
      </w:r>
      <w:proofErr w:type="spellEnd"/>
      <w:r>
        <w:t xml:space="preserve"> het VAPH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efficiënt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 op al </w:t>
      </w:r>
      <w:proofErr w:type="spellStart"/>
      <w:r>
        <w:t>uw</w:t>
      </w:r>
      <w:proofErr w:type="spellEnd"/>
      <w:r>
        <w:t xml:space="preserve"> </w:t>
      </w:r>
      <w:proofErr w:type="spellStart"/>
      <w:r>
        <w:t>vragen</w:t>
      </w:r>
      <w:proofErr w:type="spellEnd"/>
      <w:r>
        <w:t>.</w:t>
      </w:r>
    </w:p>
    <w:p w:rsidR="0030311C" w:rsidRDefault="00B037D1">
      <w:pPr>
        <w:spacing w:after="240" w:line="360" w:lineRule="auto"/>
        <w:jc w:val="both"/>
      </w:pPr>
      <w:r>
        <w:lastRenderedPageBreak/>
        <w:t xml:space="preserve">Het VAPH </w:t>
      </w:r>
      <w:proofErr w:type="spellStart"/>
      <w:r>
        <w:t>wil</w:t>
      </w:r>
      <w:proofErr w:type="spellEnd"/>
      <w:r>
        <w:t xml:space="preserve"> 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vernieuwing</w:t>
      </w:r>
      <w:proofErr w:type="spellEnd"/>
      <w:r>
        <w:t xml:space="preserve"> nog </w:t>
      </w:r>
      <w:proofErr w:type="spellStart"/>
      <w:r>
        <w:t>kwaliteitsvoller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op al </w:t>
      </w:r>
      <w:proofErr w:type="spellStart"/>
      <w:r>
        <w:t>uw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geïnformeerde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immers</w:t>
      </w:r>
      <w:proofErr w:type="spellEnd"/>
      <w:r>
        <w:t xml:space="preserve">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keuzes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</w:t>
      </w:r>
      <w:r>
        <w:t>at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van de </w:t>
      </w:r>
      <w:proofErr w:type="spellStart"/>
      <w:r>
        <w:t>doelstellingen</w:t>
      </w:r>
      <w:proofErr w:type="spellEnd"/>
      <w:r>
        <w:t xml:space="preserve"> van het </w:t>
      </w:r>
      <w:proofErr w:type="spellStart"/>
      <w:r>
        <w:t>perspectiefplan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zorgsector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</w:t>
      </w:r>
    </w:p>
    <w:p w:rsidR="0030311C" w:rsidRDefault="00B037D1">
      <w:pPr>
        <w:spacing w:line="360" w:lineRule="auto"/>
        <w:jc w:val="both"/>
        <w:rPr>
          <w:b/>
        </w:rPr>
      </w:pPr>
      <w:proofErr w:type="spellStart"/>
      <w:r>
        <w:rPr>
          <w:b/>
          <w:sz w:val="28"/>
          <w:szCs w:val="28"/>
        </w:rPr>
        <w:t>Professionele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communicatie</w:t>
      </w:r>
      <w:proofErr w:type="spellEnd"/>
      <w:r>
        <w:rPr>
          <w:b/>
          <w:sz w:val="28"/>
          <w:szCs w:val="28"/>
        </w:rPr>
        <w:t xml:space="preserve"> via Helios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Mijn</w:t>
      </w:r>
      <w:proofErr w:type="spellEnd"/>
      <w:r>
        <w:rPr>
          <w:b/>
          <w:sz w:val="28"/>
          <w:szCs w:val="28"/>
        </w:rPr>
        <w:t xml:space="preserve"> VAPH</w:t>
      </w:r>
    </w:p>
    <w:p w:rsidR="0030311C" w:rsidRDefault="00B037D1">
      <w:pPr>
        <w:spacing w:line="360" w:lineRule="auto"/>
        <w:jc w:val="both"/>
      </w:pPr>
      <w:r>
        <w:t xml:space="preserve">Het VAPH is </w:t>
      </w:r>
      <w:proofErr w:type="spellStart"/>
      <w:r>
        <w:t>volop</w:t>
      </w:r>
      <w:proofErr w:type="spellEnd"/>
      <w:r>
        <w:t xml:space="preserve"> </w:t>
      </w:r>
      <w:proofErr w:type="spellStart"/>
      <w:r>
        <w:t>bezig</w:t>
      </w:r>
      <w:proofErr w:type="spellEnd"/>
      <w:r>
        <w:t xml:space="preserve"> met de </w:t>
      </w:r>
      <w:proofErr w:type="spellStart"/>
      <w:r>
        <w:t>ontwikkeling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interactieve</w:t>
      </w:r>
      <w:proofErr w:type="spellEnd"/>
      <w:r>
        <w:t xml:space="preserve"> Helios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MijnVAPH</w:t>
      </w:r>
      <w:proofErr w:type="spellEnd"/>
      <w:r>
        <w:t xml:space="preserve">. Op </w:t>
      </w:r>
      <w:proofErr w:type="spellStart"/>
      <w:r>
        <w:t>dit</w:t>
      </w:r>
      <w:proofErr w:type="spellEnd"/>
      <w:r>
        <w:t xml:space="preserve"> moment</w:t>
      </w:r>
      <w:r>
        <w:t xml:space="preserve"> </w:t>
      </w:r>
      <w:proofErr w:type="spellStart"/>
      <w:r>
        <w:t>kunnen</w:t>
      </w:r>
      <w:proofErr w:type="spellEnd"/>
      <w:r>
        <w:t xml:space="preserve"> de </w:t>
      </w:r>
      <w:proofErr w:type="spellStart"/>
      <w:r>
        <w:t>multidisciplinaire</w:t>
      </w:r>
      <w:proofErr w:type="spellEnd"/>
      <w:r>
        <w:t xml:space="preserve"> teams al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Helios </w:t>
      </w:r>
      <w:proofErr w:type="spellStart"/>
      <w:r>
        <w:t>halen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steeds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bellen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of </w:t>
      </w:r>
      <w:proofErr w:type="spellStart"/>
      <w:r>
        <w:t>iemand</w:t>
      </w:r>
      <w:proofErr w:type="spellEnd"/>
      <w:r>
        <w:t xml:space="preserve"> is </w:t>
      </w:r>
      <w:proofErr w:type="spellStart"/>
      <w:r>
        <w:t>ingeschreven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interventieniveau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. Door de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uitbreiding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systeem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c</w:t>
      </w:r>
      <w:r>
        <w:t>ommunicatie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via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verlopen</w:t>
      </w:r>
      <w:proofErr w:type="spellEnd"/>
      <w:r>
        <w:t>.</w:t>
      </w:r>
    </w:p>
    <w:p w:rsidR="0030311C" w:rsidRDefault="0030311C">
      <w:pPr>
        <w:widowControl w:val="0"/>
        <w:spacing w:line="360" w:lineRule="auto"/>
      </w:pPr>
    </w:p>
    <w:p w:rsidR="0030311C" w:rsidRDefault="0030311C">
      <w:pPr>
        <w:pBdr>
          <w:top w:val="nil"/>
          <w:left w:val="nil"/>
          <w:bottom w:val="nil"/>
          <w:right w:val="nil"/>
          <w:between w:val="nil"/>
        </w:pBdr>
      </w:pPr>
    </w:p>
    <w:p w:rsidR="0030311C" w:rsidRDefault="003031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0311C" w:rsidRDefault="003031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0311C" w:rsidRDefault="0030311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0311C" w:rsidRDefault="00B037D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30311C" w:rsidRDefault="00B037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30311C">
      <w:headerReference w:type="default" r:id="rId7"/>
      <w:headerReference w:type="first" r:id="rId8"/>
      <w:footerReference w:type="first" r:id="rId9"/>
      <w:pgSz w:w="11906" w:h="16838"/>
      <w:pgMar w:top="1133" w:right="1133" w:bottom="1870" w:left="992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D1" w:rsidRDefault="00B037D1">
      <w:pPr>
        <w:spacing w:line="240" w:lineRule="auto"/>
      </w:pPr>
      <w:r>
        <w:separator/>
      </w:r>
    </w:p>
  </w:endnote>
  <w:endnote w:type="continuationSeparator" w:id="0">
    <w:p w:rsidR="00B037D1" w:rsidRDefault="00B03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1C" w:rsidRDefault="0030311C">
    <w:pPr>
      <w:pBdr>
        <w:top w:val="nil"/>
        <w:left w:val="nil"/>
        <w:bottom w:val="nil"/>
        <w:right w:val="nil"/>
        <w:between w:val="nil"/>
      </w:pBdr>
    </w:pPr>
  </w:p>
  <w:p w:rsidR="0030311C" w:rsidRDefault="00B037D1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3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424709">
      <w:fldChar w:fldCharType="separate"/>
    </w:r>
    <w:r w:rsidR="00424709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424709">
      <w:fldChar w:fldCharType="separate"/>
    </w:r>
    <w:r w:rsidR="0042470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D1" w:rsidRDefault="00B037D1">
      <w:pPr>
        <w:spacing w:line="240" w:lineRule="auto"/>
      </w:pPr>
      <w:r>
        <w:separator/>
      </w:r>
    </w:p>
  </w:footnote>
  <w:footnote w:type="continuationSeparator" w:id="0">
    <w:p w:rsidR="00B037D1" w:rsidRDefault="00B03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1C" w:rsidRDefault="003031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1C" w:rsidRDefault="0030311C">
    <w:pPr>
      <w:pBdr>
        <w:top w:val="nil"/>
        <w:left w:val="nil"/>
        <w:bottom w:val="nil"/>
        <w:right w:val="nil"/>
        <w:between w:val="nil"/>
      </w:pBdr>
    </w:pPr>
  </w:p>
  <w:p w:rsidR="0030311C" w:rsidRDefault="00B037D1">
    <w:pPr>
      <w:rPr>
        <w:sz w:val="54"/>
        <w:szCs w:val="54"/>
      </w:rP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2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311C" w:rsidRDefault="0030311C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311C"/>
    <w:rsid w:val="0030311C"/>
    <w:rsid w:val="00424709"/>
    <w:rsid w:val="00B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24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24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 De Broeck</dc:creator>
  <cp:lastModifiedBy>Anneleen De Broeck</cp:lastModifiedBy>
  <cp:revision>2</cp:revision>
  <dcterms:created xsi:type="dcterms:W3CDTF">2019-04-29T10:18:00Z</dcterms:created>
  <dcterms:modified xsi:type="dcterms:W3CDTF">2019-04-29T10:18:00Z</dcterms:modified>
</cp:coreProperties>
</file>