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53A1" w:rsidRDefault="002A53A1">
      <w:pPr>
        <w:rPr>
          <w:rFonts w:ascii="Arial" w:eastAsia="Arial" w:hAnsi="Arial" w:cs="Arial"/>
          <w:b/>
          <w:sz w:val="12"/>
          <w:szCs w:val="12"/>
        </w:rPr>
      </w:pPr>
      <w:bookmarkStart w:id="0" w:name="_GoBack"/>
      <w:bookmarkEnd w:id="0"/>
    </w:p>
    <w:p w:rsidR="002A53A1" w:rsidRDefault="002A53A1">
      <w:pPr>
        <w:rPr>
          <w:rFonts w:ascii="Arial" w:eastAsia="Arial" w:hAnsi="Arial" w:cs="Arial"/>
          <w:sz w:val="34"/>
          <w:szCs w:val="34"/>
        </w:rPr>
      </w:pPr>
    </w:p>
    <w:tbl>
      <w:tblPr>
        <w:tblStyle w:val="a1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2A53A1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A53A1" w:rsidRDefault="009F7701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4F437927" wp14:editId="6A8BAFC5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53A1" w:rsidRDefault="002A53A1">
            <w:pPr>
              <w:widowControl w:val="0"/>
              <w:spacing w:line="240" w:lineRule="auto"/>
            </w:pPr>
          </w:p>
          <w:p w:rsidR="002A53A1" w:rsidRDefault="009F7701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2A53A1" w:rsidRDefault="009F7701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2A53A1" w:rsidRDefault="009F7701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A53A1" w:rsidRDefault="002A53A1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2A53A1" w:rsidRDefault="002A53A1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2A53A1" w:rsidRDefault="009F7701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2A53A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3A1" w:rsidRDefault="002A53A1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A53A1" w:rsidRDefault="009F7701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</w:t>
            </w:r>
          </w:p>
        </w:tc>
      </w:tr>
      <w:tr w:rsidR="002A53A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3A1" w:rsidRDefault="002A53A1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A53A1" w:rsidRDefault="009F7701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28/10/2021</w:t>
            </w:r>
          </w:p>
        </w:tc>
      </w:tr>
      <w:tr w:rsidR="002A53A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3A1" w:rsidRDefault="002A53A1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A53A1" w:rsidRDefault="009F7701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INF/21/97</w:t>
            </w:r>
          </w:p>
        </w:tc>
      </w:tr>
      <w:tr w:rsidR="002A53A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A53A1" w:rsidRDefault="009F7701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A53A1" w:rsidRDefault="002E4C78" w:rsidP="002E4C78">
            <w:pPr>
              <w:widowControl w:val="0"/>
            </w:pPr>
            <w:r>
              <w:t>t</w:t>
            </w:r>
            <w:r w:rsidR="009F7701">
              <w:t xml:space="preserve">eam </w:t>
            </w:r>
            <w:proofErr w:type="spellStart"/>
            <w:r>
              <w:t>B</w:t>
            </w:r>
            <w:r w:rsidR="009F7701">
              <w:t>udgetbesteding</w:t>
            </w:r>
            <w:proofErr w:type="spellEnd"/>
          </w:p>
        </w:tc>
      </w:tr>
      <w:tr w:rsidR="002A53A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A53A1" w:rsidRDefault="009F7701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A53A1" w:rsidRDefault="009F77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2A53A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A53A1" w:rsidRDefault="009F7701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A53A1" w:rsidRDefault="009F77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2A53A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A53A1" w:rsidRDefault="009F7701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A53A1" w:rsidRDefault="00E62D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53A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A53A1" w:rsidRDefault="002A53A1">
            <w:pPr>
              <w:widowControl w:val="0"/>
              <w:rPr>
                <w:sz w:val="34"/>
                <w:szCs w:val="34"/>
              </w:rPr>
            </w:pPr>
          </w:p>
        </w:tc>
      </w:tr>
      <w:tr w:rsidR="002A53A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A53A1" w:rsidRDefault="009F7701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Ondersteuning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budgethouders</w:t>
            </w:r>
            <w:proofErr w:type="spellEnd"/>
            <w:r>
              <w:rPr>
                <w:sz w:val="34"/>
                <w:szCs w:val="34"/>
              </w:rPr>
              <w:t xml:space="preserve"> PAB door het MFC</w:t>
            </w:r>
          </w:p>
        </w:tc>
      </w:tr>
      <w:tr w:rsidR="002A53A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A53A1" w:rsidRDefault="009F770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A53A1" w:rsidRDefault="009F770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2E4C78">
        <w:rPr>
          <w:rFonts w:ascii="Arial" w:eastAsia="Arial" w:hAnsi="Arial" w:cs="Arial"/>
        </w:rPr>
        <w:t>multifunctioneel</w:t>
      </w:r>
      <w:proofErr w:type="spellEnd"/>
      <w:r w:rsidR="002E4C78">
        <w:rPr>
          <w:rFonts w:ascii="Arial" w:eastAsia="Arial" w:hAnsi="Arial" w:cs="Arial"/>
        </w:rPr>
        <w:t xml:space="preserve"> centrum (</w:t>
      </w:r>
      <w:r>
        <w:rPr>
          <w:rFonts w:ascii="Arial" w:eastAsia="Arial" w:hAnsi="Arial" w:cs="Arial"/>
        </w:rPr>
        <w:t>MFC</w:t>
      </w:r>
      <w:r w:rsidR="002E4C78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biedt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soms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ook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ondersteuning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budgethouders</w:t>
      </w:r>
      <w:proofErr w:type="spellEnd"/>
      <w:r>
        <w:rPr>
          <w:rFonts w:ascii="Arial" w:eastAsia="Arial" w:hAnsi="Arial" w:cs="Arial"/>
        </w:rPr>
        <w:t xml:space="preserve"> van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2E4C78">
        <w:rPr>
          <w:rFonts w:ascii="Arial" w:eastAsia="Arial" w:hAnsi="Arial" w:cs="Arial"/>
        </w:rPr>
        <w:t>persoonlijke-assistentiebudget</w:t>
      </w:r>
      <w:proofErr w:type="spellEnd"/>
      <w:r w:rsidR="002E4C78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PAB</w:t>
      </w:r>
      <w:r w:rsidR="002E4C78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Zij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kunnen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bij</w:t>
      </w:r>
      <w:proofErr w:type="spellEnd"/>
      <w:r>
        <w:rPr>
          <w:rFonts w:ascii="Arial" w:eastAsia="Arial" w:hAnsi="Arial" w:cs="Arial"/>
        </w:rPr>
        <w:t xml:space="preserve"> het MFC </w:t>
      </w:r>
      <w:proofErr w:type="spellStart"/>
      <w:r>
        <w:rPr>
          <w:rFonts w:ascii="Arial" w:eastAsia="Arial" w:hAnsi="Arial" w:cs="Arial"/>
        </w:rPr>
        <w:t>gebruik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maken</w:t>
      </w:r>
      <w:proofErr w:type="spellEnd"/>
      <w:r>
        <w:rPr>
          <w:rFonts w:ascii="Arial" w:eastAsia="Arial" w:hAnsi="Arial" w:cs="Arial"/>
        </w:rPr>
        <w:t xml:space="preserve"> van </w:t>
      </w:r>
      <w:proofErr w:type="spellStart"/>
      <w:r>
        <w:rPr>
          <w:rFonts w:ascii="Arial" w:eastAsia="Arial" w:hAnsi="Arial" w:cs="Arial"/>
        </w:rPr>
        <w:t>dagopvang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kortverblijf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begeleiding</w:t>
      </w:r>
      <w:proofErr w:type="spellEnd"/>
      <w:r>
        <w:rPr>
          <w:rFonts w:ascii="Arial" w:eastAsia="Arial" w:hAnsi="Arial" w:cs="Arial"/>
        </w:rPr>
        <w:t xml:space="preserve">, of </w:t>
      </w:r>
      <w:proofErr w:type="spellStart"/>
      <w:r w:rsidR="002E4C78">
        <w:rPr>
          <w:rFonts w:ascii="Arial" w:eastAsia="Arial" w:hAnsi="Arial" w:cs="Arial"/>
        </w:rPr>
        <w:t>een</w:t>
      </w:r>
      <w:proofErr w:type="spellEnd"/>
      <w:r w:rsidR="002E4C78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beroep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doen</w:t>
      </w:r>
      <w:proofErr w:type="spellEnd"/>
      <w:r>
        <w:rPr>
          <w:rFonts w:ascii="Arial" w:eastAsia="Arial" w:hAnsi="Arial" w:cs="Arial"/>
        </w:rPr>
        <w:t xml:space="preserve"> op </w:t>
      </w:r>
      <w:proofErr w:type="spellStart"/>
      <w:r>
        <w:rPr>
          <w:rFonts w:ascii="Arial" w:eastAsia="Arial" w:hAnsi="Arial" w:cs="Arial"/>
        </w:rPr>
        <w:t>assistenten</w:t>
      </w:r>
      <w:proofErr w:type="spellEnd"/>
      <w:r>
        <w:rPr>
          <w:rFonts w:ascii="Arial" w:eastAsia="Arial" w:hAnsi="Arial" w:cs="Arial"/>
        </w:rPr>
        <w:t xml:space="preserve"> in de </w:t>
      </w:r>
      <w:proofErr w:type="spellStart"/>
      <w:r>
        <w:rPr>
          <w:rFonts w:ascii="Arial" w:eastAsia="Arial" w:hAnsi="Arial" w:cs="Arial"/>
        </w:rPr>
        <w:t>thuissituatie</w:t>
      </w:r>
      <w:proofErr w:type="spellEnd"/>
      <w:r>
        <w:rPr>
          <w:rFonts w:ascii="Arial" w:eastAsia="Arial" w:hAnsi="Arial" w:cs="Arial"/>
        </w:rPr>
        <w:t xml:space="preserve"> die door het MFC </w:t>
      </w:r>
      <w:proofErr w:type="spellStart"/>
      <w:r>
        <w:rPr>
          <w:rFonts w:ascii="Arial" w:eastAsia="Arial" w:hAnsi="Arial" w:cs="Arial"/>
        </w:rPr>
        <w:t>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beschikking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gesteld</w:t>
      </w:r>
      <w:proofErr w:type="spellEnd"/>
      <w:r>
        <w:rPr>
          <w:rFonts w:ascii="Arial" w:eastAsia="Arial" w:hAnsi="Arial" w:cs="Arial"/>
        </w:rPr>
        <w:t xml:space="preserve">. </w:t>
      </w:r>
    </w:p>
    <w:p w:rsidR="002A53A1" w:rsidRDefault="002A53A1">
      <w:pPr>
        <w:rPr>
          <w:rFonts w:ascii="Arial" w:eastAsia="Arial" w:hAnsi="Arial" w:cs="Arial"/>
        </w:rPr>
      </w:pPr>
    </w:p>
    <w:p w:rsidR="002A53A1" w:rsidRDefault="009F77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Het VAPH </w:t>
      </w:r>
      <w:proofErr w:type="spellStart"/>
      <w:r>
        <w:rPr>
          <w:rFonts w:ascii="Arial" w:eastAsia="Arial" w:hAnsi="Arial" w:cs="Arial"/>
        </w:rPr>
        <w:t>stelt</w:t>
      </w:r>
      <w:proofErr w:type="spellEnd"/>
      <w:r>
        <w:rPr>
          <w:rFonts w:ascii="Arial" w:eastAsia="Arial" w:hAnsi="Arial" w:cs="Arial"/>
        </w:rPr>
        <w:t xml:space="preserve"> vast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het </w:t>
      </w:r>
      <w:proofErr w:type="spellStart"/>
      <w:r>
        <w:rPr>
          <w:rFonts w:ascii="Arial" w:eastAsia="Arial" w:hAnsi="Arial" w:cs="Arial"/>
        </w:rPr>
        <w:t>niet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</w:t>
      </w:r>
      <w:r w:rsidR="002E4C78">
        <w:rPr>
          <w:rFonts w:ascii="Arial" w:eastAsia="Arial" w:hAnsi="Arial" w:cs="Arial"/>
        </w:rPr>
        <w:t>r</w:t>
      </w:r>
      <w:proofErr w:type="spellEnd"/>
      <w:r w:rsidR="002E4C78">
        <w:rPr>
          <w:rFonts w:ascii="Arial" w:eastAsia="Arial" w:hAnsi="Arial" w:cs="Arial"/>
        </w:rPr>
        <w:t xml:space="preserve"> </w:t>
      </w:r>
      <w:proofErr w:type="spellStart"/>
      <w:r w:rsidR="002E4C78">
        <w:rPr>
          <w:rFonts w:ascii="Arial" w:eastAsia="Arial" w:hAnsi="Arial" w:cs="Arial"/>
        </w:rPr>
        <w:t>alle</w:t>
      </w:r>
      <w:proofErr w:type="spellEnd"/>
      <w:r w:rsidR="002E4C78">
        <w:rPr>
          <w:rFonts w:ascii="Arial" w:eastAsia="Arial" w:hAnsi="Arial" w:cs="Arial"/>
        </w:rPr>
        <w:t xml:space="preserve"> MFC’s </w:t>
      </w:r>
      <w:proofErr w:type="spellStart"/>
      <w:r w:rsidR="002E4C78">
        <w:rPr>
          <w:rFonts w:ascii="Arial" w:eastAsia="Arial" w:hAnsi="Arial" w:cs="Arial"/>
        </w:rPr>
        <w:t>duidelijk</w:t>
      </w:r>
      <w:proofErr w:type="spellEnd"/>
      <w:r w:rsidR="002E4C78">
        <w:rPr>
          <w:rFonts w:ascii="Arial" w:eastAsia="Arial" w:hAnsi="Arial" w:cs="Arial"/>
        </w:rPr>
        <w:t xml:space="preserve"> is hoe </w:t>
      </w:r>
      <w:proofErr w:type="spellStart"/>
      <w:r w:rsidR="002E4C78">
        <w:rPr>
          <w:rFonts w:ascii="Arial" w:eastAsia="Arial" w:hAnsi="Arial" w:cs="Arial"/>
        </w:rPr>
        <w:t>da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zijn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werk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gaat</w:t>
      </w:r>
      <w:proofErr w:type="spellEnd"/>
      <w:r w:rsidR="002E4C78">
        <w:rPr>
          <w:rFonts w:ascii="Arial" w:eastAsia="Arial" w:hAnsi="Arial" w:cs="Arial"/>
        </w:rPr>
        <w:t xml:space="preserve">. Met </w:t>
      </w:r>
      <w:proofErr w:type="spellStart"/>
      <w:r w:rsidR="002E4C78">
        <w:rPr>
          <w:rFonts w:ascii="Arial" w:eastAsia="Arial" w:hAnsi="Arial" w:cs="Arial"/>
        </w:rPr>
        <w:t>deze</w:t>
      </w:r>
      <w:proofErr w:type="spellEnd"/>
      <w:r w:rsidR="002E4C78">
        <w:rPr>
          <w:rFonts w:ascii="Arial" w:eastAsia="Arial" w:hAnsi="Arial" w:cs="Arial"/>
        </w:rPr>
        <w:t xml:space="preserve"> </w:t>
      </w:r>
      <w:proofErr w:type="spellStart"/>
      <w:r w:rsidR="002E4C78">
        <w:rPr>
          <w:rFonts w:ascii="Arial" w:eastAsia="Arial" w:hAnsi="Arial" w:cs="Arial"/>
        </w:rPr>
        <w:t>infonota</w:t>
      </w:r>
      <w:proofErr w:type="spellEnd"/>
      <w:r w:rsidR="002E4C78">
        <w:rPr>
          <w:rFonts w:ascii="Arial" w:eastAsia="Arial" w:hAnsi="Arial" w:cs="Arial"/>
        </w:rPr>
        <w:t xml:space="preserve"> </w:t>
      </w:r>
      <w:proofErr w:type="spellStart"/>
      <w:r w:rsidR="002E4C78">
        <w:rPr>
          <w:rFonts w:ascii="Arial" w:eastAsia="Arial" w:hAnsi="Arial" w:cs="Arial"/>
        </w:rPr>
        <w:t>willen</w:t>
      </w:r>
      <w:proofErr w:type="spellEnd"/>
      <w:r w:rsidR="002E4C78">
        <w:rPr>
          <w:rFonts w:ascii="Arial" w:eastAsia="Arial" w:hAnsi="Arial" w:cs="Arial"/>
        </w:rPr>
        <w:t xml:space="preserve"> we </w:t>
      </w:r>
      <w:proofErr w:type="spellStart"/>
      <w:r w:rsidR="002E4C78">
        <w:rPr>
          <w:rFonts w:ascii="Arial" w:eastAsia="Arial" w:hAnsi="Arial" w:cs="Arial"/>
        </w:rPr>
        <w:t>da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verduidelijken</w:t>
      </w:r>
      <w:proofErr w:type="spellEnd"/>
      <w:r>
        <w:rPr>
          <w:rFonts w:ascii="Arial" w:eastAsia="Arial" w:hAnsi="Arial" w:cs="Arial"/>
        </w:rPr>
        <w:t xml:space="preserve">. </w:t>
      </w:r>
    </w:p>
    <w:p w:rsidR="002A53A1" w:rsidRDefault="002A53A1">
      <w:pPr>
        <w:rPr>
          <w:rFonts w:ascii="Arial" w:eastAsia="Arial" w:hAnsi="Arial" w:cs="Arial"/>
        </w:rPr>
      </w:pPr>
    </w:p>
    <w:p w:rsidR="002A53A1" w:rsidRDefault="009F77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</w:t>
      </w:r>
      <w:proofErr w:type="spellStart"/>
      <w:r>
        <w:rPr>
          <w:rFonts w:ascii="Arial" w:eastAsia="Arial" w:hAnsi="Arial" w:cs="Arial"/>
        </w:rPr>
        <w:t>lichten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achtereenvolgens</w:t>
      </w:r>
      <w:proofErr w:type="spellEnd"/>
      <w:r>
        <w:rPr>
          <w:rFonts w:ascii="Arial" w:eastAsia="Arial" w:hAnsi="Arial" w:cs="Arial"/>
        </w:rPr>
        <w:t xml:space="preserve"> toe wat </w:t>
      </w:r>
      <w:proofErr w:type="spellStart"/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betaald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met het PAB, </w:t>
      </w:r>
      <w:proofErr w:type="spellStart"/>
      <w:r>
        <w:rPr>
          <w:rFonts w:ascii="Arial" w:eastAsia="Arial" w:hAnsi="Arial" w:cs="Arial"/>
        </w:rPr>
        <w:t>waarmee</w:t>
      </w:r>
      <w:proofErr w:type="spellEnd"/>
      <w:r>
        <w:rPr>
          <w:rFonts w:ascii="Arial" w:eastAsia="Arial" w:hAnsi="Arial" w:cs="Arial"/>
        </w:rPr>
        <w:t xml:space="preserve"> het PAB </w:t>
      </w:r>
      <w:proofErr w:type="spellStart"/>
      <w:r>
        <w:rPr>
          <w:rFonts w:ascii="Arial" w:eastAsia="Arial" w:hAnsi="Arial" w:cs="Arial"/>
        </w:rPr>
        <w:t>gecombineerd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waarmee</w:t>
      </w:r>
      <w:proofErr w:type="spellEnd"/>
      <w:r>
        <w:rPr>
          <w:rFonts w:ascii="Arial" w:eastAsia="Arial" w:hAnsi="Arial" w:cs="Arial"/>
        </w:rPr>
        <w:t xml:space="preserve"> het PAB </w:t>
      </w:r>
      <w:proofErr w:type="spellStart"/>
      <w:r>
        <w:rPr>
          <w:rFonts w:ascii="Arial" w:eastAsia="Arial" w:hAnsi="Arial" w:cs="Arial"/>
        </w:rPr>
        <w:t>niet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gecombineerd</w:t>
      </w:r>
      <w:proofErr w:type="spellEnd"/>
      <w:r w:rsidR="002E4C78">
        <w:rPr>
          <w:rFonts w:ascii="Arial" w:eastAsia="Arial" w:hAnsi="Arial" w:cs="Arial"/>
        </w:rPr>
        <w:t xml:space="preserve"> </w:t>
      </w:r>
      <w:proofErr w:type="spellStart"/>
      <w:r w:rsidR="002E4C78">
        <w:rPr>
          <w:rFonts w:ascii="Arial" w:eastAsia="Arial" w:hAnsi="Arial" w:cs="Arial"/>
        </w:rPr>
        <w:t>kan</w:t>
      </w:r>
      <w:proofErr w:type="spellEnd"/>
      <w:r w:rsidR="002E4C78">
        <w:rPr>
          <w:rFonts w:ascii="Arial" w:eastAsia="Arial" w:hAnsi="Arial" w:cs="Arial"/>
        </w:rPr>
        <w:t xml:space="preserve"> </w:t>
      </w:r>
      <w:proofErr w:type="spellStart"/>
      <w:r w:rsidR="002E4C78">
        <w:rPr>
          <w:rFonts w:ascii="Arial" w:eastAsia="Arial" w:hAnsi="Arial" w:cs="Arial"/>
        </w:rPr>
        <w:t>worden</w:t>
      </w:r>
      <w:proofErr w:type="spellEnd"/>
      <w:r w:rsidR="002E4C78">
        <w:rPr>
          <w:rFonts w:ascii="Arial" w:eastAsia="Arial" w:hAnsi="Arial" w:cs="Arial"/>
        </w:rPr>
        <w:t xml:space="preserve">. We </w:t>
      </w:r>
      <w:proofErr w:type="spellStart"/>
      <w:r w:rsidR="002E4C78">
        <w:rPr>
          <w:rFonts w:ascii="Arial" w:eastAsia="Arial" w:hAnsi="Arial" w:cs="Arial"/>
        </w:rPr>
        <w:t>benadrukken</w:t>
      </w:r>
      <w:proofErr w:type="spellEnd"/>
      <w:r w:rsidR="002E4C78">
        <w:rPr>
          <w:rFonts w:ascii="Arial" w:eastAsia="Arial" w:hAnsi="Arial" w:cs="Arial"/>
        </w:rPr>
        <w:t xml:space="preserve"> </w:t>
      </w:r>
      <w:proofErr w:type="spellStart"/>
      <w:r w:rsidR="002E4C78">
        <w:rPr>
          <w:rFonts w:ascii="Arial" w:eastAsia="Arial" w:hAnsi="Arial" w:cs="Arial"/>
        </w:rPr>
        <w:t>daar</w:t>
      </w:r>
      <w:r>
        <w:rPr>
          <w:rFonts w:ascii="Arial" w:eastAsia="Arial" w:hAnsi="Arial" w:cs="Arial"/>
        </w:rPr>
        <w:t>bij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specifiek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rol</w:t>
      </w:r>
      <w:proofErr w:type="spellEnd"/>
      <w:r>
        <w:rPr>
          <w:rFonts w:ascii="Arial" w:eastAsia="Arial" w:hAnsi="Arial" w:cs="Arial"/>
        </w:rPr>
        <w:t xml:space="preserve"> van het MFC.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Het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belangrijk</w:t>
      </w:r>
      <w:proofErr w:type="spellEnd"/>
      <w:r>
        <w:rPr>
          <w:rFonts w:ascii="Arial" w:eastAsia="Arial" w:hAnsi="Arial" w:cs="Arial"/>
        </w:rPr>
        <w:t xml:space="preserve"> om </w:t>
      </w:r>
      <w:proofErr w:type="spellStart"/>
      <w:r>
        <w:rPr>
          <w:rFonts w:ascii="Arial" w:eastAsia="Arial" w:hAnsi="Arial" w:cs="Arial"/>
        </w:rPr>
        <w:t>goed</w:t>
      </w:r>
      <w:proofErr w:type="spellEnd"/>
      <w:r>
        <w:rPr>
          <w:rFonts w:ascii="Arial" w:eastAsia="Arial" w:hAnsi="Arial" w:cs="Arial"/>
        </w:rPr>
        <w:t xml:space="preserve"> het </w:t>
      </w:r>
      <w:proofErr w:type="spellStart"/>
      <w:r>
        <w:rPr>
          <w:rFonts w:ascii="Arial" w:eastAsia="Arial" w:hAnsi="Arial" w:cs="Arial"/>
        </w:rPr>
        <w:t>onderscheid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2E4C78">
        <w:rPr>
          <w:rFonts w:ascii="Arial" w:eastAsia="Arial" w:hAnsi="Arial" w:cs="Arial"/>
        </w:rPr>
        <w:t>voor</w:t>
      </w:r>
      <w:proofErr w:type="spellEnd"/>
      <w:r w:rsidR="002E4C78">
        <w:rPr>
          <w:rFonts w:ascii="Arial" w:eastAsia="Arial" w:hAnsi="Arial" w:cs="Arial"/>
        </w:rPr>
        <w:t xml:space="preserve"> </w:t>
      </w:r>
      <w:proofErr w:type="spellStart"/>
      <w:r w:rsidR="002E4C78">
        <w:rPr>
          <w:rFonts w:ascii="Arial" w:eastAsia="Arial" w:hAnsi="Arial" w:cs="Arial"/>
        </w:rPr>
        <w:t>ogen</w:t>
      </w:r>
      <w:proofErr w:type="spellEnd"/>
      <w:r w:rsidR="002E4C78">
        <w:rPr>
          <w:rFonts w:ascii="Arial" w:eastAsia="Arial" w:hAnsi="Arial" w:cs="Arial"/>
        </w:rPr>
        <w:t xml:space="preserve"> </w:t>
      </w:r>
      <w:proofErr w:type="spellStart"/>
      <w:r w:rsidR="002E4C78">
        <w:rPr>
          <w:rFonts w:ascii="Arial" w:eastAsia="Arial" w:hAnsi="Arial" w:cs="Arial"/>
        </w:rPr>
        <w:t>te</w:t>
      </w:r>
      <w:proofErr w:type="spellEnd"/>
      <w:r w:rsidR="002E4C78">
        <w:rPr>
          <w:rFonts w:ascii="Arial" w:eastAsia="Arial" w:hAnsi="Arial" w:cs="Arial"/>
        </w:rPr>
        <w:t xml:space="preserve"> </w:t>
      </w:r>
      <w:proofErr w:type="spellStart"/>
      <w:r w:rsidR="002E4C78">
        <w:rPr>
          <w:rFonts w:ascii="Arial" w:eastAsia="Arial" w:hAnsi="Arial" w:cs="Arial"/>
        </w:rPr>
        <w:t>houden</w:t>
      </w:r>
      <w:proofErr w:type="spellEnd"/>
      <w:r w:rsidR="002E4C78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tussen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ondersteuning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inkopen</w:t>
      </w:r>
      <w:proofErr w:type="spellEnd"/>
      <w:r>
        <w:rPr>
          <w:rFonts w:ascii="Arial" w:eastAsia="Arial" w:hAnsi="Arial" w:cs="Arial"/>
        </w:rPr>
        <w:t xml:space="preserve"> met het PAB, of </w:t>
      </w:r>
      <w:proofErr w:type="spellStart"/>
      <w:r>
        <w:rPr>
          <w:rFonts w:ascii="Arial" w:eastAsia="Arial" w:hAnsi="Arial" w:cs="Arial"/>
        </w:rPr>
        <w:t>ondersteuning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i/>
        </w:rPr>
        <w:t>combineren</w:t>
      </w:r>
      <w:proofErr w:type="spellEnd"/>
      <w:r>
        <w:rPr>
          <w:rFonts w:ascii="Arial" w:eastAsia="Arial" w:hAnsi="Arial" w:cs="Arial"/>
        </w:rPr>
        <w:t xml:space="preserve"> met het PAB. </w:t>
      </w:r>
      <w:proofErr w:type="spellStart"/>
      <w:r>
        <w:rPr>
          <w:rFonts w:ascii="Arial" w:eastAsia="Arial" w:hAnsi="Arial" w:cs="Arial"/>
        </w:rPr>
        <w:t>Beide</w:t>
      </w:r>
      <w:proofErr w:type="spellEnd"/>
      <w:r>
        <w:rPr>
          <w:rFonts w:ascii="Arial" w:eastAsia="Arial" w:hAnsi="Arial" w:cs="Arial"/>
        </w:rPr>
        <w:t xml:space="preserve"> procedures </w:t>
      </w:r>
      <w:proofErr w:type="spellStart"/>
      <w:r>
        <w:rPr>
          <w:rFonts w:ascii="Arial" w:eastAsia="Arial" w:hAnsi="Arial" w:cs="Arial"/>
        </w:rPr>
        <w:t>veronderstellen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immers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stappen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documenten</w:t>
      </w:r>
      <w:proofErr w:type="spellEnd"/>
      <w:r>
        <w:rPr>
          <w:rFonts w:ascii="Arial" w:eastAsia="Arial" w:hAnsi="Arial" w:cs="Arial"/>
        </w:rPr>
        <w:t xml:space="preserve">. </w:t>
      </w:r>
    </w:p>
    <w:p w:rsidR="002A53A1" w:rsidRDefault="002A53A1">
      <w:pPr>
        <w:rPr>
          <w:rFonts w:ascii="Arial" w:eastAsia="Arial" w:hAnsi="Arial" w:cs="Arial"/>
          <w:sz w:val="26"/>
          <w:szCs w:val="26"/>
        </w:rPr>
      </w:pPr>
    </w:p>
    <w:p w:rsidR="002A53A1" w:rsidRDefault="009F7701">
      <w:pPr>
        <w:numPr>
          <w:ilvl w:val="0"/>
          <w:numId w:val="3"/>
        </w:num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Wat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kan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er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ingekocht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worden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met het PAB? </w:t>
      </w:r>
    </w:p>
    <w:p w:rsidR="002A53A1" w:rsidRDefault="002A53A1">
      <w:pPr>
        <w:rPr>
          <w:rFonts w:ascii="Arial" w:eastAsia="Arial" w:hAnsi="Arial" w:cs="Arial"/>
          <w:sz w:val="26"/>
          <w:szCs w:val="26"/>
        </w:rPr>
      </w:pPr>
    </w:p>
    <w:p w:rsidR="002A53A1" w:rsidRDefault="002E4C78" w:rsidP="000764C6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PAB-</w:t>
      </w:r>
      <w:proofErr w:type="spellStart"/>
      <w:r w:rsidR="009F7701">
        <w:rPr>
          <w:rFonts w:ascii="Arial" w:eastAsia="Arial" w:hAnsi="Arial" w:cs="Arial"/>
        </w:rPr>
        <w:t>budgethouder</w:t>
      </w:r>
      <w:proofErr w:type="spellEnd"/>
      <w:r w:rsidR="009F7701">
        <w:rPr>
          <w:rFonts w:ascii="Arial" w:eastAsia="Arial" w:hAnsi="Arial" w:cs="Arial"/>
        </w:rPr>
        <w:t xml:space="preserve"> </w:t>
      </w:r>
      <w:proofErr w:type="spellStart"/>
      <w:r w:rsidR="009F7701">
        <w:rPr>
          <w:rFonts w:ascii="Arial" w:eastAsia="Arial" w:hAnsi="Arial" w:cs="Arial"/>
        </w:rPr>
        <w:t>kan</w:t>
      </w:r>
      <w:proofErr w:type="spellEnd"/>
      <w:r w:rsidR="009F7701">
        <w:rPr>
          <w:rFonts w:ascii="Arial" w:eastAsia="Arial" w:hAnsi="Arial" w:cs="Arial"/>
        </w:rPr>
        <w:t xml:space="preserve"> met </w:t>
      </w:r>
      <w:proofErr w:type="spellStart"/>
      <w:r w:rsidR="009F7701">
        <w:rPr>
          <w:rFonts w:ascii="Arial" w:eastAsia="Arial" w:hAnsi="Arial" w:cs="Arial"/>
        </w:rPr>
        <w:t>zijn</w:t>
      </w:r>
      <w:proofErr w:type="spellEnd"/>
      <w:r w:rsidR="009F7701">
        <w:rPr>
          <w:rFonts w:ascii="Arial" w:eastAsia="Arial" w:hAnsi="Arial" w:cs="Arial"/>
        </w:rPr>
        <w:t xml:space="preserve"> PAB de </w:t>
      </w:r>
      <w:proofErr w:type="spellStart"/>
      <w:r w:rsidR="009F7701">
        <w:rPr>
          <w:rFonts w:ascii="Arial" w:eastAsia="Arial" w:hAnsi="Arial" w:cs="Arial"/>
        </w:rPr>
        <w:t>volgende</w:t>
      </w:r>
      <w:proofErr w:type="spellEnd"/>
      <w:r w:rsidR="009F7701">
        <w:rPr>
          <w:rFonts w:ascii="Arial" w:eastAsia="Arial" w:hAnsi="Arial" w:cs="Arial"/>
        </w:rPr>
        <w:t xml:space="preserve"> </w:t>
      </w:r>
      <w:proofErr w:type="spellStart"/>
      <w:r w:rsidR="009F7701">
        <w:rPr>
          <w:rFonts w:ascii="Arial" w:eastAsia="Arial" w:hAnsi="Arial" w:cs="Arial"/>
        </w:rPr>
        <w:t>zaken</w:t>
      </w:r>
      <w:proofErr w:type="spellEnd"/>
      <w:r w:rsidR="009F7701">
        <w:rPr>
          <w:rFonts w:ascii="Arial" w:eastAsia="Arial" w:hAnsi="Arial" w:cs="Arial"/>
        </w:rPr>
        <w:t xml:space="preserve"> </w:t>
      </w:r>
      <w:proofErr w:type="spellStart"/>
      <w:r w:rsidR="009F7701">
        <w:rPr>
          <w:rFonts w:ascii="Arial" w:eastAsia="Arial" w:hAnsi="Arial" w:cs="Arial"/>
          <w:b/>
        </w:rPr>
        <w:t>inkopen</w:t>
      </w:r>
      <w:proofErr w:type="spellEnd"/>
      <w:r w:rsidR="009F7701">
        <w:rPr>
          <w:rFonts w:ascii="Arial" w:eastAsia="Arial" w:hAnsi="Arial" w:cs="Arial"/>
        </w:rPr>
        <w:t xml:space="preserve"> </w:t>
      </w:r>
      <w:proofErr w:type="spellStart"/>
      <w:r w:rsidR="009F7701">
        <w:rPr>
          <w:rFonts w:ascii="Arial" w:eastAsia="Arial" w:hAnsi="Arial" w:cs="Arial"/>
        </w:rPr>
        <w:t>bij</w:t>
      </w:r>
      <w:proofErr w:type="spellEnd"/>
      <w:r w:rsidR="009F7701">
        <w:rPr>
          <w:rFonts w:ascii="Arial" w:eastAsia="Arial" w:hAnsi="Arial" w:cs="Arial"/>
        </w:rPr>
        <w:t xml:space="preserve"> </w:t>
      </w:r>
      <w:proofErr w:type="spellStart"/>
      <w:r w:rsidR="009F7701">
        <w:rPr>
          <w:rFonts w:ascii="Arial" w:eastAsia="Arial" w:hAnsi="Arial" w:cs="Arial"/>
        </w:rPr>
        <w:t>een</w:t>
      </w:r>
      <w:proofErr w:type="spellEnd"/>
      <w:r w:rsidR="009F7701">
        <w:rPr>
          <w:rFonts w:ascii="Arial" w:eastAsia="Arial" w:hAnsi="Arial" w:cs="Arial"/>
        </w:rPr>
        <w:t xml:space="preserve"> </w:t>
      </w:r>
      <w:r w:rsidR="009F7701">
        <w:rPr>
          <w:rFonts w:ascii="Arial" w:eastAsia="Arial" w:hAnsi="Arial" w:cs="Arial"/>
          <w:b/>
        </w:rPr>
        <w:t>MFC</w:t>
      </w:r>
      <w:r w:rsidR="009F7701">
        <w:rPr>
          <w:rFonts w:ascii="Arial" w:eastAsia="Arial" w:hAnsi="Arial" w:cs="Arial"/>
        </w:rPr>
        <w:t>:</w:t>
      </w:r>
      <w:r w:rsidR="009F7701">
        <w:rPr>
          <w:rFonts w:ascii="Arial" w:eastAsia="Arial" w:hAnsi="Arial" w:cs="Arial"/>
        </w:rPr>
        <w:br/>
      </w:r>
    </w:p>
    <w:p w:rsidR="002A53A1" w:rsidRDefault="002E4C78" w:rsidP="000764C6">
      <w:pPr>
        <w:numPr>
          <w:ilvl w:val="0"/>
          <w:numId w:val="5"/>
        </w:num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</w:t>
      </w:r>
      <w:r w:rsidR="009F7701">
        <w:rPr>
          <w:rFonts w:ascii="Arial" w:eastAsia="Arial" w:hAnsi="Arial" w:cs="Arial"/>
        </w:rPr>
        <w:t>ortverblijf</w:t>
      </w:r>
      <w:proofErr w:type="spellEnd"/>
      <w:r w:rsidR="009F7701">
        <w:rPr>
          <w:rFonts w:ascii="Arial" w:eastAsia="Arial" w:hAnsi="Arial" w:cs="Arial"/>
        </w:rPr>
        <w:t xml:space="preserve">: </w:t>
      </w:r>
      <w:proofErr w:type="spellStart"/>
      <w:r w:rsidR="009F7701">
        <w:rPr>
          <w:rFonts w:ascii="Arial" w:eastAsia="Arial" w:hAnsi="Arial" w:cs="Arial"/>
        </w:rPr>
        <w:t>maximaal</w:t>
      </w:r>
      <w:proofErr w:type="spellEnd"/>
      <w:r w:rsidR="009F7701">
        <w:rPr>
          <w:rFonts w:ascii="Arial" w:eastAsia="Arial" w:hAnsi="Arial" w:cs="Arial"/>
        </w:rPr>
        <w:t xml:space="preserve"> 92 </w:t>
      </w:r>
      <w:proofErr w:type="spellStart"/>
      <w:r w:rsidR="009F7701">
        <w:rPr>
          <w:rFonts w:ascii="Arial" w:eastAsia="Arial" w:hAnsi="Arial" w:cs="Arial"/>
        </w:rPr>
        <w:t>nachten</w:t>
      </w:r>
      <w:proofErr w:type="spellEnd"/>
      <w:r w:rsidR="009F7701">
        <w:rPr>
          <w:rFonts w:ascii="Arial" w:eastAsia="Arial" w:hAnsi="Arial" w:cs="Arial"/>
        </w:rPr>
        <w:t xml:space="preserve"> per </w:t>
      </w:r>
      <w:proofErr w:type="spellStart"/>
      <w:r w:rsidR="009F7701">
        <w:rPr>
          <w:rFonts w:ascii="Arial" w:eastAsia="Arial" w:hAnsi="Arial" w:cs="Arial"/>
        </w:rPr>
        <w:t>kalenderjaar</w:t>
      </w:r>
      <w:proofErr w:type="spellEnd"/>
      <w:r w:rsidR="009F7701">
        <w:rPr>
          <w:rFonts w:ascii="Arial" w:eastAsia="Arial" w:hAnsi="Arial" w:cs="Arial"/>
        </w:rPr>
        <w:t xml:space="preserve">, al </w:t>
      </w:r>
      <w:proofErr w:type="spellStart"/>
      <w:r w:rsidR="009F7701">
        <w:rPr>
          <w:rFonts w:ascii="Arial" w:eastAsia="Arial" w:hAnsi="Arial" w:cs="Arial"/>
        </w:rPr>
        <w:t>dan</w:t>
      </w:r>
      <w:proofErr w:type="spellEnd"/>
      <w:r w:rsidR="009F7701">
        <w:rPr>
          <w:rFonts w:ascii="Arial" w:eastAsia="Arial" w:hAnsi="Arial" w:cs="Arial"/>
        </w:rPr>
        <w:t xml:space="preserve"> </w:t>
      </w:r>
      <w:proofErr w:type="spellStart"/>
      <w:r w:rsidR="009F7701">
        <w:rPr>
          <w:rFonts w:ascii="Arial" w:eastAsia="Arial" w:hAnsi="Arial" w:cs="Arial"/>
        </w:rPr>
        <w:t>niet</w:t>
      </w:r>
      <w:proofErr w:type="spellEnd"/>
      <w:r w:rsidR="009F7701">
        <w:rPr>
          <w:rFonts w:ascii="Arial" w:eastAsia="Arial" w:hAnsi="Arial" w:cs="Arial"/>
        </w:rPr>
        <w:t xml:space="preserve"> </w:t>
      </w:r>
      <w:proofErr w:type="spellStart"/>
      <w:r w:rsidR="009F7701">
        <w:rPr>
          <w:rFonts w:ascii="Arial" w:eastAsia="Arial" w:hAnsi="Arial" w:cs="Arial"/>
        </w:rPr>
        <w:t>aaneensluitend</w:t>
      </w:r>
      <w:proofErr w:type="spellEnd"/>
      <w:r w:rsidR="009F7701">
        <w:rPr>
          <w:rFonts w:ascii="Arial" w:eastAsia="Arial" w:hAnsi="Arial" w:cs="Arial"/>
        </w:rPr>
        <w:t xml:space="preserve">. </w:t>
      </w:r>
    </w:p>
    <w:p w:rsidR="002A53A1" w:rsidRDefault="002E4C78" w:rsidP="000764C6">
      <w:pPr>
        <w:numPr>
          <w:ilvl w:val="0"/>
          <w:numId w:val="5"/>
        </w:num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</w:t>
      </w:r>
      <w:r w:rsidR="009F7701">
        <w:rPr>
          <w:rFonts w:ascii="Arial" w:eastAsia="Arial" w:hAnsi="Arial" w:cs="Arial"/>
        </w:rPr>
        <w:t>raktische</w:t>
      </w:r>
      <w:proofErr w:type="spellEnd"/>
      <w:r w:rsidR="009F7701">
        <w:rPr>
          <w:rFonts w:ascii="Arial" w:eastAsia="Arial" w:hAnsi="Arial" w:cs="Arial"/>
        </w:rPr>
        <w:t xml:space="preserve">, </w:t>
      </w:r>
      <w:proofErr w:type="spellStart"/>
      <w:r w:rsidR="009F7701">
        <w:rPr>
          <w:rFonts w:ascii="Arial" w:eastAsia="Arial" w:hAnsi="Arial" w:cs="Arial"/>
        </w:rPr>
        <w:t>inhoudelijke</w:t>
      </w:r>
      <w:proofErr w:type="spellEnd"/>
      <w:r w:rsidR="009F7701">
        <w:rPr>
          <w:rFonts w:ascii="Arial" w:eastAsia="Arial" w:hAnsi="Arial" w:cs="Arial"/>
        </w:rPr>
        <w:t xml:space="preserve"> of </w:t>
      </w:r>
      <w:proofErr w:type="spellStart"/>
      <w:r w:rsidR="009F7701">
        <w:rPr>
          <w:rFonts w:ascii="Arial" w:eastAsia="Arial" w:hAnsi="Arial" w:cs="Arial"/>
        </w:rPr>
        <w:t>organisatorische</w:t>
      </w:r>
      <w:proofErr w:type="spellEnd"/>
      <w:r w:rsidR="009F7701">
        <w:rPr>
          <w:rFonts w:ascii="Arial" w:eastAsia="Arial" w:hAnsi="Arial" w:cs="Arial"/>
        </w:rPr>
        <w:t xml:space="preserve"> </w:t>
      </w:r>
      <w:proofErr w:type="spellStart"/>
      <w:r w:rsidR="009F7701">
        <w:rPr>
          <w:rFonts w:ascii="Arial" w:eastAsia="Arial" w:hAnsi="Arial" w:cs="Arial"/>
        </w:rPr>
        <w:t>assistentie</w:t>
      </w:r>
      <w:proofErr w:type="spellEnd"/>
      <w:r w:rsidR="009F7701">
        <w:rPr>
          <w:rFonts w:ascii="Arial" w:eastAsia="Arial" w:hAnsi="Arial" w:cs="Arial"/>
        </w:rPr>
        <w:t xml:space="preserve">: in de </w:t>
      </w:r>
      <w:proofErr w:type="spellStart"/>
      <w:r w:rsidR="009F7701">
        <w:rPr>
          <w:rFonts w:ascii="Arial" w:eastAsia="Arial" w:hAnsi="Arial" w:cs="Arial"/>
        </w:rPr>
        <w:t>thuissituatie</w:t>
      </w:r>
      <w:proofErr w:type="spellEnd"/>
      <w:r w:rsidR="009F7701">
        <w:rPr>
          <w:rFonts w:ascii="Arial" w:eastAsia="Arial" w:hAnsi="Arial" w:cs="Arial"/>
        </w:rPr>
        <w:t xml:space="preserve"> via het MFC </w:t>
      </w:r>
      <w:proofErr w:type="spellStart"/>
      <w:r w:rsidR="009F7701">
        <w:rPr>
          <w:rFonts w:ascii="Arial" w:eastAsia="Arial" w:hAnsi="Arial" w:cs="Arial"/>
        </w:rPr>
        <w:t>dat</w:t>
      </w:r>
      <w:proofErr w:type="spellEnd"/>
      <w:r w:rsidR="009F7701">
        <w:rPr>
          <w:rFonts w:ascii="Arial" w:eastAsia="Arial" w:hAnsi="Arial" w:cs="Arial"/>
        </w:rPr>
        <w:t xml:space="preserve"> </w:t>
      </w:r>
      <w:proofErr w:type="spellStart"/>
      <w:r w:rsidR="009F7701">
        <w:rPr>
          <w:rFonts w:ascii="Arial" w:eastAsia="Arial" w:hAnsi="Arial" w:cs="Arial"/>
        </w:rPr>
        <w:t>persoonlijke</w:t>
      </w:r>
      <w:proofErr w:type="spellEnd"/>
      <w:r w:rsidR="009F7701">
        <w:rPr>
          <w:rFonts w:ascii="Arial" w:eastAsia="Arial" w:hAnsi="Arial" w:cs="Arial"/>
        </w:rPr>
        <w:t xml:space="preserve"> </w:t>
      </w:r>
      <w:proofErr w:type="spellStart"/>
      <w:r w:rsidR="009F7701">
        <w:rPr>
          <w:rFonts w:ascii="Arial" w:eastAsia="Arial" w:hAnsi="Arial" w:cs="Arial"/>
        </w:rPr>
        <w:t>assistenten</w:t>
      </w:r>
      <w:proofErr w:type="spellEnd"/>
      <w:r w:rsidR="009F7701">
        <w:rPr>
          <w:rFonts w:ascii="Arial" w:eastAsia="Arial" w:hAnsi="Arial" w:cs="Arial"/>
        </w:rPr>
        <w:t xml:space="preserve"> in </w:t>
      </w:r>
      <w:proofErr w:type="spellStart"/>
      <w:r w:rsidR="009F7701">
        <w:rPr>
          <w:rFonts w:ascii="Arial" w:eastAsia="Arial" w:hAnsi="Arial" w:cs="Arial"/>
        </w:rPr>
        <w:t>loondienst</w:t>
      </w:r>
      <w:proofErr w:type="spellEnd"/>
      <w:r w:rsidR="009F7701">
        <w:rPr>
          <w:rFonts w:ascii="Arial" w:eastAsia="Arial" w:hAnsi="Arial" w:cs="Arial"/>
        </w:rPr>
        <w:t xml:space="preserve"> </w:t>
      </w:r>
      <w:proofErr w:type="spellStart"/>
      <w:r w:rsidR="009F7701">
        <w:rPr>
          <w:rFonts w:ascii="Arial" w:eastAsia="Arial" w:hAnsi="Arial" w:cs="Arial"/>
        </w:rPr>
        <w:t>heeft</w:t>
      </w:r>
      <w:proofErr w:type="spellEnd"/>
    </w:p>
    <w:p w:rsidR="002A53A1" w:rsidRDefault="002E4C78" w:rsidP="000764C6">
      <w:pPr>
        <w:numPr>
          <w:ilvl w:val="0"/>
          <w:numId w:val="5"/>
        </w:num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k</w:t>
      </w:r>
      <w:r w:rsidR="009F7701">
        <w:rPr>
          <w:rFonts w:ascii="Arial" w:eastAsia="Arial" w:hAnsi="Arial" w:cs="Arial"/>
        </w:rPr>
        <w:t>ortdurende</w:t>
      </w:r>
      <w:proofErr w:type="spellEnd"/>
      <w:r w:rsidR="009F7701">
        <w:rPr>
          <w:rFonts w:ascii="Arial" w:eastAsia="Arial" w:hAnsi="Arial" w:cs="Arial"/>
        </w:rPr>
        <w:t xml:space="preserve"> </w:t>
      </w:r>
      <w:proofErr w:type="spellStart"/>
      <w:r w:rsidR="009F7701">
        <w:rPr>
          <w:rFonts w:ascii="Arial" w:eastAsia="Arial" w:hAnsi="Arial" w:cs="Arial"/>
        </w:rPr>
        <w:t>mobiele</w:t>
      </w:r>
      <w:proofErr w:type="spellEnd"/>
      <w:r w:rsidR="009F7701">
        <w:rPr>
          <w:rFonts w:ascii="Arial" w:eastAsia="Arial" w:hAnsi="Arial" w:cs="Arial"/>
        </w:rPr>
        <w:t xml:space="preserve"> of </w:t>
      </w:r>
      <w:proofErr w:type="spellStart"/>
      <w:r w:rsidR="009F7701">
        <w:rPr>
          <w:rFonts w:ascii="Arial" w:eastAsia="Arial" w:hAnsi="Arial" w:cs="Arial"/>
        </w:rPr>
        <w:t>ambulante</w:t>
      </w:r>
      <w:proofErr w:type="spellEnd"/>
      <w:r w:rsidR="009F7701">
        <w:rPr>
          <w:rFonts w:ascii="Arial" w:eastAsia="Arial" w:hAnsi="Arial" w:cs="Arial"/>
        </w:rPr>
        <w:t xml:space="preserve"> </w:t>
      </w:r>
      <w:proofErr w:type="spellStart"/>
      <w:r w:rsidR="009F7701">
        <w:rPr>
          <w:rFonts w:ascii="Arial" w:eastAsia="Arial" w:hAnsi="Arial" w:cs="Arial"/>
        </w:rPr>
        <w:t>begeleiding</w:t>
      </w:r>
      <w:proofErr w:type="spellEnd"/>
      <w:r w:rsidR="009F7701">
        <w:rPr>
          <w:rFonts w:ascii="Arial" w:eastAsia="Arial" w:hAnsi="Arial" w:cs="Arial"/>
        </w:rPr>
        <w:t xml:space="preserve">: tot </w:t>
      </w:r>
      <w:proofErr w:type="spellStart"/>
      <w:r w:rsidR="009F7701">
        <w:rPr>
          <w:rFonts w:ascii="Arial" w:eastAsia="Arial" w:hAnsi="Arial" w:cs="Arial"/>
        </w:rPr>
        <w:t>een</w:t>
      </w:r>
      <w:proofErr w:type="spellEnd"/>
      <w:r w:rsidR="009F7701">
        <w:rPr>
          <w:rFonts w:ascii="Arial" w:eastAsia="Arial" w:hAnsi="Arial" w:cs="Arial"/>
        </w:rPr>
        <w:t xml:space="preserve"> maximum van 36 </w:t>
      </w:r>
      <w:proofErr w:type="spellStart"/>
      <w:r w:rsidR="009F7701">
        <w:rPr>
          <w:rFonts w:ascii="Arial" w:eastAsia="Arial" w:hAnsi="Arial" w:cs="Arial"/>
        </w:rPr>
        <w:t>mobiele</w:t>
      </w:r>
      <w:proofErr w:type="spellEnd"/>
      <w:r w:rsidR="009F7701">
        <w:rPr>
          <w:rFonts w:ascii="Arial" w:eastAsia="Arial" w:hAnsi="Arial" w:cs="Arial"/>
        </w:rPr>
        <w:t xml:space="preserve"> </w:t>
      </w:r>
      <w:proofErr w:type="spellStart"/>
      <w:r w:rsidR="009F7701">
        <w:rPr>
          <w:rFonts w:ascii="Arial" w:eastAsia="Arial" w:hAnsi="Arial" w:cs="Arial"/>
        </w:rPr>
        <w:t>begeleidingen</w:t>
      </w:r>
      <w:proofErr w:type="spellEnd"/>
      <w:r w:rsidR="009F7701">
        <w:rPr>
          <w:rFonts w:ascii="Arial" w:eastAsia="Arial" w:hAnsi="Arial" w:cs="Arial"/>
        </w:rPr>
        <w:t xml:space="preserve"> of 51 </w:t>
      </w:r>
      <w:proofErr w:type="spellStart"/>
      <w:r w:rsidR="009F7701">
        <w:rPr>
          <w:rFonts w:ascii="Arial" w:eastAsia="Arial" w:hAnsi="Arial" w:cs="Arial"/>
        </w:rPr>
        <w:t>ambulante</w:t>
      </w:r>
      <w:proofErr w:type="spellEnd"/>
      <w:r w:rsidR="009F7701">
        <w:rPr>
          <w:rFonts w:ascii="Arial" w:eastAsia="Arial" w:hAnsi="Arial" w:cs="Arial"/>
        </w:rPr>
        <w:t xml:space="preserve"> </w:t>
      </w:r>
      <w:proofErr w:type="spellStart"/>
      <w:r w:rsidR="009F7701">
        <w:rPr>
          <w:rFonts w:ascii="Arial" w:eastAsia="Arial" w:hAnsi="Arial" w:cs="Arial"/>
        </w:rPr>
        <w:t>begeleidi</w:t>
      </w:r>
      <w:r>
        <w:rPr>
          <w:rFonts w:ascii="Arial" w:eastAsia="Arial" w:hAnsi="Arial" w:cs="Arial"/>
        </w:rPr>
        <w:t>ngen</w:t>
      </w:r>
      <w:proofErr w:type="spellEnd"/>
      <w:r>
        <w:rPr>
          <w:rFonts w:ascii="Arial" w:eastAsia="Arial" w:hAnsi="Arial" w:cs="Arial"/>
        </w:rPr>
        <w:t xml:space="preserve"> per </w:t>
      </w:r>
      <w:proofErr w:type="spellStart"/>
      <w:r>
        <w:rPr>
          <w:rFonts w:ascii="Arial" w:eastAsia="Arial" w:hAnsi="Arial" w:cs="Arial"/>
        </w:rPr>
        <w:t>kalenderjaar</w:t>
      </w:r>
      <w:proofErr w:type="spellEnd"/>
    </w:p>
    <w:p w:rsidR="002A53A1" w:rsidRDefault="002A53A1" w:rsidP="000764C6">
      <w:pPr>
        <w:ind w:left="720"/>
        <w:rPr>
          <w:rFonts w:ascii="Arial" w:eastAsia="Arial" w:hAnsi="Arial" w:cs="Arial"/>
        </w:rPr>
      </w:pPr>
    </w:p>
    <w:p w:rsidR="002A53A1" w:rsidRDefault="009F7701" w:rsidP="000764C6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Welke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stappen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moeten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ondernomen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worden</w:t>
      </w:r>
      <w:proofErr w:type="spellEnd"/>
      <w:r>
        <w:rPr>
          <w:rFonts w:ascii="Arial" w:eastAsia="Arial" w:hAnsi="Arial" w:cs="Arial"/>
          <w:b/>
        </w:rPr>
        <w:t xml:space="preserve"> door </w:t>
      </w:r>
      <w:r w:rsidR="002E4C78">
        <w:rPr>
          <w:rFonts w:ascii="Arial" w:eastAsia="Arial" w:hAnsi="Arial" w:cs="Arial"/>
          <w:b/>
        </w:rPr>
        <w:t xml:space="preserve">de </w:t>
      </w:r>
      <w:proofErr w:type="spellStart"/>
      <w:r>
        <w:rPr>
          <w:rFonts w:ascii="Arial" w:eastAsia="Arial" w:hAnsi="Arial" w:cs="Arial"/>
          <w:b/>
        </w:rPr>
        <w:t>budgethouder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en</w:t>
      </w:r>
      <w:proofErr w:type="spellEnd"/>
      <w:r>
        <w:rPr>
          <w:rFonts w:ascii="Arial" w:eastAsia="Arial" w:hAnsi="Arial" w:cs="Arial"/>
          <w:b/>
        </w:rPr>
        <w:t xml:space="preserve">/of </w:t>
      </w:r>
      <w:r w:rsidR="002E4C78">
        <w:rPr>
          <w:rFonts w:ascii="Arial" w:eastAsia="Arial" w:hAnsi="Arial" w:cs="Arial"/>
          <w:b/>
        </w:rPr>
        <w:t xml:space="preserve">het </w:t>
      </w:r>
      <w:r>
        <w:rPr>
          <w:rFonts w:ascii="Arial" w:eastAsia="Arial" w:hAnsi="Arial" w:cs="Arial"/>
          <w:b/>
        </w:rPr>
        <w:t>MFC?</w:t>
      </w:r>
    </w:p>
    <w:p w:rsidR="002A53A1" w:rsidRDefault="009F7701" w:rsidP="000764C6">
      <w:pPr>
        <w:numPr>
          <w:ilvl w:val="0"/>
          <w:numId w:val="4"/>
        </w:numPr>
        <w:ind w:left="102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overeenkomst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gesloten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tussen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budgethouder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het MFC </w:t>
      </w:r>
      <w:proofErr w:type="spellStart"/>
      <w:r>
        <w:rPr>
          <w:rFonts w:ascii="Arial" w:eastAsia="Arial" w:hAnsi="Arial" w:cs="Arial"/>
        </w:rPr>
        <w:t>waarin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minimaal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volgende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gegevens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moeten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opgenomen</w:t>
      </w:r>
      <w:proofErr w:type="spellEnd"/>
      <w:r>
        <w:rPr>
          <w:rFonts w:ascii="Arial" w:eastAsia="Arial" w:hAnsi="Arial" w:cs="Arial"/>
        </w:rPr>
        <w:t>:</w:t>
      </w:r>
    </w:p>
    <w:p w:rsidR="002A53A1" w:rsidRDefault="002E4C78" w:rsidP="000764C6">
      <w:pPr>
        <w:numPr>
          <w:ilvl w:val="1"/>
          <w:numId w:val="4"/>
        </w:numPr>
        <w:ind w:left="17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 w:rsidR="009F7701">
        <w:rPr>
          <w:rFonts w:ascii="Arial" w:eastAsia="Arial" w:hAnsi="Arial" w:cs="Arial"/>
        </w:rPr>
        <w:t xml:space="preserve">egin- </w:t>
      </w:r>
      <w:proofErr w:type="spellStart"/>
      <w:r w:rsidR="009F7701">
        <w:rPr>
          <w:rFonts w:ascii="Arial" w:eastAsia="Arial" w:hAnsi="Arial" w:cs="Arial"/>
        </w:rPr>
        <w:t>en</w:t>
      </w:r>
      <w:proofErr w:type="spellEnd"/>
      <w:r w:rsidR="009F7701">
        <w:rPr>
          <w:rFonts w:ascii="Arial" w:eastAsia="Arial" w:hAnsi="Arial" w:cs="Arial"/>
        </w:rPr>
        <w:t xml:space="preserve"> </w:t>
      </w:r>
      <w:proofErr w:type="spellStart"/>
      <w:r w:rsidR="009F7701">
        <w:rPr>
          <w:rFonts w:ascii="Arial" w:eastAsia="Arial" w:hAnsi="Arial" w:cs="Arial"/>
        </w:rPr>
        <w:t>einddatum</w:t>
      </w:r>
      <w:proofErr w:type="spellEnd"/>
    </w:p>
    <w:p w:rsidR="002A53A1" w:rsidRDefault="002E4C78" w:rsidP="000764C6">
      <w:pPr>
        <w:numPr>
          <w:ilvl w:val="1"/>
          <w:numId w:val="4"/>
        </w:numPr>
        <w:ind w:left="17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 w:rsidR="009F7701">
        <w:rPr>
          <w:rFonts w:ascii="Arial" w:eastAsia="Arial" w:hAnsi="Arial" w:cs="Arial"/>
        </w:rPr>
        <w:t xml:space="preserve">et type </w:t>
      </w:r>
      <w:proofErr w:type="spellStart"/>
      <w:r w:rsidR="009F7701">
        <w:rPr>
          <w:rFonts w:ascii="Arial" w:eastAsia="Arial" w:hAnsi="Arial" w:cs="Arial"/>
        </w:rPr>
        <w:t>ondersteuning</w:t>
      </w:r>
      <w:proofErr w:type="spellEnd"/>
    </w:p>
    <w:p w:rsidR="002A53A1" w:rsidRDefault="002E4C78" w:rsidP="000764C6">
      <w:pPr>
        <w:numPr>
          <w:ilvl w:val="1"/>
          <w:numId w:val="4"/>
        </w:numPr>
        <w:ind w:left="17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9F7701">
        <w:rPr>
          <w:rFonts w:ascii="Arial" w:eastAsia="Arial" w:hAnsi="Arial" w:cs="Arial"/>
        </w:rPr>
        <w:t xml:space="preserve">e </w:t>
      </w:r>
      <w:proofErr w:type="spellStart"/>
      <w:r w:rsidR="009F7701">
        <w:rPr>
          <w:rFonts w:ascii="Arial" w:eastAsia="Arial" w:hAnsi="Arial" w:cs="Arial"/>
        </w:rPr>
        <w:t>frequentie</w:t>
      </w:r>
      <w:proofErr w:type="spellEnd"/>
    </w:p>
    <w:p w:rsidR="002A53A1" w:rsidRDefault="002E4C78" w:rsidP="000764C6">
      <w:pPr>
        <w:numPr>
          <w:ilvl w:val="1"/>
          <w:numId w:val="4"/>
        </w:numPr>
        <w:ind w:left="17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9F7701">
        <w:rPr>
          <w:rFonts w:ascii="Arial" w:eastAsia="Arial" w:hAnsi="Arial" w:cs="Arial"/>
        </w:rPr>
        <w:t xml:space="preserve">e </w:t>
      </w:r>
      <w:proofErr w:type="spellStart"/>
      <w:r w:rsidR="009F7701">
        <w:rPr>
          <w:rFonts w:ascii="Arial" w:eastAsia="Arial" w:hAnsi="Arial" w:cs="Arial"/>
        </w:rPr>
        <w:t>kostprijs</w:t>
      </w:r>
      <w:proofErr w:type="spellEnd"/>
    </w:p>
    <w:p w:rsidR="002A53A1" w:rsidRDefault="009F7701" w:rsidP="000764C6">
      <w:pPr>
        <w:numPr>
          <w:ilvl w:val="0"/>
          <w:numId w:val="4"/>
        </w:numPr>
        <w:ind w:left="10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budgethouder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dient</w:t>
      </w:r>
      <w:proofErr w:type="spellEnd"/>
      <w:r>
        <w:rPr>
          <w:rFonts w:ascii="Arial" w:eastAsia="Arial" w:hAnsi="Arial" w:cs="Arial"/>
        </w:rPr>
        <w:t xml:space="preserve"> die </w:t>
      </w:r>
      <w:proofErr w:type="spellStart"/>
      <w:r>
        <w:rPr>
          <w:rFonts w:ascii="Arial" w:eastAsia="Arial" w:hAnsi="Arial" w:cs="Arial"/>
        </w:rPr>
        <w:t>overeenkomst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bij</w:t>
      </w:r>
      <w:proofErr w:type="spellEnd"/>
      <w:r>
        <w:rPr>
          <w:rFonts w:ascii="Arial" w:eastAsia="Arial" w:hAnsi="Arial" w:cs="Arial"/>
        </w:rPr>
        <w:t xml:space="preserve"> het VAPH via </w:t>
      </w:r>
      <w:proofErr w:type="spellStart"/>
      <w:r>
        <w:rPr>
          <w:rFonts w:ascii="Arial" w:eastAsia="Arial" w:hAnsi="Arial" w:cs="Arial"/>
        </w:rPr>
        <w:t>zijn</w:t>
      </w:r>
      <w:proofErr w:type="spellEnd"/>
      <w:r>
        <w:rPr>
          <w:rFonts w:ascii="Arial" w:eastAsia="Arial" w:hAnsi="Arial" w:cs="Arial"/>
        </w:rPr>
        <w:t xml:space="preserve"> dossier in het e- </w:t>
      </w:r>
      <w:proofErr w:type="spellStart"/>
      <w:r>
        <w:rPr>
          <w:rFonts w:ascii="Arial" w:eastAsia="Arial" w:hAnsi="Arial" w:cs="Arial"/>
        </w:rPr>
        <w:t>loket</w:t>
      </w:r>
      <w:proofErr w:type="spellEnd"/>
      <w:r>
        <w:rPr>
          <w:rFonts w:ascii="Arial" w:eastAsia="Arial" w:hAnsi="Arial" w:cs="Arial"/>
        </w:rPr>
        <w:t xml:space="preserve"> (mijnvaph</w:t>
      </w:r>
      <w:r w:rsidR="002E4C78">
        <w:rPr>
          <w:rFonts w:ascii="Arial" w:eastAsia="Arial" w:hAnsi="Arial" w:cs="Arial"/>
        </w:rPr>
        <w:t>.be</w:t>
      </w:r>
      <w:r>
        <w:rPr>
          <w:rFonts w:ascii="Arial" w:eastAsia="Arial" w:hAnsi="Arial" w:cs="Arial"/>
        </w:rPr>
        <w:t>) o</w:t>
      </w:r>
      <w:r w:rsidR="002E4C78">
        <w:rPr>
          <w:rFonts w:ascii="Arial" w:eastAsia="Arial" w:hAnsi="Arial" w:cs="Arial"/>
        </w:rPr>
        <w:t xml:space="preserve">f via het </w:t>
      </w:r>
      <w:proofErr w:type="spellStart"/>
      <w:r w:rsidR="002E4C78">
        <w:rPr>
          <w:rFonts w:ascii="Arial" w:eastAsia="Arial" w:hAnsi="Arial" w:cs="Arial"/>
        </w:rPr>
        <w:t>registratieformulier</w:t>
      </w:r>
      <w:proofErr w:type="spellEnd"/>
      <w:r w:rsidR="002E4C78">
        <w:rPr>
          <w:rFonts w:ascii="Arial" w:eastAsia="Arial" w:hAnsi="Arial" w:cs="Arial"/>
        </w:rPr>
        <w:t xml:space="preserve"> ‘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overeenkomst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registreren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besteding</w:t>
      </w:r>
      <w:proofErr w:type="spellEnd"/>
      <w:r>
        <w:rPr>
          <w:rFonts w:ascii="Arial" w:eastAsia="Arial" w:hAnsi="Arial" w:cs="Arial"/>
        </w:rPr>
        <w:t xml:space="preserve"> van het </w:t>
      </w:r>
      <w:proofErr w:type="spellStart"/>
      <w:r>
        <w:rPr>
          <w:rFonts w:ascii="Arial" w:eastAsia="Arial" w:hAnsi="Arial" w:cs="Arial"/>
        </w:rPr>
        <w:t>persoonlijke-assist</w:t>
      </w:r>
      <w:r w:rsidR="002E4C78">
        <w:rPr>
          <w:rFonts w:ascii="Arial" w:eastAsia="Arial" w:hAnsi="Arial" w:cs="Arial"/>
        </w:rPr>
        <w:t>entiebudget</w:t>
      </w:r>
      <w:proofErr w:type="spellEnd"/>
      <w:r w:rsidR="002E4C78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>.</w:t>
      </w:r>
    </w:p>
    <w:p w:rsidR="002A53A1" w:rsidRDefault="009F7701" w:rsidP="000764C6">
      <w:pPr>
        <w:numPr>
          <w:ilvl w:val="0"/>
          <w:numId w:val="4"/>
        </w:numPr>
        <w:ind w:left="10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Met </w:t>
      </w:r>
      <w:proofErr w:type="spellStart"/>
      <w:r>
        <w:rPr>
          <w:rFonts w:ascii="Arial" w:eastAsia="Arial" w:hAnsi="Arial" w:cs="Arial"/>
        </w:rPr>
        <w:t>zijn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terugvorderbaar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voorschot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betaalt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budgethouder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kosten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zorg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ondersteuning</w:t>
      </w:r>
      <w:proofErr w:type="spellEnd"/>
      <w:r>
        <w:rPr>
          <w:rFonts w:ascii="Arial" w:eastAsia="Arial" w:hAnsi="Arial" w:cs="Arial"/>
        </w:rPr>
        <w:t xml:space="preserve"> die door het MFC </w:t>
      </w:r>
      <w:proofErr w:type="spellStart"/>
      <w:r>
        <w:rPr>
          <w:rFonts w:ascii="Arial" w:eastAsia="Arial" w:hAnsi="Arial" w:cs="Arial"/>
        </w:rPr>
        <w:t>gefactureerd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. </w:t>
      </w:r>
    </w:p>
    <w:p w:rsidR="002A53A1" w:rsidRDefault="009F7701" w:rsidP="000764C6">
      <w:pPr>
        <w:numPr>
          <w:ilvl w:val="0"/>
          <w:numId w:val="4"/>
        </w:numPr>
        <w:ind w:left="102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Daarna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hij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kosten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bij</w:t>
      </w:r>
      <w:proofErr w:type="spellEnd"/>
      <w:r>
        <w:rPr>
          <w:rFonts w:ascii="Arial" w:eastAsia="Arial" w:hAnsi="Arial" w:cs="Arial"/>
        </w:rPr>
        <w:t xml:space="preserve"> het VAPH </w:t>
      </w:r>
      <w:proofErr w:type="spellStart"/>
      <w:r>
        <w:rPr>
          <w:rFonts w:ascii="Arial" w:eastAsia="Arial" w:hAnsi="Arial" w:cs="Arial"/>
        </w:rPr>
        <w:t>zodat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zijn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terugvorderbaar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voorschot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2E4C78">
        <w:rPr>
          <w:rFonts w:ascii="Arial" w:eastAsia="Arial" w:hAnsi="Arial" w:cs="Arial"/>
        </w:rPr>
        <w:t>opnieuw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aangezuiverd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wordt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H</w:t>
      </w:r>
      <w:r w:rsidR="002E4C78">
        <w:rPr>
          <w:rFonts w:ascii="Arial" w:eastAsia="Arial" w:hAnsi="Arial" w:cs="Arial"/>
        </w:rPr>
        <w:t>ij</w:t>
      </w:r>
      <w:proofErr w:type="spellEnd"/>
      <w:r w:rsidR="002E4C78">
        <w:rPr>
          <w:rFonts w:ascii="Arial" w:eastAsia="Arial" w:hAnsi="Arial" w:cs="Arial"/>
        </w:rPr>
        <w:t xml:space="preserve"> </w:t>
      </w:r>
      <w:proofErr w:type="spellStart"/>
      <w:r w:rsidR="002E4C78">
        <w:rPr>
          <w:rFonts w:ascii="Arial" w:eastAsia="Arial" w:hAnsi="Arial" w:cs="Arial"/>
        </w:rPr>
        <w:t>kan</w:t>
      </w:r>
      <w:proofErr w:type="spellEnd"/>
      <w:r w:rsidR="002E4C78">
        <w:rPr>
          <w:rFonts w:ascii="Arial" w:eastAsia="Arial" w:hAnsi="Arial" w:cs="Arial"/>
        </w:rPr>
        <w:t xml:space="preserve"> </w:t>
      </w:r>
      <w:proofErr w:type="spellStart"/>
      <w:r w:rsidR="002E4C78">
        <w:rPr>
          <w:rFonts w:ascii="Arial" w:eastAsia="Arial" w:hAnsi="Arial" w:cs="Arial"/>
        </w:rPr>
        <w:t>da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doen</w:t>
      </w:r>
      <w:proofErr w:type="spellEnd"/>
      <w:r>
        <w:rPr>
          <w:rFonts w:ascii="Arial" w:eastAsia="Arial" w:hAnsi="Arial" w:cs="Arial"/>
        </w:rPr>
        <w:t xml:space="preserve"> via </w:t>
      </w:r>
      <w:proofErr w:type="spellStart"/>
      <w:r>
        <w:rPr>
          <w:rFonts w:ascii="Arial" w:eastAsia="Arial" w:hAnsi="Arial" w:cs="Arial"/>
        </w:rPr>
        <w:t>zijn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persoonlijk</w:t>
      </w:r>
      <w:proofErr w:type="spellEnd"/>
      <w:r>
        <w:rPr>
          <w:rFonts w:ascii="Arial" w:eastAsia="Arial" w:hAnsi="Arial" w:cs="Arial"/>
        </w:rPr>
        <w:t xml:space="preserve"> dossier in mijnvaph.be of </w:t>
      </w:r>
      <w:r w:rsidR="002E4C78">
        <w:rPr>
          <w:rFonts w:ascii="Arial" w:eastAsia="Arial" w:hAnsi="Arial" w:cs="Arial"/>
        </w:rPr>
        <w:t xml:space="preserve">via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kostenstaatformulier</w:t>
      </w:r>
      <w:proofErr w:type="spellEnd"/>
      <w:r>
        <w:rPr>
          <w:rFonts w:ascii="Arial" w:eastAsia="Arial" w:hAnsi="Arial" w:cs="Arial"/>
        </w:rPr>
        <w:t xml:space="preserve">: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https://www.vaph.be/documenten/kostenstaat-voor-het-persoonlijke-assistentiebudget</w:t>
        </w:r>
      </w:hyperlink>
      <w:r>
        <w:rPr>
          <w:rFonts w:ascii="Arial" w:eastAsia="Arial" w:hAnsi="Arial" w:cs="Arial"/>
        </w:rPr>
        <w:t xml:space="preserve">  </w:t>
      </w:r>
    </w:p>
    <w:p w:rsidR="002A53A1" w:rsidRDefault="009F7701" w:rsidP="000764C6">
      <w:pPr>
        <w:numPr>
          <w:ilvl w:val="0"/>
          <w:numId w:val="4"/>
        </w:numPr>
        <w:ind w:left="10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eigen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financiële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bijdrage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indienen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bij</w:t>
      </w:r>
      <w:proofErr w:type="spellEnd"/>
      <w:r>
        <w:rPr>
          <w:rFonts w:ascii="Arial" w:eastAsia="Arial" w:hAnsi="Arial" w:cs="Arial"/>
        </w:rPr>
        <w:t xml:space="preserve"> het VAPH, die </w:t>
      </w:r>
      <w:proofErr w:type="spellStart"/>
      <w:r>
        <w:rPr>
          <w:rFonts w:ascii="Arial" w:eastAsia="Arial" w:hAnsi="Arial" w:cs="Arial"/>
        </w:rPr>
        <w:t>moet</w:t>
      </w:r>
      <w:proofErr w:type="spellEnd"/>
      <w:r>
        <w:rPr>
          <w:rFonts w:ascii="Arial" w:eastAsia="Arial" w:hAnsi="Arial" w:cs="Arial"/>
        </w:rPr>
        <w:t xml:space="preserve"> met </w:t>
      </w:r>
      <w:proofErr w:type="spellStart"/>
      <w:r>
        <w:rPr>
          <w:rFonts w:ascii="Arial" w:eastAsia="Arial" w:hAnsi="Arial" w:cs="Arial"/>
        </w:rPr>
        <w:t>eigen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middelen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betaald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. </w:t>
      </w:r>
    </w:p>
    <w:p w:rsidR="002A53A1" w:rsidRPr="000764C6" w:rsidRDefault="009F7701" w:rsidP="000764C6">
      <w:pPr>
        <w:numPr>
          <w:ilvl w:val="0"/>
          <w:numId w:val="4"/>
        </w:numPr>
        <w:ind w:left="10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Het MFC </w:t>
      </w:r>
      <w:proofErr w:type="spellStart"/>
      <w:r>
        <w:rPr>
          <w:rFonts w:ascii="Arial" w:eastAsia="Arial" w:hAnsi="Arial" w:cs="Arial"/>
        </w:rPr>
        <w:t>registreert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overeenkomst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dagregistraties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</w:rPr>
        <w:t>niet</w:t>
      </w:r>
      <w:proofErr w:type="spellEnd"/>
      <w:r>
        <w:rPr>
          <w:rFonts w:ascii="Arial" w:eastAsia="Arial" w:hAnsi="Arial" w:cs="Arial"/>
        </w:rPr>
        <w:t xml:space="preserve"> in de GIR. De </w:t>
      </w:r>
      <w:proofErr w:type="spellStart"/>
      <w:r>
        <w:rPr>
          <w:rFonts w:ascii="Arial" w:eastAsia="Arial" w:hAnsi="Arial" w:cs="Arial"/>
        </w:rPr>
        <w:t>ingekochte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ondersteuning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valt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buiten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gesubsid</w:t>
      </w:r>
      <w:r w:rsidR="002E4C78">
        <w:rPr>
          <w:rFonts w:ascii="Arial" w:eastAsia="Arial" w:hAnsi="Arial" w:cs="Arial"/>
        </w:rPr>
        <w:t>ieerde</w:t>
      </w:r>
      <w:proofErr w:type="spellEnd"/>
      <w:r w:rsidR="002E4C78">
        <w:rPr>
          <w:rFonts w:ascii="Arial" w:eastAsia="Arial" w:hAnsi="Arial" w:cs="Arial"/>
        </w:rPr>
        <w:t xml:space="preserve"> MFC-</w:t>
      </w:r>
      <w:proofErr w:type="spellStart"/>
      <w:r>
        <w:rPr>
          <w:rFonts w:ascii="Arial" w:eastAsia="Arial" w:hAnsi="Arial" w:cs="Arial"/>
        </w:rPr>
        <w:t>capaciteit</w:t>
      </w:r>
      <w:proofErr w:type="spellEnd"/>
      <w:r>
        <w:rPr>
          <w:rFonts w:ascii="Arial" w:eastAsia="Arial" w:hAnsi="Arial" w:cs="Arial"/>
        </w:rPr>
        <w:t>.</w:t>
      </w:r>
    </w:p>
    <w:p w:rsidR="002A53A1" w:rsidRDefault="002A53A1">
      <w:pPr>
        <w:ind w:left="720"/>
        <w:rPr>
          <w:rFonts w:ascii="Arial" w:eastAsia="Arial" w:hAnsi="Arial" w:cs="Arial"/>
        </w:rPr>
      </w:pPr>
    </w:p>
    <w:p w:rsidR="002A53A1" w:rsidRDefault="009F7701">
      <w:pPr>
        <w:numPr>
          <w:ilvl w:val="0"/>
          <w:numId w:val="3"/>
        </w:numPr>
        <w:rPr>
          <w:rFonts w:ascii="Arial" w:eastAsia="Arial" w:hAnsi="Arial" w:cs="Arial"/>
          <w:b/>
          <w:sz w:val="26"/>
          <w:szCs w:val="26"/>
        </w:rPr>
      </w:pPr>
      <w:proofErr w:type="spellStart"/>
      <w:r>
        <w:rPr>
          <w:rFonts w:ascii="Arial" w:eastAsia="Arial" w:hAnsi="Arial" w:cs="Arial"/>
          <w:b/>
          <w:sz w:val="26"/>
          <w:szCs w:val="26"/>
        </w:rPr>
        <w:t>Waarmee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kan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het PAB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gecombineerd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worden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? </w:t>
      </w:r>
    </w:p>
    <w:p w:rsidR="002A53A1" w:rsidRDefault="002A53A1">
      <w:pPr>
        <w:rPr>
          <w:rFonts w:ascii="Arial" w:eastAsia="Arial" w:hAnsi="Arial" w:cs="Arial"/>
        </w:rPr>
      </w:pPr>
    </w:p>
    <w:p w:rsidR="002A53A1" w:rsidRDefault="009F7701" w:rsidP="000764C6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Schoolaanvullende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dagopvang</w:t>
      </w:r>
      <w:proofErr w:type="spellEnd"/>
    </w:p>
    <w:p w:rsidR="002A53A1" w:rsidRDefault="009F7701" w:rsidP="000764C6">
      <w:pPr>
        <w:rPr>
          <w:rFonts w:ascii="Arial" w:eastAsia="Arial" w:hAnsi="Arial" w:cs="Arial"/>
          <w:color w:val="1D1D1D"/>
        </w:rPr>
      </w:pPr>
      <w:r>
        <w:rPr>
          <w:rFonts w:ascii="Arial" w:eastAsia="Arial" w:hAnsi="Arial" w:cs="Arial"/>
          <w:u w:val="single"/>
        </w:rPr>
        <w:br/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PAB </w:t>
      </w:r>
      <w:proofErr w:type="spellStart"/>
      <w:r>
        <w:rPr>
          <w:rFonts w:ascii="Arial" w:eastAsia="Arial" w:hAnsi="Arial" w:cs="Arial"/>
        </w:rPr>
        <w:t>budgethouder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zijn</w:t>
      </w:r>
      <w:proofErr w:type="spellEnd"/>
      <w:r>
        <w:rPr>
          <w:rFonts w:ascii="Arial" w:eastAsia="Arial" w:hAnsi="Arial" w:cs="Arial"/>
        </w:rPr>
        <w:t xml:space="preserve"> PAB </w:t>
      </w:r>
      <w:proofErr w:type="spellStart"/>
      <w:r>
        <w:rPr>
          <w:rFonts w:ascii="Arial" w:eastAsia="Arial" w:hAnsi="Arial" w:cs="Arial"/>
        </w:rPr>
        <w:t>combineren</w:t>
      </w:r>
      <w:proofErr w:type="spellEnd"/>
      <w:r>
        <w:rPr>
          <w:rFonts w:ascii="Arial" w:eastAsia="Arial" w:hAnsi="Arial" w:cs="Arial"/>
        </w:rPr>
        <w:t xml:space="preserve"> met </w:t>
      </w:r>
      <w:proofErr w:type="spellStart"/>
      <w:r>
        <w:rPr>
          <w:rFonts w:ascii="Arial" w:eastAsia="Arial" w:hAnsi="Arial" w:cs="Arial"/>
        </w:rPr>
        <w:t>schoolaanvullende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dagopvang</w:t>
      </w:r>
      <w:proofErr w:type="spellEnd"/>
      <w:r>
        <w:rPr>
          <w:rFonts w:ascii="Arial" w:eastAsia="Arial" w:hAnsi="Arial" w:cs="Arial"/>
        </w:rPr>
        <w:t xml:space="preserve"> die </w:t>
      </w:r>
      <w:proofErr w:type="spellStart"/>
      <w:r>
        <w:rPr>
          <w:rFonts w:ascii="Arial" w:eastAsia="Arial" w:hAnsi="Arial" w:cs="Arial"/>
        </w:rPr>
        <w:t>geboden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wordt</w:t>
      </w:r>
      <w:proofErr w:type="spellEnd"/>
      <w:r>
        <w:rPr>
          <w:rFonts w:ascii="Arial" w:eastAsia="Arial" w:hAnsi="Arial" w:cs="Arial"/>
        </w:rPr>
        <w:t xml:space="preserve"> door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MFC.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Onder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schoolaanvullende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dagopvang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verstaan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</w:rPr>
        <w:t xml:space="preserve">het </w:t>
      </w:r>
      <w:proofErr w:type="spellStart"/>
      <w:r>
        <w:rPr>
          <w:rFonts w:ascii="Arial" w:eastAsia="Arial" w:hAnsi="Arial" w:cs="Arial"/>
          <w:i/>
        </w:rPr>
        <w:t>aanbieden</w:t>
      </w:r>
      <w:proofErr w:type="spellEnd"/>
      <w:r>
        <w:rPr>
          <w:rFonts w:ascii="Arial" w:eastAsia="Arial" w:hAnsi="Arial" w:cs="Arial"/>
          <w:i/>
        </w:rPr>
        <w:t xml:space="preserve"> van handicapspecifieke </w:t>
      </w:r>
      <w:proofErr w:type="spellStart"/>
      <w:r>
        <w:rPr>
          <w:rFonts w:ascii="Arial" w:eastAsia="Arial" w:hAnsi="Arial" w:cs="Arial"/>
          <w:i/>
        </w:rPr>
        <w:t>opvang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overdag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zonder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schoolvervangend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karakter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gericht</w:t>
      </w:r>
      <w:proofErr w:type="spellEnd"/>
      <w:r>
        <w:rPr>
          <w:rFonts w:ascii="Arial" w:eastAsia="Arial" w:hAnsi="Arial" w:cs="Arial"/>
          <w:i/>
        </w:rPr>
        <w:t xml:space="preserve"> op het </w:t>
      </w:r>
      <w:proofErr w:type="spellStart"/>
      <w:r>
        <w:rPr>
          <w:rFonts w:ascii="Arial" w:eastAsia="Arial" w:hAnsi="Arial" w:cs="Arial"/>
          <w:i/>
        </w:rPr>
        <w:t>stimuleren</w:t>
      </w:r>
      <w:proofErr w:type="spellEnd"/>
      <w:r>
        <w:rPr>
          <w:rFonts w:ascii="Arial" w:eastAsia="Arial" w:hAnsi="Arial" w:cs="Arial"/>
          <w:i/>
        </w:rPr>
        <w:t xml:space="preserve"> van de </w:t>
      </w:r>
      <w:proofErr w:type="spellStart"/>
      <w:r>
        <w:rPr>
          <w:rFonts w:ascii="Arial" w:eastAsia="Arial" w:hAnsi="Arial" w:cs="Arial"/>
          <w:i/>
        </w:rPr>
        <w:t>ontwikkelingskansen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en</w:t>
      </w:r>
      <w:proofErr w:type="spellEnd"/>
      <w:r>
        <w:rPr>
          <w:rFonts w:ascii="Arial" w:eastAsia="Arial" w:hAnsi="Arial" w:cs="Arial"/>
          <w:i/>
        </w:rPr>
        <w:t xml:space="preserve"> van de </w:t>
      </w:r>
      <w:proofErr w:type="spellStart"/>
      <w:r>
        <w:rPr>
          <w:rFonts w:ascii="Arial" w:eastAsia="Arial" w:hAnsi="Arial" w:cs="Arial"/>
          <w:i/>
        </w:rPr>
        <w:t>ontwikkelingsmogelijkheden</w:t>
      </w:r>
      <w:proofErr w:type="spellEnd"/>
      <w:r>
        <w:rPr>
          <w:rFonts w:ascii="Arial" w:eastAsia="Arial" w:hAnsi="Arial" w:cs="Arial"/>
          <w:i/>
        </w:rPr>
        <w:t xml:space="preserve"> van de </w:t>
      </w:r>
      <w:proofErr w:type="spellStart"/>
      <w:r>
        <w:rPr>
          <w:rFonts w:ascii="Arial" w:eastAsia="Arial" w:hAnsi="Arial" w:cs="Arial"/>
          <w:i/>
        </w:rPr>
        <w:t>gebruiker</w:t>
      </w:r>
      <w:proofErr w:type="spellEnd"/>
      <w:r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  <w:i/>
        </w:rPr>
        <w:br/>
      </w:r>
      <w:r>
        <w:rPr>
          <w:rFonts w:ascii="Arial" w:eastAsia="Arial" w:hAnsi="Arial" w:cs="Arial"/>
          <w:i/>
        </w:rPr>
        <w:br/>
      </w:r>
      <w:proofErr w:type="spellStart"/>
      <w:r>
        <w:rPr>
          <w:rFonts w:ascii="Arial" w:eastAsia="Arial" w:hAnsi="Arial" w:cs="Arial"/>
        </w:rPr>
        <w:t>Ondersteuning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schoolgaande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kinderen</w:t>
      </w:r>
      <w:proofErr w:type="spellEnd"/>
      <w:r>
        <w:rPr>
          <w:rFonts w:ascii="Arial" w:eastAsia="Arial" w:hAnsi="Arial" w:cs="Arial"/>
        </w:rPr>
        <w:t xml:space="preserve"> op </w:t>
      </w:r>
      <w:proofErr w:type="spellStart"/>
      <w:r>
        <w:rPr>
          <w:rFonts w:ascii="Arial" w:eastAsia="Arial" w:hAnsi="Arial" w:cs="Arial"/>
        </w:rPr>
        <w:t>schoolvrije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dagen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tijdens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vakantieperiodes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ook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schoolaanvullende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dagopvang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color w:val="1D1D1D"/>
        </w:rPr>
        <w:t xml:space="preserve"> </w:t>
      </w:r>
    </w:p>
    <w:p w:rsidR="002A53A1" w:rsidRDefault="002A53A1" w:rsidP="000764C6">
      <w:pPr>
        <w:rPr>
          <w:rFonts w:ascii="Arial" w:eastAsia="Arial" w:hAnsi="Arial" w:cs="Arial"/>
          <w:color w:val="1D1D1D"/>
        </w:rPr>
      </w:pPr>
    </w:p>
    <w:p w:rsidR="002A53A1" w:rsidRDefault="009F7701" w:rsidP="000764C6">
      <w:pPr>
        <w:rPr>
          <w:rFonts w:ascii="Arial" w:eastAsia="Arial" w:hAnsi="Arial" w:cs="Arial"/>
          <w:b/>
          <w:color w:val="1D1D1D"/>
        </w:rPr>
      </w:pPr>
      <w:proofErr w:type="spellStart"/>
      <w:r>
        <w:rPr>
          <w:rFonts w:ascii="Arial" w:eastAsia="Arial" w:hAnsi="Arial" w:cs="Arial"/>
          <w:b/>
          <w:color w:val="1D1D1D"/>
        </w:rPr>
        <w:t>Schoolvervangende</w:t>
      </w:r>
      <w:proofErr w:type="spellEnd"/>
      <w:r>
        <w:rPr>
          <w:rFonts w:ascii="Arial" w:eastAsia="Arial" w:hAnsi="Arial" w:cs="Arial"/>
          <w:b/>
          <w:color w:val="1D1D1D"/>
        </w:rPr>
        <w:t xml:space="preserve"> </w:t>
      </w:r>
      <w:proofErr w:type="spellStart"/>
      <w:r>
        <w:rPr>
          <w:rFonts w:ascii="Arial" w:eastAsia="Arial" w:hAnsi="Arial" w:cs="Arial"/>
          <w:b/>
          <w:color w:val="1D1D1D"/>
        </w:rPr>
        <w:t>dagopvang</w:t>
      </w:r>
      <w:proofErr w:type="spellEnd"/>
      <w:r>
        <w:rPr>
          <w:rFonts w:ascii="Arial" w:eastAsia="Arial" w:hAnsi="Arial" w:cs="Arial"/>
          <w:b/>
          <w:color w:val="1D1D1D"/>
        </w:rPr>
        <w:t xml:space="preserve"> </w:t>
      </w:r>
    </w:p>
    <w:p w:rsidR="002A53A1" w:rsidRDefault="002A53A1" w:rsidP="000764C6">
      <w:pPr>
        <w:rPr>
          <w:rFonts w:ascii="Arial" w:eastAsia="Arial" w:hAnsi="Arial" w:cs="Arial"/>
          <w:color w:val="1D1D1D"/>
        </w:rPr>
      </w:pPr>
    </w:p>
    <w:p w:rsidR="002A53A1" w:rsidRDefault="002E4C78" w:rsidP="000764C6">
      <w:pPr>
        <w:rPr>
          <w:rFonts w:ascii="Arial" w:eastAsia="Arial" w:hAnsi="Arial" w:cs="Arial"/>
          <w:color w:val="1D1D1D"/>
        </w:rPr>
      </w:pPr>
      <w:proofErr w:type="spellStart"/>
      <w:r>
        <w:rPr>
          <w:rFonts w:ascii="Arial" w:eastAsia="Arial" w:hAnsi="Arial" w:cs="Arial"/>
          <w:color w:val="1D1D1D"/>
        </w:rPr>
        <w:t>Een</w:t>
      </w:r>
      <w:proofErr w:type="spellEnd"/>
      <w:r>
        <w:rPr>
          <w:rFonts w:ascii="Arial" w:eastAsia="Arial" w:hAnsi="Arial" w:cs="Arial"/>
          <w:color w:val="1D1D1D"/>
        </w:rPr>
        <w:t xml:space="preserve"> PAB-</w:t>
      </w:r>
      <w:proofErr w:type="spellStart"/>
      <w:r w:rsidR="009F7701">
        <w:rPr>
          <w:rFonts w:ascii="Arial" w:eastAsia="Arial" w:hAnsi="Arial" w:cs="Arial"/>
          <w:color w:val="1D1D1D"/>
        </w:rPr>
        <w:t>budgethouder</w:t>
      </w:r>
      <w:proofErr w:type="spellEnd"/>
      <w:r w:rsidR="009F7701">
        <w:rPr>
          <w:rFonts w:ascii="Arial" w:eastAsia="Arial" w:hAnsi="Arial" w:cs="Arial"/>
          <w:color w:val="1D1D1D"/>
        </w:rPr>
        <w:t xml:space="preserve"> </w:t>
      </w:r>
      <w:proofErr w:type="spellStart"/>
      <w:r w:rsidR="009F7701">
        <w:rPr>
          <w:rFonts w:ascii="Arial" w:eastAsia="Arial" w:hAnsi="Arial" w:cs="Arial"/>
          <w:color w:val="1D1D1D"/>
        </w:rPr>
        <w:t>kan</w:t>
      </w:r>
      <w:proofErr w:type="spellEnd"/>
      <w:r w:rsidR="009F7701">
        <w:rPr>
          <w:rFonts w:ascii="Arial" w:eastAsia="Arial" w:hAnsi="Arial" w:cs="Arial"/>
          <w:color w:val="1D1D1D"/>
        </w:rPr>
        <w:t xml:space="preserve"> </w:t>
      </w:r>
      <w:proofErr w:type="spellStart"/>
      <w:r w:rsidR="009F7701">
        <w:rPr>
          <w:rFonts w:ascii="Arial" w:eastAsia="Arial" w:hAnsi="Arial" w:cs="Arial"/>
          <w:color w:val="1D1D1D"/>
        </w:rPr>
        <w:t>zijn</w:t>
      </w:r>
      <w:proofErr w:type="spellEnd"/>
      <w:r w:rsidR="009F7701">
        <w:rPr>
          <w:rFonts w:ascii="Arial" w:eastAsia="Arial" w:hAnsi="Arial" w:cs="Arial"/>
          <w:color w:val="1D1D1D"/>
        </w:rPr>
        <w:t xml:space="preserve"> PAB </w:t>
      </w:r>
      <w:proofErr w:type="spellStart"/>
      <w:r w:rsidR="009F7701">
        <w:rPr>
          <w:rFonts w:ascii="Arial" w:eastAsia="Arial" w:hAnsi="Arial" w:cs="Arial"/>
          <w:color w:val="1D1D1D"/>
        </w:rPr>
        <w:t>combineren</w:t>
      </w:r>
      <w:proofErr w:type="spellEnd"/>
      <w:r w:rsidR="009F7701">
        <w:rPr>
          <w:rFonts w:ascii="Arial" w:eastAsia="Arial" w:hAnsi="Arial" w:cs="Arial"/>
          <w:color w:val="1D1D1D"/>
        </w:rPr>
        <w:t xml:space="preserve"> met </w:t>
      </w:r>
      <w:proofErr w:type="spellStart"/>
      <w:r w:rsidR="009F7701">
        <w:rPr>
          <w:rFonts w:ascii="Arial" w:eastAsia="Arial" w:hAnsi="Arial" w:cs="Arial"/>
          <w:color w:val="1D1D1D"/>
        </w:rPr>
        <w:t>schoolvervangende</w:t>
      </w:r>
      <w:proofErr w:type="spellEnd"/>
      <w:r w:rsidR="009F7701">
        <w:rPr>
          <w:rFonts w:ascii="Arial" w:eastAsia="Arial" w:hAnsi="Arial" w:cs="Arial"/>
          <w:color w:val="1D1D1D"/>
        </w:rPr>
        <w:t xml:space="preserve"> </w:t>
      </w:r>
      <w:proofErr w:type="spellStart"/>
      <w:r w:rsidR="009F7701">
        <w:rPr>
          <w:rFonts w:ascii="Arial" w:eastAsia="Arial" w:hAnsi="Arial" w:cs="Arial"/>
          <w:color w:val="1D1D1D"/>
        </w:rPr>
        <w:t>dagopvang</w:t>
      </w:r>
      <w:proofErr w:type="spellEnd"/>
      <w:r w:rsidR="009F7701">
        <w:rPr>
          <w:rFonts w:ascii="Arial" w:eastAsia="Arial" w:hAnsi="Arial" w:cs="Arial"/>
          <w:color w:val="1D1D1D"/>
        </w:rPr>
        <w:t xml:space="preserve"> die </w:t>
      </w:r>
      <w:proofErr w:type="spellStart"/>
      <w:r w:rsidR="009F7701">
        <w:rPr>
          <w:rFonts w:ascii="Arial" w:eastAsia="Arial" w:hAnsi="Arial" w:cs="Arial"/>
          <w:color w:val="1D1D1D"/>
        </w:rPr>
        <w:t>geboden</w:t>
      </w:r>
      <w:proofErr w:type="spellEnd"/>
      <w:r w:rsidR="009F7701">
        <w:rPr>
          <w:rFonts w:ascii="Arial" w:eastAsia="Arial" w:hAnsi="Arial" w:cs="Arial"/>
          <w:color w:val="1D1D1D"/>
        </w:rPr>
        <w:t xml:space="preserve"> </w:t>
      </w:r>
      <w:proofErr w:type="spellStart"/>
      <w:r w:rsidR="009F7701">
        <w:rPr>
          <w:rFonts w:ascii="Arial" w:eastAsia="Arial" w:hAnsi="Arial" w:cs="Arial"/>
          <w:color w:val="1D1D1D"/>
        </w:rPr>
        <w:t>wordt</w:t>
      </w:r>
      <w:proofErr w:type="spellEnd"/>
      <w:r w:rsidR="009F7701">
        <w:rPr>
          <w:rFonts w:ascii="Arial" w:eastAsia="Arial" w:hAnsi="Arial" w:cs="Arial"/>
          <w:color w:val="1D1D1D"/>
        </w:rPr>
        <w:t xml:space="preserve"> door </w:t>
      </w:r>
      <w:proofErr w:type="spellStart"/>
      <w:r w:rsidR="009F7701">
        <w:rPr>
          <w:rFonts w:ascii="Arial" w:eastAsia="Arial" w:hAnsi="Arial" w:cs="Arial"/>
          <w:color w:val="1D1D1D"/>
        </w:rPr>
        <w:t>een</w:t>
      </w:r>
      <w:proofErr w:type="spellEnd"/>
      <w:r w:rsidR="009F7701">
        <w:rPr>
          <w:rFonts w:ascii="Arial" w:eastAsia="Arial" w:hAnsi="Arial" w:cs="Arial"/>
          <w:color w:val="1D1D1D"/>
        </w:rPr>
        <w:t xml:space="preserve"> MFC. </w:t>
      </w:r>
      <w:proofErr w:type="spellStart"/>
      <w:r w:rsidR="009F7701">
        <w:rPr>
          <w:rFonts w:ascii="Arial" w:eastAsia="Arial" w:hAnsi="Arial" w:cs="Arial"/>
          <w:color w:val="1D1D1D"/>
        </w:rPr>
        <w:t>Onder</w:t>
      </w:r>
      <w:proofErr w:type="spellEnd"/>
      <w:r w:rsidR="009F7701">
        <w:rPr>
          <w:rFonts w:ascii="Arial" w:eastAsia="Arial" w:hAnsi="Arial" w:cs="Arial"/>
          <w:color w:val="1D1D1D"/>
        </w:rPr>
        <w:t xml:space="preserve"> </w:t>
      </w:r>
      <w:proofErr w:type="spellStart"/>
      <w:r w:rsidR="009F7701">
        <w:rPr>
          <w:rFonts w:ascii="Arial" w:eastAsia="Arial" w:hAnsi="Arial" w:cs="Arial"/>
          <w:color w:val="1D1D1D"/>
        </w:rPr>
        <w:t>schoolvervangende</w:t>
      </w:r>
      <w:proofErr w:type="spellEnd"/>
      <w:r w:rsidR="009F7701">
        <w:rPr>
          <w:rFonts w:ascii="Arial" w:eastAsia="Arial" w:hAnsi="Arial" w:cs="Arial"/>
          <w:color w:val="1D1D1D"/>
        </w:rPr>
        <w:t xml:space="preserve"> </w:t>
      </w:r>
      <w:proofErr w:type="spellStart"/>
      <w:r w:rsidR="009F7701">
        <w:rPr>
          <w:rFonts w:ascii="Arial" w:eastAsia="Arial" w:hAnsi="Arial" w:cs="Arial"/>
          <w:color w:val="1D1D1D"/>
        </w:rPr>
        <w:t>dagopvang</w:t>
      </w:r>
      <w:proofErr w:type="spellEnd"/>
      <w:r w:rsidR="009F7701">
        <w:rPr>
          <w:rFonts w:ascii="Arial" w:eastAsia="Arial" w:hAnsi="Arial" w:cs="Arial"/>
          <w:color w:val="1D1D1D"/>
        </w:rPr>
        <w:t xml:space="preserve"> </w:t>
      </w:r>
      <w:proofErr w:type="spellStart"/>
      <w:r w:rsidR="009F7701">
        <w:rPr>
          <w:rFonts w:ascii="Arial" w:eastAsia="Arial" w:hAnsi="Arial" w:cs="Arial"/>
          <w:color w:val="1D1D1D"/>
        </w:rPr>
        <w:t>wordt</w:t>
      </w:r>
      <w:proofErr w:type="spellEnd"/>
      <w:r w:rsidR="009F7701">
        <w:rPr>
          <w:rFonts w:ascii="Arial" w:eastAsia="Arial" w:hAnsi="Arial" w:cs="Arial"/>
          <w:color w:val="1D1D1D"/>
        </w:rPr>
        <w:t xml:space="preserve"> </w:t>
      </w:r>
      <w:proofErr w:type="spellStart"/>
      <w:r w:rsidR="009F7701">
        <w:rPr>
          <w:rFonts w:ascii="Arial" w:eastAsia="Arial" w:hAnsi="Arial" w:cs="Arial"/>
          <w:color w:val="1D1D1D"/>
        </w:rPr>
        <w:t>verstaan</w:t>
      </w:r>
      <w:proofErr w:type="spellEnd"/>
      <w:r w:rsidR="009F7701">
        <w:rPr>
          <w:rFonts w:ascii="Arial" w:eastAsia="Arial" w:hAnsi="Arial" w:cs="Arial"/>
          <w:color w:val="1D1D1D"/>
        </w:rPr>
        <w:t xml:space="preserve">: de handicapspecifieke </w:t>
      </w:r>
      <w:proofErr w:type="spellStart"/>
      <w:r w:rsidR="009F7701">
        <w:rPr>
          <w:rFonts w:ascii="Arial" w:eastAsia="Arial" w:hAnsi="Arial" w:cs="Arial"/>
          <w:color w:val="1D1D1D"/>
        </w:rPr>
        <w:t>dagopvang</w:t>
      </w:r>
      <w:proofErr w:type="spellEnd"/>
      <w:r w:rsidR="009F7701">
        <w:rPr>
          <w:rFonts w:ascii="Arial" w:eastAsia="Arial" w:hAnsi="Arial" w:cs="Arial"/>
          <w:color w:val="1D1D1D"/>
        </w:rPr>
        <w:t xml:space="preserve"> </w:t>
      </w:r>
      <w:proofErr w:type="spellStart"/>
      <w:r w:rsidR="009F7701">
        <w:rPr>
          <w:rFonts w:ascii="Arial" w:eastAsia="Arial" w:hAnsi="Arial" w:cs="Arial"/>
          <w:color w:val="1D1D1D"/>
        </w:rPr>
        <w:t>waarbij</w:t>
      </w:r>
      <w:proofErr w:type="spellEnd"/>
      <w:r w:rsidR="009F7701">
        <w:rPr>
          <w:rFonts w:ascii="Arial" w:eastAsia="Arial" w:hAnsi="Arial" w:cs="Arial"/>
          <w:color w:val="1D1D1D"/>
        </w:rPr>
        <w:t xml:space="preserve"> </w:t>
      </w:r>
      <w:proofErr w:type="spellStart"/>
      <w:r w:rsidR="009F7701">
        <w:rPr>
          <w:rFonts w:ascii="Arial" w:eastAsia="Arial" w:hAnsi="Arial" w:cs="Arial"/>
          <w:color w:val="1D1D1D"/>
        </w:rPr>
        <w:t>er</w:t>
      </w:r>
      <w:proofErr w:type="spellEnd"/>
      <w:r w:rsidR="009F7701">
        <w:rPr>
          <w:rFonts w:ascii="Arial" w:eastAsia="Arial" w:hAnsi="Arial" w:cs="Arial"/>
          <w:color w:val="1D1D1D"/>
        </w:rPr>
        <w:t xml:space="preserve"> </w:t>
      </w:r>
      <w:proofErr w:type="spellStart"/>
      <w:r w:rsidR="009F7701">
        <w:rPr>
          <w:rFonts w:ascii="Arial" w:eastAsia="Arial" w:hAnsi="Arial" w:cs="Arial"/>
          <w:color w:val="1D1D1D"/>
        </w:rPr>
        <w:t>een</w:t>
      </w:r>
      <w:proofErr w:type="spellEnd"/>
      <w:r w:rsidR="009F7701">
        <w:rPr>
          <w:rFonts w:ascii="Arial" w:eastAsia="Arial" w:hAnsi="Arial" w:cs="Arial"/>
          <w:color w:val="1D1D1D"/>
        </w:rPr>
        <w:t xml:space="preserve"> </w:t>
      </w:r>
      <w:proofErr w:type="spellStart"/>
      <w:r w:rsidR="009F7701">
        <w:rPr>
          <w:rFonts w:ascii="Arial" w:eastAsia="Arial" w:hAnsi="Arial" w:cs="Arial"/>
          <w:color w:val="1D1D1D"/>
        </w:rPr>
        <w:t>alternatief</w:t>
      </w:r>
      <w:proofErr w:type="spellEnd"/>
      <w:r w:rsidR="009F7701">
        <w:rPr>
          <w:rFonts w:ascii="Arial" w:eastAsia="Arial" w:hAnsi="Arial" w:cs="Arial"/>
          <w:color w:val="1D1D1D"/>
        </w:rPr>
        <w:t xml:space="preserve"> </w:t>
      </w:r>
      <w:proofErr w:type="spellStart"/>
      <w:r w:rsidR="009F7701">
        <w:rPr>
          <w:rFonts w:ascii="Arial" w:eastAsia="Arial" w:hAnsi="Arial" w:cs="Arial"/>
          <w:color w:val="1D1D1D"/>
        </w:rPr>
        <w:t>programma</w:t>
      </w:r>
      <w:proofErr w:type="spellEnd"/>
      <w:r w:rsidR="009F7701">
        <w:rPr>
          <w:rFonts w:ascii="Arial" w:eastAsia="Arial" w:hAnsi="Arial" w:cs="Arial"/>
          <w:color w:val="1D1D1D"/>
        </w:rPr>
        <w:t xml:space="preserve"> </w:t>
      </w:r>
      <w:proofErr w:type="spellStart"/>
      <w:r w:rsidR="009F7701">
        <w:rPr>
          <w:rFonts w:ascii="Arial" w:eastAsia="Arial" w:hAnsi="Arial" w:cs="Arial"/>
          <w:color w:val="1D1D1D"/>
        </w:rPr>
        <w:t>wordt</w:t>
      </w:r>
      <w:proofErr w:type="spellEnd"/>
      <w:r w:rsidR="009F7701">
        <w:rPr>
          <w:rFonts w:ascii="Arial" w:eastAsia="Arial" w:hAnsi="Arial" w:cs="Arial"/>
          <w:color w:val="1D1D1D"/>
        </w:rPr>
        <w:t xml:space="preserve"> </w:t>
      </w:r>
      <w:proofErr w:type="spellStart"/>
      <w:r w:rsidR="009F7701">
        <w:rPr>
          <w:rFonts w:ascii="Arial" w:eastAsia="Arial" w:hAnsi="Arial" w:cs="Arial"/>
          <w:color w:val="1D1D1D"/>
        </w:rPr>
        <w:t>aangeboden</w:t>
      </w:r>
      <w:proofErr w:type="spellEnd"/>
      <w:r w:rsidR="009F7701">
        <w:rPr>
          <w:rFonts w:ascii="Arial" w:eastAsia="Arial" w:hAnsi="Arial" w:cs="Arial"/>
          <w:color w:val="1D1D1D"/>
        </w:rPr>
        <w:t xml:space="preserve">, zo </w:t>
      </w:r>
      <w:proofErr w:type="spellStart"/>
      <w:r w:rsidR="009F7701">
        <w:rPr>
          <w:rFonts w:ascii="Arial" w:eastAsia="Arial" w:hAnsi="Arial" w:cs="Arial"/>
          <w:color w:val="1D1D1D"/>
        </w:rPr>
        <w:t>veel</w:t>
      </w:r>
      <w:proofErr w:type="spellEnd"/>
      <w:r w:rsidR="009F7701">
        <w:rPr>
          <w:rFonts w:ascii="Arial" w:eastAsia="Arial" w:hAnsi="Arial" w:cs="Arial"/>
          <w:color w:val="1D1D1D"/>
        </w:rPr>
        <w:t xml:space="preserve"> </w:t>
      </w:r>
      <w:proofErr w:type="spellStart"/>
      <w:r w:rsidR="009F7701">
        <w:rPr>
          <w:rFonts w:ascii="Arial" w:eastAsia="Arial" w:hAnsi="Arial" w:cs="Arial"/>
          <w:color w:val="1D1D1D"/>
        </w:rPr>
        <w:t>mogelijk</w:t>
      </w:r>
      <w:proofErr w:type="spellEnd"/>
      <w:r w:rsidR="009F7701">
        <w:rPr>
          <w:rFonts w:ascii="Arial" w:eastAsia="Arial" w:hAnsi="Arial" w:cs="Arial"/>
          <w:color w:val="1D1D1D"/>
        </w:rPr>
        <w:t xml:space="preserve"> in </w:t>
      </w:r>
      <w:proofErr w:type="spellStart"/>
      <w:r w:rsidR="009F7701">
        <w:rPr>
          <w:rFonts w:ascii="Arial" w:eastAsia="Arial" w:hAnsi="Arial" w:cs="Arial"/>
          <w:color w:val="1D1D1D"/>
        </w:rPr>
        <w:t>samenwerking</w:t>
      </w:r>
      <w:proofErr w:type="spellEnd"/>
      <w:r w:rsidR="009F7701">
        <w:rPr>
          <w:rFonts w:ascii="Arial" w:eastAsia="Arial" w:hAnsi="Arial" w:cs="Arial"/>
          <w:color w:val="1D1D1D"/>
        </w:rPr>
        <w:t xml:space="preserve"> </w:t>
      </w:r>
      <w:proofErr w:type="spellStart"/>
      <w:r w:rsidR="009F7701">
        <w:rPr>
          <w:rFonts w:ascii="Arial" w:eastAsia="Arial" w:hAnsi="Arial" w:cs="Arial"/>
          <w:color w:val="1D1D1D"/>
        </w:rPr>
        <w:t>en</w:t>
      </w:r>
      <w:proofErr w:type="spellEnd"/>
      <w:r w:rsidR="009F7701">
        <w:rPr>
          <w:rFonts w:ascii="Arial" w:eastAsia="Arial" w:hAnsi="Arial" w:cs="Arial"/>
          <w:color w:val="1D1D1D"/>
        </w:rPr>
        <w:t xml:space="preserve"> in </w:t>
      </w:r>
      <w:proofErr w:type="spellStart"/>
      <w:r w:rsidR="009F7701">
        <w:rPr>
          <w:rFonts w:ascii="Arial" w:eastAsia="Arial" w:hAnsi="Arial" w:cs="Arial"/>
          <w:color w:val="1D1D1D"/>
        </w:rPr>
        <w:t>afstemming</w:t>
      </w:r>
      <w:proofErr w:type="spellEnd"/>
      <w:r w:rsidR="009F7701">
        <w:rPr>
          <w:rFonts w:ascii="Arial" w:eastAsia="Arial" w:hAnsi="Arial" w:cs="Arial"/>
          <w:color w:val="1D1D1D"/>
        </w:rPr>
        <w:t xml:space="preserve"> met </w:t>
      </w:r>
      <w:proofErr w:type="spellStart"/>
      <w:r w:rsidR="009F7701">
        <w:rPr>
          <w:rFonts w:ascii="Arial" w:eastAsia="Arial" w:hAnsi="Arial" w:cs="Arial"/>
          <w:color w:val="1D1D1D"/>
        </w:rPr>
        <w:t>een</w:t>
      </w:r>
      <w:proofErr w:type="spellEnd"/>
      <w:r w:rsidR="009F7701">
        <w:rPr>
          <w:rFonts w:ascii="Arial" w:eastAsia="Arial" w:hAnsi="Arial" w:cs="Arial"/>
          <w:color w:val="1D1D1D"/>
        </w:rPr>
        <w:t xml:space="preserve"> </w:t>
      </w:r>
      <w:proofErr w:type="spellStart"/>
      <w:r w:rsidR="009F7701">
        <w:rPr>
          <w:rFonts w:ascii="Arial" w:eastAsia="Arial" w:hAnsi="Arial" w:cs="Arial"/>
          <w:color w:val="1D1D1D"/>
        </w:rPr>
        <w:t>onderwijsinstelling</w:t>
      </w:r>
      <w:proofErr w:type="spellEnd"/>
      <w:r w:rsidR="009F7701">
        <w:rPr>
          <w:rFonts w:ascii="Arial" w:eastAsia="Arial" w:hAnsi="Arial" w:cs="Arial"/>
          <w:color w:val="1D1D1D"/>
        </w:rPr>
        <w:t xml:space="preserve">. </w:t>
      </w:r>
    </w:p>
    <w:p w:rsidR="002A53A1" w:rsidRDefault="002A53A1" w:rsidP="000764C6">
      <w:pPr>
        <w:rPr>
          <w:rFonts w:ascii="Arial" w:eastAsia="Arial" w:hAnsi="Arial" w:cs="Arial"/>
          <w:color w:val="1D1D1D"/>
        </w:rPr>
      </w:pPr>
    </w:p>
    <w:p w:rsidR="002A53A1" w:rsidRDefault="009F7701" w:rsidP="000764C6">
      <w:pPr>
        <w:rPr>
          <w:rFonts w:ascii="Arial" w:eastAsia="Arial" w:hAnsi="Arial" w:cs="Arial"/>
          <w:color w:val="1D1D1D"/>
        </w:rPr>
      </w:pPr>
      <w:proofErr w:type="spellStart"/>
      <w:r>
        <w:rPr>
          <w:rFonts w:ascii="Arial" w:eastAsia="Arial" w:hAnsi="Arial" w:cs="Arial"/>
          <w:b/>
          <w:color w:val="1D1D1D"/>
        </w:rPr>
        <w:t>Welke</w:t>
      </w:r>
      <w:proofErr w:type="spellEnd"/>
      <w:r>
        <w:rPr>
          <w:rFonts w:ascii="Arial" w:eastAsia="Arial" w:hAnsi="Arial" w:cs="Arial"/>
          <w:b/>
          <w:color w:val="1D1D1D"/>
        </w:rPr>
        <w:t xml:space="preserve"> </w:t>
      </w:r>
      <w:proofErr w:type="spellStart"/>
      <w:r>
        <w:rPr>
          <w:rFonts w:ascii="Arial" w:eastAsia="Arial" w:hAnsi="Arial" w:cs="Arial"/>
          <w:b/>
          <w:color w:val="1D1D1D"/>
        </w:rPr>
        <w:t>stappen</w:t>
      </w:r>
      <w:proofErr w:type="spellEnd"/>
      <w:r>
        <w:rPr>
          <w:rFonts w:ascii="Arial" w:eastAsia="Arial" w:hAnsi="Arial" w:cs="Arial"/>
          <w:b/>
          <w:color w:val="1D1D1D"/>
        </w:rPr>
        <w:t xml:space="preserve"> </w:t>
      </w:r>
      <w:proofErr w:type="spellStart"/>
      <w:r>
        <w:rPr>
          <w:rFonts w:ascii="Arial" w:eastAsia="Arial" w:hAnsi="Arial" w:cs="Arial"/>
          <w:b/>
          <w:color w:val="1D1D1D"/>
        </w:rPr>
        <w:t>moeten</w:t>
      </w:r>
      <w:proofErr w:type="spellEnd"/>
      <w:r>
        <w:rPr>
          <w:rFonts w:ascii="Arial" w:eastAsia="Arial" w:hAnsi="Arial" w:cs="Arial"/>
          <w:b/>
          <w:color w:val="1D1D1D"/>
        </w:rPr>
        <w:t xml:space="preserve"> </w:t>
      </w:r>
      <w:proofErr w:type="spellStart"/>
      <w:r>
        <w:rPr>
          <w:rFonts w:ascii="Arial" w:eastAsia="Arial" w:hAnsi="Arial" w:cs="Arial"/>
          <w:b/>
          <w:color w:val="1D1D1D"/>
        </w:rPr>
        <w:t>ondernomen</w:t>
      </w:r>
      <w:proofErr w:type="spellEnd"/>
      <w:r>
        <w:rPr>
          <w:rFonts w:ascii="Arial" w:eastAsia="Arial" w:hAnsi="Arial" w:cs="Arial"/>
          <w:b/>
          <w:color w:val="1D1D1D"/>
        </w:rPr>
        <w:t xml:space="preserve"> </w:t>
      </w:r>
      <w:proofErr w:type="spellStart"/>
      <w:r>
        <w:rPr>
          <w:rFonts w:ascii="Arial" w:eastAsia="Arial" w:hAnsi="Arial" w:cs="Arial"/>
          <w:b/>
          <w:color w:val="1D1D1D"/>
        </w:rPr>
        <w:t>worden</w:t>
      </w:r>
      <w:proofErr w:type="spellEnd"/>
      <w:r w:rsidR="000764C6">
        <w:rPr>
          <w:rFonts w:ascii="Arial" w:eastAsia="Arial" w:hAnsi="Arial" w:cs="Arial"/>
          <w:b/>
          <w:color w:val="1D1D1D"/>
        </w:rPr>
        <w:t xml:space="preserve"> door de </w:t>
      </w:r>
      <w:proofErr w:type="spellStart"/>
      <w:r w:rsidR="000764C6">
        <w:rPr>
          <w:rFonts w:ascii="Arial" w:eastAsia="Arial" w:hAnsi="Arial" w:cs="Arial"/>
          <w:b/>
          <w:color w:val="1D1D1D"/>
        </w:rPr>
        <w:t>budgethouder</w:t>
      </w:r>
      <w:proofErr w:type="spellEnd"/>
      <w:r w:rsidR="000764C6">
        <w:rPr>
          <w:rFonts w:ascii="Arial" w:eastAsia="Arial" w:hAnsi="Arial" w:cs="Arial"/>
          <w:b/>
          <w:color w:val="1D1D1D"/>
        </w:rPr>
        <w:t xml:space="preserve"> </w:t>
      </w:r>
      <w:proofErr w:type="spellStart"/>
      <w:r w:rsidR="000764C6">
        <w:rPr>
          <w:rFonts w:ascii="Arial" w:eastAsia="Arial" w:hAnsi="Arial" w:cs="Arial"/>
          <w:b/>
          <w:color w:val="1D1D1D"/>
        </w:rPr>
        <w:t>en</w:t>
      </w:r>
      <w:proofErr w:type="spellEnd"/>
      <w:r w:rsidR="000764C6">
        <w:rPr>
          <w:rFonts w:ascii="Arial" w:eastAsia="Arial" w:hAnsi="Arial" w:cs="Arial"/>
          <w:b/>
          <w:color w:val="1D1D1D"/>
        </w:rPr>
        <w:t xml:space="preserve">/of het </w:t>
      </w:r>
      <w:r>
        <w:rPr>
          <w:rFonts w:ascii="Arial" w:eastAsia="Arial" w:hAnsi="Arial" w:cs="Arial"/>
          <w:b/>
          <w:color w:val="1D1D1D"/>
        </w:rPr>
        <w:t xml:space="preserve">MFC? </w:t>
      </w:r>
    </w:p>
    <w:p w:rsidR="002A53A1" w:rsidRDefault="009F7701" w:rsidP="000764C6">
      <w:pPr>
        <w:rPr>
          <w:rFonts w:ascii="Arial" w:eastAsia="Arial" w:hAnsi="Arial" w:cs="Arial"/>
          <w:color w:val="1D1D1D"/>
        </w:rPr>
      </w:pPr>
      <w:proofErr w:type="spellStart"/>
      <w:r>
        <w:rPr>
          <w:rFonts w:ascii="Arial" w:eastAsia="Arial" w:hAnsi="Arial" w:cs="Arial"/>
          <w:color w:val="1D1D1D"/>
        </w:rPr>
        <w:t>Voor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schoolaanvullende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en</w:t>
      </w:r>
      <w:proofErr w:type="spellEnd"/>
      <w:r>
        <w:rPr>
          <w:rFonts w:ascii="Arial" w:eastAsia="Arial" w:hAnsi="Arial" w:cs="Arial"/>
          <w:color w:val="1D1D1D"/>
        </w:rPr>
        <w:t xml:space="preserve">/of </w:t>
      </w:r>
      <w:proofErr w:type="spellStart"/>
      <w:r>
        <w:rPr>
          <w:rFonts w:ascii="Arial" w:eastAsia="Arial" w:hAnsi="Arial" w:cs="Arial"/>
          <w:color w:val="1D1D1D"/>
        </w:rPr>
        <w:t>schoolvervangende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dagopvang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worden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dezelfde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stappen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gezet</w:t>
      </w:r>
      <w:proofErr w:type="spellEnd"/>
      <w:r>
        <w:rPr>
          <w:rFonts w:ascii="Arial" w:eastAsia="Arial" w:hAnsi="Arial" w:cs="Arial"/>
          <w:color w:val="1D1D1D"/>
        </w:rPr>
        <w:t xml:space="preserve">: </w:t>
      </w:r>
    </w:p>
    <w:p w:rsidR="002A53A1" w:rsidRDefault="002A53A1" w:rsidP="000764C6">
      <w:pPr>
        <w:rPr>
          <w:rFonts w:ascii="Arial" w:eastAsia="Arial" w:hAnsi="Arial" w:cs="Arial"/>
          <w:color w:val="1D1D1D"/>
        </w:rPr>
      </w:pPr>
    </w:p>
    <w:p w:rsidR="002A53A1" w:rsidRDefault="009F7701" w:rsidP="000764C6">
      <w:pPr>
        <w:numPr>
          <w:ilvl w:val="0"/>
          <w:numId w:val="1"/>
        </w:numPr>
        <w:ind w:left="7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1D1D1D"/>
        </w:rPr>
        <w:t>Er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wordt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een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overeenkomst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gesloten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tussen</w:t>
      </w:r>
      <w:proofErr w:type="spellEnd"/>
      <w:r>
        <w:rPr>
          <w:rFonts w:ascii="Arial" w:eastAsia="Arial" w:hAnsi="Arial" w:cs="Arial"/>
          <w:color w:val="1D1D1D"/>
        </w:rPr>
        <w:t xml:space="preserve"> de </w:t>
      </w:r>
      <w:proofErr w:type="spellStart"/>
      <w:r>
        <w:rPr>
          <w:rFonts w:ascii="Arial" w:eastAsia="Arial" w:hAnsi="Arial" w:cs="Arial"/>
          <w:color w:val="1D1D1D"/>
        </w:rPr>
        <w:t>budgethouder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en</w:t>
      </w:r>
      <w:proofErr w:type="spellEnd"/>
      <w:r>
        <w:rPr>
          <w:rFonts w:ascii="Arial" w:eastAsia="Arial" w:hAnsi="Arial" w:cs="Arial"/>
          <w:color w:val="1D1D1D"/>
        </w:rPr>
        <w:t xml:space="preserve"> het MFC </w:t>
      </w:r>
      <w:proofErr w:type="spellStart"/>
      <w:r>
        <w:rPr>
          <w:rFonts w:ascii="Arial" w:eastAsia="Arial" w:hAnsi="Arial" w:cs="Arial"/>
          <w:color w:val="1D1D1D"/>
        </w:rPr>
        <w:t>waarin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minimaal</w:t>
      </w:r>
      <w:proofErr w:type="spellEnd"/>
      <w:r>
        <w:rPr>
          <w:rFonts w:ascii="Arial" w:eastAsia="Arial" w:hAnsi="Arial" w:cs="Arial"/>
          <w:color w:val="1D1D1D"/>
        </w:rPr>
        <w:t xml:space="preserve"> de </w:t>
      </w:r>
      <w:proofErr w:type="spellStart"/>
      <w:r>
        <w:rPr>
          <w:rFonts w:ascii="Arial" w:eastAsia="Arial" w:hAnsi="Arial" w:cs="Arial"/>
          <w:color w:val="1D1D1D"/>
        </w:rPr>
        <w:t>volgende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gegevens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moeten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worden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opgenomen</w:t>
      </w:r>
      <w:proofErr w:type="spellEnd"/>
      <w:r>
        <w:rPr>
          <w:rFonts w:ascii="Arial" w:eastAsia="Arial" w:hAnsi="Arial" w:cs="Arial"/>
          <w:color w:val="1D1D1D"/>
        </w:rPr>
        <w:t>:</w:t>
      </w:r>
    </w:p>
    <w:p w:rsidR="002A53A1" w:rsidRDefault="002E4C78" w:rsidP="000764C6">
      <w:pPr>
        <w:numPr>
          <w:ilvl w:val="1"/>
          <w:numId w:val="1"/>
        </w:numPr>
        <w:ind w:left="1440"/>
        <w:rPr>
          <w:rFonts w:ascii="Arial" w:eastAsia="Arial" w:hAnsi="Arial" w:cs="Arial"/>
          <w:color w:val="1D1D1D"/>
        </w:rPr>
      </w:pPr>
      <w:r>
        <w:rPr>
          <w:rFonts w:ascii="Arial" w:eastAsia="Arial" w:hAnsi="Arial" w:cs="Arial"/>
          <w:color w:val="1D1D1D"/>
        </w:rPr>
        <w:t>b</w:t>
      </w:r>
      <w:r w:rsidR="009F7701">
        <w:rPr>
          <w:rFonts w:ascii="Arial" w:eastAsia="Arial" w:hAnsi="Arial" w:cs="Arial"/>
          <w:color w:val="1D1D1D"/>
        </w:rPr>
        <w:t xml:space="preserve">egin- </w:t>
      </w:r>
      <w:proofErr w:type="spellStart"/>
      <w:r w:rsidR="009F7701">
        <w:rPr>
          <w:rFonts w:ascii="Arial" w:eastAsia="Arial" w:hAnsi="Arial" w:cs="Arial"/>
          <w:color w:val="1D1D1D"/>
        </w:rPr>
        <w:t>en</w:t>
      </w:r>
      <w:proofErr w:type="spellEnd"/>
      <w:r w:rsidR="009F7701">
        <w:rPr>
          <w:rFonts w:ascii="Arial" w:eastAsia="Arial" w:hAnsi="Arial" w:cs="Arial"/>
          <w:color w:val="1D1D1D"/>
        </w:rPr>
        <w:t xml:space="preserve"> </w:t>
      </w:r>
      <w:proofErr w:type="spellStart"/>
      <w:r w:rsidR="009F7701">
        <w:rPr>
          <w:rFonts w:ascii="Arial" w:eastAsia="Arial" w:hAnsi="Arial" w:cs="Arial"/>
          <w:color w:val="1D1D1D"/>
        </w:rPr>
        <w:t>einddatum</w:t>
      </w:r>
      <w:proofErr w:type="spellEnd"/>
    </w:p>
    <w:p w:rsidR="002A53A1" w:rsidRDefault="002E4C78" w:rsidP="000764C6">
      <w:pPr>
        <w:numPr>
          <w:ilvl w:val="1"/>
          <w:numId w:val="1"/>
        </w:num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D1D1D"/>
        </w:rPr>
        <w:t>h</w:t>
      </w:r>
      <w:r w:rsidR="009F7701">
        <w:rPr>
          <w:rFonts w:ascii="Arial" w:eastAsia="Arial" w:hAnsi="Arial" w:cs="Arial"/>
          <w:color w:val="1D1D1D"/>
        </w:rPr>
        <w:t xml:space="preserve">et type </w:t>
      </w:r>
      <w:proofErr w:type="spellStart"/>
      <w:r w:rsidR="009F7701">
        <w:rPr>
          <w:rFonts w:ascii="Arial" w:eastAsia="Arial" w:hAnsi="Arial" w:cs="Arial"/>
          <w:color w:val="1D1D1D"/>
        </w:rPr>
        <w:t>ondersteuning</w:t>
      </w:r>
      <w:proofErr w:type="spellEnd"/>
    </w:p>
    <w:p w:rsidR="002A53A1" w:rsidRDefault="002E4C78" w:rsidP="000764C6">
      <w:pPr>
        <w:numPr>
          <w:ilvl w:val="1"/>
          <w:numId w:val="1"/>
        </w:num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D1D1D"/>
        </w:rPr>
        <w:t>d</w:t>
      </w:r>
      <w:r w:rsidR="009F7701">
        <w:rPr>
          <w:rFonts w:ascii="Arial" w:eastAsia="Arial" w:hAnsi="Arial" w:cs="Arial"/>
          <w:color w:val="1D1D1D"/>
        </w:rPr>
        <w:t xml:space="preserve">e </w:t>
      </w:r>
      <w:proofErr w:type="spellStart"/>
      <w:r w:rsidR="009F7701">
        <w:rPr>
          <w:rFonts w:ascii="Arial" w:eastAsia="Arial" w:hAnsi="Arial" w:cs="Arial"/>
          <w:color w:val="1D1D1D"/>
        </w:rPr>
        <w:t>frequentie</w:t>
      </w:r>
      <w:proofErr w:type="spellEnd"/>
    </w:p>
    <w:p w:rsidR="002A53A1" w:rsidRDefault="009F7701" w:rsidP="000764C6">
      <w:pPr>
        <w:numPr>
          <w:ilvl w:val="0"/>
          <w:numId w:val="1"/>
        </w:numPr>
        <w:ind w:left="7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1D1D1D"/>
        </w:rPr>
        <w:t>Zowel</w:t>
      </w:r>
      <w:proofErr w:type="spellEnd"/>
      <w:r>
        <w:rPr>
          <w:rFonts w:ascii="Arial" w:eastAsia="Arial" w:hAnsi="Arial" w:cs="Arial"/>
          <w:color w:val="1D1D1D"/>
        </w:rPr>
        <w:t xml:space="preserve"> het MFC </w:t>
      </w:r>
      <w:proofErr w:type="spellStart"/>
      <w:r>
        <w:rPr>
          <w:rFonts w:ascii="Arial" w:eastAsia="Arial" w:hAnsi="Arial" w:cs="Arial"/>
          <w:color w:val="1D1D1D"/>
        </w:rPr>
        <w:t>als</w:t>
      </w:r>
      <w:proofErr w:type="spellEnd"/>
      <w:r>
        <w:rPr>
          <w:rFonts w:ascii="Arial" w:eastAsia="Arial" w:hAnsi="Arial" w:cs="Arial"/>
          <w:color w:val="1D1D1D"/>
        </w:rPr>
        <w:t xml:space="preserve"> de </w:t>
      </w:r>
      <w:proofErr w:type="spellStart"/>
      <w:r>
        <w:rPr>
          <w:rFonts w:ascii="Arial" w:eastAsia="Arial" w:hAnsi="Arial" w:cs="Arial"/>
          <w:color w:val="1D1D1D"/>
        </w:rPr>
        <w:t>budgethouder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vullen</w:t>
      </w:r>
      <w:proofErr w:type="spellEnd"/>
      <w:r>
        <w:rPr>
          <w:rFonts w:ascii="Arial" w:eastAsia="Arial" w:hAnsi="Arial" w:cs="Arial"/>
          <w:color w:val="1D1D1D"/>
        </w:rPr>
        <w:t xml:space="preserve"> het </w:t>
      </w:r>
      <w:proofErr w:type="spellStart"/>
      <w:r>
        <w:rPr>
          <w:rFonts w:ascii="Arial" w:eastAsia="Arial" w:hAnsi="Arial" w:cs="Arial"/>
          <w:color w:val="1D1D1D"/>
        </w:rPr>
        <w:t>formulier</w:t>
      </w:r>
      <w:proofErr w:type="spellEnd"/>
      <w:r>
        <w:rPr>
          <w:rFonts w:ascii="Arial" w:eastAsia="Arial" w:hAnsi="Arial" w:cs="Arial"/>
          <w:color w:val="1D1D1D"/>
        </w:rPr>
        <w:t xml:space="preserve"> ‘Melding van de </w:t>
      </w:r>
      <w:proofErr w:type="spellStart"/>
      <w:r>
        <w:rPr>
          <w:rFonts w:ascii="Arial" w:eastAsia="Arial" w:hAnsi="Arial" w:cs="Arial"/>
          <w:color w:val="1D1D1D"/>
        </w:rPr>
        <w:t>combinatie</w:t>
      </w:r>
      <w:proofErr w:type="spellEnd"/>
      <w:r>
        <w:rPr>
          <w:rFonts w:ascii="Arial" w:eastAsia="Arial" w:hAnsi="Arial" w:cs="Arial"/>
          <w:color w:val="1D1D1D"/>
        </w:rPr>
        <w:t xml:space="preserve"> van het </w:t>
      </w:r>
      <w:proofErr w:type="spellStart"/>
      <w:r>
        <w:rPr>
          <w:rFonts w:ascii="Arial" w:eastAsia="Arial" w:hAnsi="Arial" w:cs="Arial"/>
          <w:color w:val="1D1D1D"/>
        </w:rPr>
        <w:t>persoonlijke-assistentiebudget</w:t>
      </w:r>
      <w:proofErr w:type="spellEnd"/>
      <w:r>
        <w:rPr>
          <w:rFonts w:ascii="Arial" w:eastAsia="Arial" w:hAnsi="Arial" w:cs="Arial"/>
          <w:color w:val="1D1D1D"/>
        </w:rPr>
        <w:t xml:space="preserve"> (PAB) met </w:t>
      </w:r>
      <w:proofErr w:type="spellStart"/>
      <w:r>
        <w:rPr>
          <w:rFonts w:ascii="Arial" w:eastAsia="Arial" w:hAnsi="Arial" w:cs="Arial"/>
          <w:color w:val="1D1D1D"/>
        </w:rPr>
        <w:t>andere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zorgvormen</w:t>
      </w:r>
      <w:proofErr w:type="spellEnd"/>
      <w:r>
        <w:rPr>
          <w:rFonts w:ascii="Arial" w:eastAsia="Arial" w:hAnsi="Arial" w:cs="Arial"/>
          <w:color w:val="1D1D1D"/>
        </w:rPr>
        <w:t xml:space="preserve">’ in </w:t>
      </w:r>
      <w:proofErr w:type="spellStart"/>
      <w:r>
        <w:rPr>
          <w:rFonts w:ascii="Arial" w:eastAsia="Arial" w:hAnsi="Arial" w:cs="Arial"/>
          <w:color w:val="1D1D1D"/>
        </w:rPr>
        <w:t>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zorgen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 w:rsidR="002E4C78">
        <w:rPr>
          <w:rFonts w:ascii="Arial" w:eastAsia="Arial" w:hAnsi="Arial" w:cs="Arial"/>
          <w:color w:val="1D1D1D"/>
        </w:rPr>
        <w:t>ervoor</w:t>
      </w:r>
      <w:proofErr w:type="spellEnd"/>
      <w:r w:rsidR="002E4C78"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dat</w:t>
      </w:r>
      <w:proofErr w:type="spellEnd"/>
      <w:r>
        <w:rPr>
          <w:rFonts w:ascii="Arial" w:eastAsia="Arial" w:hAnsi="Arial" w:cs="Arial"/>
          <w:color w:val="1D1D1D"/>
        </w:rPr>
        <w:t xml:space="preserve"> het correct </w:t>
      </w:r>
      <w:proofErr w:type="spellStart"/>
      <w:r>
        <w:rPr>
          <w:rFonts w:ascii="Arial" w:eastAsia="Arial" w:hAnsi="Arial" w:cs="Arial"/>
          <w:color w:val="1D1D1D"/>
        </w:rPr>
        <w:t>ondertekend</w:t>
      </w:r>
      <w:proofErr w:type="spellEnd"/>
      <w:r>
        <w:rPr>
          <w:rFonts w:ascii="Arial" w:eastAsia="Arial" w:hAnsi="Arial" w:cs="Arial"/>
          <w:color w:val="1D1D1D"/>
        </w:rPr>
        <w:t xml:space="preserve"> is. </w:t>
      </w:r>
      <w:proofErr w:type="spellStart"/>
      <w:r w:rsidR="002E4C78">
        <w:rPr>
          <w:rFonts w:ascii="Arial" w:eastAsia="Arial" w:hAnsi="Arial" w:cs="Arial"/>
          <w:color w:val="1D1D1D"/>
        </w:rPr>
        <w:t>Ze</w:t>
      </w:r>
      <w:proofErr w:type="spellEnd"/>
      <w:r w:rsidR="002E4C78">
        <w:rPr>
          <w:rFonts w:ascii="Arial" w:eastAsia="Arial" w:hAnsi="Arial" w:cs="Arial"/>
          <w:color w:val="1D1D1D"/>
        </w:rPr>
        <w:t xml:space="preserve"> </w:t>
      </w:r>
      <w:proofErr w:type="spellStart"/>
      <w:r w:rsidR="002E4C78">
        <w:rPr>
          <w:rFonts w:ascii="Arial" w:eastAsia="Arial" w:hAnsi="Arial" w:cs="Arial"/>
          <w:color w:val="1D1D1D"/>
        </w:rPr>
        <w:t>vullen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dit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formulier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samen</w:t>
      </w:r>
      <w:proofErr w:type="spellEnd"/>
      <w:r>
        <w:rPr>
          <w:rFonts w:ascii="Arial" w:eastAsia="Arial" w:hAnsi="Arial" w:cs="Arial"/>
          <w:color w:val="1D1D1D"/>
        </w:rPr>
        <w:t xml:space="preserve"> in, het MFC is </w:t>
      </w:r>
      <w:proofErr w:type="spellStart"/>
      <w:r>
        <w:rPr>
          <w:rFonts w:ascii="Arial" w:eastAsia="Arial" w:hAnsi="Arial" w:cs="Arial"/>
          <w:color w:val="1D1D1D"/>
        </w:rPr>
        <w:t>verantwoordelijk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voor</w:t>
      </w:r>
      <w:proofErr w:type="spellEnd"/>
      <w:r>
        <w:rPr>
          <w:rFonts w:ascii="Arial" w:eastAsia="Arial" w:hAnsi="Arial" w:cs="Arial"/>
          <w:color w:val="1D1D1D"/>
        </w:rPr>
        <w:t xml:space="preserve"> het </w:t>
      </w:r>
      <w:proofErr w:type="spellStart"/>
      <w:r>
        <w:rPr>
          <w:rFonts w:ascii="Arial" w:eastAsia="Arial" w:hAnsi="Arial" w:cs="Arial"/>
          <w:color w:val="1D1D1D"/>
        </w:rPr>
        <w:t>opgeven</w:t>
      </w:r>
      <w:proofErr w:type="spellEnd"/>
      <w:r>
        <w:rPr>
          <w:rFonts w:ascii="Arial" w:eastAsia="Arial" w:hAnsi="Arial" w:cs="Arial"/>
          <w:color w:val="1D1D1D"/>
        </w:rPr>
        <w:t xml:space="preserve"> van het </w:t>
      </w:r>
      <w:proofErr w:type="spellStart"/>
      <w:r>
        <w:rPr>
          <w:rFonts w:ascii="Arial" w:eastAsia="Arial" w:hAnsi="Arial" w:cs="Arial"/>
          <w:color w:val="1D1D1D"/>
        </w:rPr>
        <w:t>aantal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dagdelen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startdatum</w:t>
      </w:r>
      <w:proofErr w:type="spellEnd"/>
      <w:r>
        <w:rPr>
          <w:rFonts w:ascii="Arial" w:eastAsia="Arial" w:hAnsi="Arial" w:cs="Arial"/>
          <w:color w:val="1D1D1D"/>
        </w:rPr>
        <w:t xml:space="preserve"> (met </w:t>
      </w:r>
      <w:proofErr w:type="spellStart"/>
      <w:r>
        <w:rPr>
          <w:rFonts w:ascii="Arial" w:eastAsia="Arial" w:hAnsi="Arial" w:cs="Arial"/>
          <w:color w:val="1D1D1D"/>
        </w:rPr>
        <w:t>eventueel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einddatum</w:t>
      </w:r>
      <w:proofErr w:type="spellEnd"/>
      <w:r>
        <w:rPr>
          <w:rFonts w:ascii="Arial" w:eastAsia="Arial" w:hAnsi="Arial" w:cs="Arial"/>
          <w:color w:val="1D1D1D"/>
        </w:rPr>
        <w:t xml:space="preserve">) van de </w:t>
      </w:r>
      <w:proofErr w:type="spellStart"/>
      <w:r>
        <w:rPr>
          <w:rFonts w:ascii="Arial" w:eastAsia="Arial" w:hAnsi="Arial" w:cs="Arial"/>
          <w:color w:val="1D1D1D"/>
        </w:rPr>
        <w:t>ondersteuning</w:t>
      </w:r>
      <w:proofErr w:type="spellEnd"/>
      <w:r>
        <w:rPr>
          <w:rFonts w:ascii="Arial" w:eastAsia="Arial" w:hAnsi="Arial" w:cs="Arial"/>
          <w:color w:val="1D1D1D"/>
        </w:rPr>
        <w:t xml:space="preserve">. </w:t>
      </w:r>
      <w:r>
        <w:rPr>
          <w:rFonts w:ascii="Arial" w:eastAsia="Arial" w:hAnsi="Arial" w:cs="Arial"/>
          <w:color w:val="1D1D1D"/>
        </w:rPr>
        <w:br/>
      </w:r>
      <w:r>
        <w:rPr>
          <w:rFonts w:ascii="Arial" w:eastAsia="Arial" w:hAnsi="Arial" w:cs="Arial"/>
          <w:color w:val="1D1D1D"/>
        </w:rPr>
        <w:br/>
      </w:r>
      <w:r w:rsidR="000764C6">
        <w:rPr>
          <w:rFonts w:ascii="Arial" w:eastAsia="Arial" w:hAnsi="Arial" w:cs="Arial"/>
          <w:color w:val="1D1D1D"/>
        </w:rPr>
        <w:t>Het</w:t>
      </w:r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formulier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 w:rsidR="002E4C78">
        <w:rPr>
          <w:rFonts w:ascii="Arial" w:eastAsia="Arial" w:hAnsi="Arial" w:cs="Arial"/>
          <w:color w:val="1D1D1D"/>
        </w:rPr>
        <w:t>vindt</w:t>
      </w:r>
      <w:proofErr w:type="spellEnd"/>
      <w:r w:rsidR="002E4C78">
        <w:rPr>
          <w:rFonts w:ascii="Arial" w:eastAsia="Arial" w:hAnsi="Arial" w:cs="Arial"/>
          <w:color w:val="1D1D1D"/>
        </w:rPr>
        <w:t xml:space="preserve"> u op</w:t>
      </w:r>
      <w:r>
        <w:rPr>
          <w:rFonts w:ascii="Arial" w:eastAsia="Arial" w:hAnsi="Arial" w:cs="Arial"/>
          <w:color w:val="1D1D1D"/>
        </w:rPr>
        <w:t xml:space="preserve">: </w:t>
      </w:r>
      <w:hyperlink r:id="rId11">
        <w:r>
          <w:rPr>
            <w:rFonts w:ascii="Arial" w:eastAsia="Arial" w:hAnsi="Arial" w:cs="Arial"/>
            <w:color w:val="1155CC"/>
            <w:u w:val="single"/>
          </w:rPr>
          <w:t xml:space="preserve">https://www.vaph.be/documenten/melding-van-de-combinatie-van-het-persoonlijke-assistentiebudget-pab-met-andere </w:t>
        </w:r>
      </w:hyperlink>
    </w:p>
    <w:p w:rsidR="002A53A1" w:rsidRDefault="009F7701" w:rsidP="000764C6">
      <w:pPr>
        <w:numPr>
          <w:ilvl w:val="0"/>
          <w:numId w:val="1"/>
        </w:num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budgethouder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ook</w:t>
      </w:r>
      <w:proofErr w:type="spellEnd"/>
      <w:r>
        <w:rPr>
          <w:rFonts w:ascii="Arial" w:eastAsia="Arial" w:hAnsi="Arial" w:cs="Arial"/>
        </w:rPr>
        <w:t xml:space="preserve"> het </w:t>
      </w:r>
      <w:proofErr w:type="spellStart"/>
      <w:r>
        <w:rPr>
          <w:rFonts w:ascii="Arial" w:eastAsia="Arial" w:hAnsi="Arial" w:cs="Arial"/>
        </w:rPr>
        <w:t>formulier</w:t>
      </w:r>
      <w:proofErr w:type="spellEnd"/>
      <w:r>
        <w:rPr>
          <w:rFonts w:ascii="Arial" w:eastAsia="Arial" w:hAnsi="Arial" w:cs="Arial"/>
        </w:rPr>
        <w:t xml:space="preserve"> ‘Melding van de </w:t>
      </w:r>
      <w:proofErr w:type="spellStart"/>
      <w:r>
        <w:rPr>
          <w:rFonts w:ascii="Arial" w:eastAsia="Arial" w:hAnsi="Arial" w:cs="Arial"/>
        </w:rPr>
        <w:t>combinatie</w:t>
      </w:r>
      <w:proofErr w:type="spellEnd"/>
      <w:r>
        <w:rPr>
          <w:rFonts w:ascii="Arial" w:eastAsia="Arial" w:hAnsi="Arial" w:cs="Arial"/>
        </w:rPr>
        <w:t xml:space="preserve"> van het </w:t>
      </w:r>
      <w:proofErr w:type="spellStart"/>
      <w:r>
        <w:rPr>
          <w:rFonts w:ascii="Arial" w:eastAsia="Arial" w:hAnsi="Arial" w:cs="Arial"/>
        </w:rPr>
        <w:t>persoonlijke-assistentiebudget</w:t>
      </w:r>
      <w:proofErr w:type="spellEnd"/>
      <w:r>
        <w:rPr>
          <w:rFonts w:ascii="Arial" w:eastAsia="Arial" w:hAnsi="Arial" w:cs="Arial"/>
        </w:rPr>
        <w:t xml:space="preserve"> (PAB) met </w:t>
      </w:r>
      <w:proofErr w:type="spellStart"/>
      <w:r>
        <w:rPr>
          <w:rFonts w:ascii="Arial" w:eastAsia="Arial" w:hAnsi="Arial" w:cs="Arial"/>
        </w:rPr>
        <w:t>andere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zorgvormen</w:t>
      </w:r>
      <w:proofErr w:type="spellEnd"/>
      <w:r>
        <w:rPr>
          <w:rFonts w:ascii="Arial" w:eastAsia="Arial" w:hAnsi="Arial" w:cs="Arial"/>
        </w:rPr>
        <w:t>’ in via het e-</w:t>
      </w:r>
      <w:proofErr w:type="spellStart"/>
      <w:r>
        <w:rPr>
          <w:rFonts w:ascii="Arial" w:eastAsia="Arial" w:hAnsi="Arial" w:cs="Arial"/>
        </w:rPr>
        <w:t>loket</w:t>
      </w:r>
      <w:proofErr w:type="spellEnd"/>
      <w:r>
        <w:rPr>
          <w:rFonts w:ascii="Arial" w:eastAsia="Arial" w:hAnsi="Arial" w:cs="Arial"/>
        </w:rPr>
        <w:t xml:space="preserve"> of via de post.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 xml:space="preserve">Op basis van het </w:t>
      </w:r>
      <w:proofErr w:type="spellStart"/>
      <w:r>
        <w:rPr>
          <w:rFonts w:ascii="Arial" w:eastAsia="Arial" w:hAnsi="Arial" w:cs="Arial"/>
        </w:rPr>
        <w:t>aangegeven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aantal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dagdelen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ondersteuning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zal</w:t>
      </w:r>
      <w:proofErr w:type="spellEnd"/>
      <w:r>
        <w:rPr>
          <w:rFonts w:ascii="Arial" w:eastAsia="Arial" w:hAnsi="Arial" w:cs="Arial"/>
        </w:rPr>
        <w:t xml:space="preserve"> het PAB </w:t>
      </w:r>
      <w:proofErr w:type="spellStart"/>
      <w:r>
        <w:rPr>
          <w:rFonts w:ascii="Arial" w:eastAsia="Arial" w:hAnsi="Arial" w:cs="Arial"/>
        </w:rPr>
        <w:t>proportioneel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verlaagd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wijziging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doorgevoerd</w:t>
      </w:r>
      <w:proofErr w:type="spellEnd"/>
      <w:r>
        <w:rPr>
          <w:rFonts w:ascii="Arial" w:eastAsia="Arial" w:hAnsi="Arial" w:cs="Arial"/>
        </w:rPr>
        <w:t xml:space="preserve"> van </w:t>
      </w:r>
      <w:proofErr w:type="spellStart"/>
      <w:r>
        <w:rPr>
          <w:rFonts w:ascii="Arial" w:eastAsia="Arial" w:hAnsi="Arial" w:cs="Arial"/>
        </w:rPr>
        <w:t>zodra</w:t>
      </w:r>
      <w:proofErr w:type="spellEnd"/>
      <w:r>
        <w:rPr>
          <w:rFonts w:ascii="Arial" w:eastAsia="Arial" w:hAnsi="Arial" w:cs="Arial"/>
        </w:rPr>
        <w:t xml:space="preserve"> </w:t>
      </w:r>
      <w:r w:rsidR="002E4C78">
        <w:rPr>
          <w:rFonts w:ascii="Arial" w:eastAsia="Arial" w:hAnsi="Arial" w:cs="Arial"/>
        </w:rPr>
        <w:t>die</w:t>
      </w:r>
      <w:r>
        <w:rPr>
          <w:rFonts w:ascii="Arial" w:eastAsia="Arial" w:hAnsi="Arial" w:cs="Arial"/>
        </w:rPr>
        <w:t xml:space="preserve"> minimum 1 </w:t>
      </w:r>
      <w:proofErr w:type="spellStart"/>
      <w:r>
        <w:rPr>
          <w:rFonts w:ascii="Arial" w:eastAsia="Arial" w:hAnsi="Arial" w:cs="Arial"/>
        </w:rPr>
        <w:t>maand</w:t>
      </w:r>
      <w:proofErr w:type="spellEnd"/>
      <w:r>
        <w:rPr>
          <w:rFonts w:ascii="Arial" w:eastAsia="Arial" w:hAnsi="Arial" w:cs="Arial"/>
        </w:rPr>
        <w:t xml:space="preserve"> is,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toegepast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vanaf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eerste</w:t>
      </w:r>
      <w:proofErr w:type="spellEnd"/>
      <w:r>
        <w:rPr>
          <w:rFonts w:ascii="Arial" w:eastAsia="Arial" w:hAnsi="Arial" w:cs="Arial"/>
        </w:rPr>
        <w:t xml:space="preserve"> dag van de </w:t>
      </w:r>
      <w:proofErr w:type="spellStart"/>
      <w:r>
        <w:rPr>
          <w:rFonts w:ascii="Arial" w:eastAsia="Arial" w:hAnsi="Arial" w:cs="Arial"/>
        </w:rPr>
        <w:t>volgende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maand</w:t>
      </w:r>
      <w:proofErr w:type="spellEnd"/>
      <w:r>
        <w:rPr>
          <w:rFonts w:ascii="Arial" w:eastAsia="Arial" w:hAnsi="Arial" w:cs="Arial"/>
        </w:rPr>
        <w:t xml:space="preserve">. </w:t>
      </w:r>
    </w:p>
    <w:p w:rsidR="002A53A1" w:rsidRDefault="009F7701" w:rsidP="000764C6">
      <w:pPr>
        <w:numPr>
          <w:ilvl w:val="0"/>
          <w:numId w:val="1"/>
        </w:num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Het MFC </w:t>
      </w:r>
      <w:proofErr w:type="spellStart"/>
      <w:r>
        <w:rPr>
          <w:rFonts w:ascii="Arial" w:eastAsia="Arial" w:hAnsi="Arial" w:cs="Arial"/>
        </w:rPr>
        <w:t>registreert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overeenkomst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dagregistraties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</w:rPr>
        <w:t>wel</w:t>
      </w:r>
      <w:proofErr w:type="spellEnd"/>
      <w:r>
        <w:rPr>
          <w:rFonts w:ascii="Arial" w:eastAsia="Arial" w:hAnsi="Arial" w:cs="Arial"/>
        </w:rPr>
        <w:t xml:space="preserve"> in de GIR. </w:t>
      </w:r>
      <w:proofErr w:type="spellStart"/>
      <w:r>
        <w:rPr>
          <w:rFonts w:ascii="Arial" w:eastAsia="Arial" w:hAnsi="Arial" w:cs="Arial"/>
        </w:rPr>
        <w:t>Het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belangrijk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gegevens</w:t>
      </w:r>
      <w:proofErr w:type="spellEnd"/>
      <w:r>
        <w:rPr>
          <w:rFonts w:ascii="Arial" w:eastAsia="Arial" w:hAnsi="Arial" w:cs="Arial"/>
        </w:rPr>
        <w:t xml:space="preserve"> in het </w:t>
      </w:r>
      <w:proofErr w:type="spellStart"/>
      <w:r>
        <w:rPr>
          <w:rFonts w:ascii="Arial" w:eastAsia="Arial" w:hAnsi="Arial" w:cs="Arial"/>
        </w:rPr>
        <w:t>formulier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overeenkomen</w:t>
      </w:r>
      <w:proofErr w:type="spellEnd"/>
      <w:r>
        <w:rPr>
          <w:rFonts w:ascii="Arial" w:eastAsia="Arial" w:hAnsi="Arial" w:cs="Arial"/>
        </w:rPr>
        <w:t xml:space="preserve"> m</w:t>
      </w:r>
      <w:r w:rsidR="002E4C78">
        <w:rPr>
          <w:rFonts w:ascii="Arial" w:eastAsia="Arial" w:hAnsi="Arial" w:cs="Arial"/>
        </w:rPr>
        <w:t xml:space="preserve">et de </w:t>
      </w:r>
      <w:proofErr w:type="spellStart"/>
      <w:r w:rsidR="002E4C78">
        <w:rPr>
          <w:rFonts w:ascii="Arial" w:eastAsia="Arial" w:hAnsi="Arial" w:cs="Arial"/>
        </w:rPr>
        <w:t>registraties</w:t>
      </w:r>
      <w:proofErr w:type="spellEnd"/>
      <w:r w:rsidR="002E4C78">
        <w:rPr>
          <w:rFonts w:ascii="Arial" w:eastAsia="Arial" w:hAnsi="Arial" w:cs="Arial"/>
        </w:rPr>
        <w:t xml:space="preserve"> in de GIR. </w:t>
      </w:r>
      <w:proofErr w:type="spellStart"/>
      <w:r w:rsidR="002E4C78">
        <w:rPr>
          <w:rFonts w:ascii="Arial" w:eastAsia="Arial" w:hAnsi="Arial" w:cs="Arial"/>
        </w:rPr>
        <w:t>Da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wordt</w:t>
      </w:r>
      <w:proofErr w:type="spellEnd"/>
      <w:r>
        <w:rPr>
          <w:rFonts w:ascii="Arial" w:eastAsia="Arial" w:hAnsi="Arial" w:cs="Arial"/>
        </w:rPr>
        <w:t xml:space="preserve"> door het VAPH </w:t>
      </w:r>
      <w:proofErr w:type="spellStart"/>
      <w:r>
        <w:rPr>
          <w:rFonts w:ascii="Arial" w:eastAsia="Arial" w:hAnsi="Arial" w:cs="Arial"/>
        </w:rPr>
        <w:t>gecontroleerd</w:t>
      </w:r>
      <w:proofErr w:type="spellEnd"/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 xml:space="preserve">In </w:t>
      </w:r>
      <w:proofErr w:type="spellStart"/>
      <w:r>
        <w:rPr>
          <w:rFonts w:ascii="Arial" w:eastAsia="Arial" w:hAnsi="Arial" w:cs="Arial"/>
        </w:rPr>
        <w:t>bijlage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2 </w:t>
      </w:r>
      <w:proofErr w:type="spellStart"/>
      <w:r>
        <w:rPr>
          <w:rFonts w:ascii="Arial" w:eastAsia="Arial" w:hAnsi="Arial" w:cs="Arial"/>
        </w:rPr>
        <w:t>tabellen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eentje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schoolaanvullende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dagopvang</w:t>
      </w:r>
      <w:proofErr w:type="spellEnd"/>
      <w:r>
        <w:rPr>
          <w:rFonts w:ascii="Arial" w:eastAsia="Arial" w:hAnsi="Arial" w:cs="Arial"/>
        </w:rPr>
        <w:t xml:space="preserve">, de </w:t>
      </w:r>
      <w:proofErr w:type="spellStart"/>
      <w:r>
        <w:rPr>
          <w:rFonts w:ascii="Arial" w:eastAsia="Arial" w:hAnsi="Arial" w:cs="Arial"/>
        </w:rPr>
        <w:t>andere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schoolvervangende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dagopvang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weergegeven</w:t>
      </w:r>
      <w:proofErr w:type="spellEnd"/>
      <w:r>
        <w:rPr>
          <w:rFonts w:ascii="Arial" w:eastAsia="Arial" w:hAnsi="Arial" w:cs="Arial"/>
        </w:rPr>
        <w:t xml:space="preserve"> die de </w:t>
      </w:r>
      <w:proofErr w:type="spellStart"/>
      <w:r>
        <w:rPr>
          <w:rFonts w:ascii="Arial" w:eastAsia="Arial" w:hAnsi="Arial" w:cs="Arial"/>
        </w:rPr>
        <w:t>hoogte</w:t>
      </w:r>
      <w:proofErr w:type="spellEnd"/>
      <w:r>
        <w:rPr>
          <w:rFonts w:ascii="Arial" w:eastAsia="Arial" w:hAnsi="Arial" w:cs="Arial"/>
        </w:rPr>
        <w:t xml:space="preserve"> van het PAB </w:t>
      </w:r>
      <w:proofErr w:type="spellStart"/>
      <w:r>
        <w:rPr>
          <w:rFonts w:ascii="Arial" w:eastAsia="Arial" w:hAnsi="Arial" w:cs="Arial"/>
        </w:rPr>
        <w:t>aangeeft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combinatie</w:t>
      </w:r>
      <w:proofErr w:type="spellEnd"/>
      <w:r>
        <w:rPr>
          <w:rFonts w:ascii="Arial" w:eastAsia="Arial" w:hAnsi="Arial" w:cs="Arial"/>
        </w:rPr>
        <w:t xml:space="preserve"> met </w:t>
      </w:r>
      <w:proofErr w:type="spellStart"/>
      <w:r>
        <w:rPr>
          <w:rFonts w:ascii="Arial" w:eastAsia="Arial" w:hAnsi="Arial" w:cs="Arial"/>
        </w:rPr>
        <w:t>dagdelen</w:t>
      </w:r>
      <w:proofErr w:type="spellEnd"/>
      <w:r>
        <w:rPr>
          <w:rFonts w:ascii="Arial" w:eastAsia="Arial" w:hAnsi="Arial" w:cs="Arial"/>
        </w:rPr>
        <w:t xml:space="preserve">. Let op: </w:t>
      </w:r>
      <w:r w:rsidR="002E4C78">
        <w:rPr>
          <w:rFonts w:ascii="Arial" w:eastAsia="Arial" w:hAnsi="Arial" w:cs="Arial"/>
        </w:rPr>
        <w:t>die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bedragen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jaarlijks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geïndexeerd</w:t>
      </w:r>
      <w:proofErr w:type="spellEnd"/>
      <w:r>
        <w:rPr>
          <w:rFonts w:ascii="Arial" w:eastAsia="Arial" w:hAnsi="Arial" w:cs="Arial"/>
        </w:rPr>
        <w:t xml:space="preserve">. </w:t>
      </w:r>
    </w:p>
    <w:p w:rsidR="002A53A1" w:rsidRDefault="002A53A1">
      <w:pPr>
        <w:rPr>
          <w:rFonts w:ascii="Arial" w:eastAsia="Arial" w:hAnsi="Arial" w:cs="Arial"/>
        </w:rPr>
      </w:pPr>
    </w:p>
    <w:p w:rsidR="002A53A1" w:rsidRDefault="009F7701">
      <w:pPr>
        <w:numPr>
          <w:ilvl w:val="0"/>
          <w:numId w:val="3"/>
        </w:numPr>
        <w:rPr>
          <w:rFonts w:ascii="Arial" w:eastAsia="Arial" w:hAnsi="Arial" w:cs="Arial"/>
          <w:b/>
          <w:sz w:val="26"/>
          <w:szCs w:val="26"/>
        </w:rPr>
      </w:pPr>
      <w:proofErr w:type="spellStart"/>
      <w:r>
        <w:rPr>
          <w:rFonts w:ascii="Arial" w:eastAsia="Arial" w:hAnsi="Arial" w:cs="Arial"/>
          <w:b/>
          <w:sz w:val="26"/>
          <w:szCs w:val="26"/>
        </w:rPr>
        <w:t>Waarmee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kan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het PAB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niet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gecombineerd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worden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? </w:t>
      </w:r>
    </w:p>
    <w:p w:rsidR="002A53A1" w:rsidRDefault="002A53A1">
      <w:pPr>
        <w:ind w:left="720"/>
        <w:rPr>
          <w:rFonts w:ascii="Arial" w:eastAsia="Arial" w:hAnsi="Arial" w:cs="Arial"/>
        </w:rPr>
      </w:pPr>
    </w:p>
    <w:p w:rsidR="002A53A1" w:rsidRDefault="009F7701" w:rsidP="000764C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Het PAB </w:t>
      </w:r>
      <w:proofErr w:type="spellStart"/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</w:rPr>
        <w:t>niet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gecombineerd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met:</w:t>
      </w:r>
    </w:p>
    <w:p w:rsidR="002A53A1" w:rsidRDefault="002A53A1" w:rsidP="000764C6">
      <w:pPr>
        <w:rPr>
          <w:rFonts w:ascii="Arial" w:eastAsia="Arial" w:hAnsi="Arial" w:cs="Arial"/>
        </w:rPr>
      </w:pPr>
    </w:p>
    <w:p w:rsidR="002A53A1" w:rsidRDefault="002E4C78" w:rsidP="000764C6">
      <w:pPr>
        <w:numPr>
          <w:ilvl w:val="0"/>
          <w:numId w:val="2"/>
        </w:numPr>
        <w:ind w:left="7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v</w:t>
      </w:r>
      <w:r w:rsidR="009F7701">
        <w:rPr>
          <w:rFonts w:ascii="Arial" w:eastAsia="Arial" w:hAnsi="Arial" w:cs="Arial"/>
        </w:rPr>
        <w:t>erblijf</w:t>
      </w:r>
      <w:proofErr w:type="spellEnd"/>
      <w:r w:rsidR="009F7701">
        <w:rPr>
          <w:rFonts w:ascii="Arial" w:eastAsia="Arial" w:hAnsi="Arial" w:cs="Arial"/>
        </w:rPr>
        <w:t xml:space="preserve"> in </w:t>
      </w:r>
      <w:proofErr w:type="spellStart"/>
      <w:r w:rsidR="009F7701">
        <w:rPr>
          <w:rFonts w:ascii="Arial" w:eastAsia="Arial" w:hAnsi="Arial" w:cs="Arial"/>
        </w:rPr>
        <w:t>een</w:t>
      </w:r>
      <w:proofErr w:type="spellEnd"/>
      <w:r w:rsidR="009F7701">
        <w:rPr>
          <w:rFonts w:ascii="Arial" w:eastAsia="Arial" w:hAnsi="Arial" w:cs="Arial"/>
        </w:rPr>
        <w:t xml:space="preserve"> MFC of VZA (met </w:t>
      </w:r>
      <w:proofErr w:type="spellStart"/>
      <w:r w:rsidR="009F7701">
        <w:rPr>
          <w:rFonts w:ascii="Arial" w:eastAsia="Arial" w:hAnsi="Arial" w:cs="Arial"/>
        </w:rPr>
        <w:t>uitzondering</w:t>
      </w:r>
      <w:proofErr w:type="spellEnd"/>
      <w:r w:rsidR="009F7701">
        <w:rPr>
          <w:rFonts w:ascii="Arial" w:eastAsia="Arial" w:hAnsi="Arial" w:cs="Arial"/>
        </w:rPr>
        <w:t xml:space="preserve"> van </w:t>
      </w:r>
      <w:proofErr w:type="spellStart"/>
      <w:r w:rsidR="009F7701">
        <w:rPr>
          <w:rFonts w:ascii="Arial" w:eastAsia="Arial" w:hAnsi="Arial" w:cs="Arial"/>
        </w:rPr>
        <w:t>kortverblijf</w:t>
      </w:r>
      <w:proofErr w:type="spellEnd"/>
      <w:r w:rsidR="009F7701">
        <w:rPr>
          <w:rFonts w:ascii="Arial" w:eastAsia="Arial" w:hAnsi="Arial" w:cs="Arial"/>
        </w:rPr>
        <w:t xml:space="preserve">, </w:t>
      </w:r>
      <w:proofErr w:type="spellStart"/>
      <w:r w:rsidR="009F7701">
        <w:rPr>
          <w:rFonts w:ascii="Arial" w:eastAsia="Arial" w:hAnsi="Arial" w:cs="Arial"/>
        </w:rPr>
        <w:t>aangehaald</w:t>
      </w:r>
      <w:proofErr w:type="spellEnd"/>
      <w:r w:rsidR="009F7701">
        <w:rPr>
          <w:rFonts w:ascii="Arial" w:eastAsia="Arial" w:hAnsi="Arial" w:cs="Arial"/>
        </w:rPr>
        <w:t xml:space="preserve"> in punt 1)</w:t>
      </w:r>
    </w:p>
    <w:p w:rsidR="002A53A1" w:rsidRDefault="002E4C78" w:rsidP="000764C6">
      <w:pPr>
        <w:numPr>
          <w:ilvl w:val="0"/>
          <w:numId w:val="2"/>
        </w:numPr>
        <w:ind w:left="7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rechtstreeks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toegankelijke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 w:rsidR="009F7701">
        <w:rPr>
          <w:rFonts w:ascii="Arial" w:eastAsia="Arial" w:hAnsi="Arial" w:cs="Arial"/>
        </w:rPr>
        <w:t>ulp</w:t>
      </w:r>
      <w:proofErr w:type="spellEnd"/>
      <w:r>
        <w:rPr>
          <w:rFonts w:ascii="Arial" w:eastAsia="Arial" w:hAnsi="Arial" w:cs="Arial"/>
        </w:rPr>
        <w:t xml:space="preserve"> (RTH)</w:t>
      </w:r>
    </w:p>
    <w:p w:rsidR="002A53A1" w:rsidRDefault="002A53A1" w:rsidP="000764C6">
      <w:pPr>
        <w:rPr>
          <w:rFonts w:ascii="Arial" w:eastAsia="Arial" w:hAnsi="Arial" w:cs="Arial"/>
        </w:rPr>
      </w:pPr>
    </w:p>
    <w:p w:rsidR="002A53A1" w:rsidRDefault="009F7701" w:rsidP="000764C6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persoon</w:t>
      </w:r>
      <w:proofErr w:type="spellEnd"/>
      <w:r>
        <w:rPr>
          <w:rFonts w:ascii="Arial" w:eastAsia="Arial" w:hAnsi="Arial" w:cs="Arial"/>
        </w:rPr>
        <w:t xml:space="preserve"> die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eerste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toekenning</w:t>
      </w:r>
      <w:proofErr w:type="spellEnd"/>
      <w:r>
        <w:rPr>
          <w:rFonts w:ascii="Arial" w:eastAsia="Arial" w:hAnsi="Arial" w:cs="Arial"/>
        </w:rPr>
        <w:t xml:space="preserve"> van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PAB </w:t>
      </w:r>
      <w:proofErr w:type="spellStart"/>
      <w:r>
        <w:rPr>
          <w:rFonts w:ascii="Arial" w:eastAsia="Arial" w:hAnsi="Arial" w:cs="Arial"/>
        </w:rPr>
        <w:t>ontvangt</w:t>
      </w:r>
      <w:proofErr w:type="spellEnd"/>
      <w:r w:rsidR="002E4C78">
        <w:rPr>
          <w:rFonts w:ascii="Arial" w:eastAsia="Arial" w:hAnsi="Arial" w:cs="Arial"/>
        </w:rPr>
        <w:t xml:space="preserve">, </w:t>
      </w:r>
      <w:proofErr w:type="spellStart"/>
      <w:r w:rsidR="002E4C78">
        <w:rPr>
          <w:rFonts w:ascii="Arial" w:eastAsia="Arial" w:hAnsi="Arial" w:cs="Arial"/>
        </w:rPr>
        <w:t>heeft</w:t>
      </w:r>
      <w:proofErr w:type="spellEnd"/>
      <w:r w:rsidR="002E4C78">
        <w:rPr>
          <w:rFonts w:ascii="Arial" w:eastAsia="Arial" w:hAnsi="Arial" w:cs="Arial"/>
        </w:rPr>
        <w:t xml:space="preserve"> 4 </w:t>
      </w:r>
      <w:proofErr w:type="spellStart"/>
      <w:r w:rsidR="002E4C78">
        <w:rPr>
          <w:rFonts w:ascii="Arial" w:eastAsia="Arial" w:hAnsi="Arial" w:cs="Arial"/>
        </w:rPr>
        <w:t>maanden</w:t>
      </w:r>
      <w:proofErr w:type="spellEnd"/>
      <w:r w:rsidR="002E4C78">
        <w:rPr>
          <w:rFonts w:ascii="Arial" w:eastAsia="Arial" w:hAnsi="Arial" w:cs="Arial"/>
        </w:rPr>
        <w:t xml:space="preserve"> de </w:t>
      </w:r>
      <w:proofErr w:type="spellStart"/>
      <w:r w:rsidR="002E4C78">
        <w:rPr>
          <w:rFonts w:ascii="Arial" w:eastAsia="Arial" w:hAnsi="Arial" w:cs="Arial"/>
        </w:rPr>
        <w:t>tijd</w:t>
      </w:r>
      <w:proofErr w:type="spellEnd"/>
      <w:r w:rsidR="002E4C78">
        <w:rPr>
          <w:rFonts w:ascii="Arial" w:eastAsia="Arial" w:hAnsi="Arial" w:cs="Arial"/>
        </w:rPr>
        <w:t xml:space="preserve"> om </w:t>
      </w:r>
      <w:proofErr w:type="spellStart"/>
      <w:r w:rsidR="002E4C78">
        <w:rPr>
          <w:rFonts w:ascii="Arial" w:eastAsia="Arial" w:hAnsi="Arial" w:cs="Arial"/>
        </w:rPr>
        <w:t>da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</w:rPr>
        <w:t xml:space="preserve"> budget </w:t>
      </w:r>
      <w:proofErr w:type="spellStart"/>
      <w:r>
        <w:rPr>
          <w:rFonts w:ascii="Arial" w:eastAsia="Arial" w:hAnsi="Arial" w:cs="Arial"/>
        </w:rPr>
        <w:t>formeel</w:t>
      </w:r>
      <w:proofErr w:type="spellEnd"/>
      <w:r>
        <w:rPr>
          <w:rFonts w:ascii="Arial" w:eastAsia="Arial" w:hAnsi="Arial" w:cs="Arial"/>
        </w:rPr>
        <w:t xml:space="preserve"> op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starten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 xml:space="preserve">De </w:t>
      </w:r>
      <w:proofErr w:type="spellStart"/>
      <w:r>
        <w:rPr>
          <w:rFonts w:ascii="Arial" w:eastAsia="Arial" w:hAnsi="Arial" w:cs="Arial"/>
        </w:rPr>
        <w:t>ondersteuning</w:t>
      </w:r>
      <w:proofErr w:type="spellEnd"/>
      <w:r>
        <w:rPr>
          <w:rFonts w:ascii="Arial" w:eastAsia="Arial" w:hAnsi="Arial" w:cs="Arial"/>
        </w:rPr>
        <w:t xml:space="preserve"> </w:t>
      </w:r>
      <w:r w:rsidR="002E4C78">
        <w:rPr>
          <w:rFonts w:ascii="Arial" w:eastAsia="Arial" w:hAnsi="Arial" w:cs="Arial"/>
        </w:rPr>
        <w:t>via</w:t>
      </w:r>
      <w:r>
        <w:rPr>
          <w:rFonts w:ascii="Arial" w:eastAsia="Arial" w:hAnsi="Arial" w:cs="Arial"/>
        </w:rPr>
        <w:t xml:space="preserve"> RTH </w:t>
      </w:r>
      <w:proofErr w:type="spellStart"/>
      <w:r w:rsidR="002E4C78">
        <w:rPr>
          <w:rFonts w:ascii="Arial" w:eastAsia="Arial" w:hAnsi="Arial" w:cs="Arial"/>
        </w:rPr>
        <w:t>moet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stopgezet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vanaf</w:t>
      </w:r>
      <w:proofErr w:type="spellEnd"/>
      <w:r>
        <w:rPr>
          <w:rFonts w:ascii="Arial" w:eastAsia="Arial" w:hAnsi="Arial" w:cs="Arial"/>
        </w:rPr>
        <w:t xml:space="preserve"> de datum van </w:t>
      </w:r>
      <w:proofErr w:type="spellStart"/>
      <w:r>
        <w:rPr>
          <w:rFonts w:ascii="Arial" w:eastAsia="Arial" w:hAnsi="Arial" w:cs="Arial"/>
        </w:rPr>
        <w:t>toekenning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combinatie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momenteel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</w:rPr>
        <w:t>niet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mogelijk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loopt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onderzoek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flexibilisering</w:t>
      </w:r>
      <w:proofErr w:type="spellEnd"/>
      <w:r>
        <w:rPr>
          <w:rFonts w:ascii="Arial" w:eastAsia="Arial" w:hAnsi="Arial" w:cs="Arial"/>
        </w:rPr>
        <w:t xml:space="preserve"> van de </w:t>
      </w:r>
      <w:proofErr w:type="spellStart"/>
      <w:r>
        <w:rPr>
          <w:rFonts w:ascii="Arial" w:eastAsia="Arial" w:hAnsi="Arial" w:cs="Arial"/>
        </w:rPr>
        <w:t>situatie</w:t>
      </w:r>
      <w:proofErr w:type="spellEnd"/>
      <w:r>
        <w:rPr>
          <w:rFonts w:ascii="Arial" w:eastAsia="Arial" w:hAnsi="Arial" w:cs="Arial"/>
        </w:rPr>
        <w:t xml:space="preserve">, maar </w:t>
      </w:r>
      <w:proofErr w:type="spellStart"/>
      <w:r>
        <w:rPr>
          <w:rFonts w:ascii="Arial" w:eastAsia="Arial" w:hAnsi="Arial" w:cs="Arial"/>
        </w:rPr>
        <w:t>v</w:t>
      </w:r>
      <w:r w:rsidR="002E4C78">
        <w:rPr>
          <w:rFonts w:ascii="Arial" w:eastAsia="Arial" w:hAnsi="Arial" w:cs="Arial"/>
        </w:rPr>
        <w:t>oorlopig</w:t>
      </w:r>
      <w:proofErr w:type="spellEnd"/>
      <w:r w:rsidR="002E4C78">
        <w:rPr>
          <w:rFonts w:ascii="Arial" w:eastAsia="Arial" w:hAnsi="Arial" w:cs="Arial"/>
        </w:rPr>
        <w:t xml:space="preserve"> </w:t>
      </w:r>
      <w:proofErr w:type="spellStart"/>
      <w:r w:rsidR="002E4C78">
        <w:rPr>
          <w:rFonts w:ascii="Arial" w:eastAsia="Arial" w:hAnsi="Arial" w:cs="Arial"/>
        </w:rPr>
        <w:t>sluit</w:t>
      </w:r>
      <w:proofErr w:type="spellEnd"/>
      <w:r w:rsidR="002E4C78">
        <w:rPr>
          <w:rFonts w:ascii="Arial" w:eastAsia="Arial" w:hAnsi="Arial" w:cs="Arial"/>
        </w:rPr>
        <w:t xml:space="preserve"> de </w:t>
      </w:r>
      <w:proofErr w:type="spellStart"/>
      <w:r w:rsidR="002E4C78">
        <w:rPr>
          <w:rFonts w:ascii="Arial" w:eastAsia="Arial" w:hAnsi="Arial" w:cs="Arial"/>
        </w:rPr>
        <w:t>regelgeving</w:t>
      </w:r>
      <w:proofErr w:type="spellEnd"/>
      <w:r w:rsidR="002E4C78">
        <w:rPr>
          <w:rFonts w:ascii="Arial" w:eastAsia="Arial" w:hAnsi="Arial" w:cs="Arial"/>
        </w:rPr>
        <w:t xml:space="preserve"> </w:t>
      </w:r>
      <w:proofErr w:type="spellStart"/>
      <w:r w:rsidR="002E4C78">
        <w:rPr>
          <w:rFonts w:ascii="Arial" w:eastAsia="Arial" w:hAnsi="Arial" w:cs="Arial"/>
        </w:rPr>
        <w:t>da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</w:rPr>
        <w:t xml:space="preserve"> nog </w:t>
      </w:r>
      <w:proofErr w:type="spellStart"/>
      <w:r>
        <w:rPr>
          <w:rFonts w:ascii="Arial" w:eastAsia="Arial" w:hAnsi="Arial" w:cs="Arial"/>
        </w:rPr>
        <w:t>compleet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uit</w:t>
      </w:r>
      <w:proofErr w:type="spellEnd"/>
      <w:r>
        <w:rPr>
          <w:rFonts w:ascii="Arial" w:eastAsia="Arial" w:hAnsi="Arial" w:cs="Arial"/>
        </w:rPr>
        <w:t>.</w:t>
      </w:r>
    </w:p>
    <w:p w:rsidR="002A53A1" w:rsidRDefault="002A53A1" w:rsidP="000764C6">
      <w:pPr>
        <w:widowControl w:val="0"/>
        <w:ind w:left="720"/>
      </w:pPr>
    </w:p>
    <w:p w:rsidR="002A53A1" w:rsidRDefault="002A53A1">
      <w:pPr>
        <w:widowControl w:val="0"/>
      </w:pPr>
    </w:p>
    <w:p w:rsidR="002A53A1" w:rsidRDefault="002A53A1">
      <w:pPr>
        <w:widowControl w:val="0"/>
      </w:pPr>
    </w:p>
    <w:p w:rsidR="002A53A1" w:rsidRDefault="009F7701">
      <w:pPr>
        <w:widowControl w:val="0"/>
      </w:pPr>
      <w:r>
        <w:t xml:space="preserve">James Van </w:t>
      </w:r>
      <w:proofErr w:type="spellStart"/>
      <w:r>
        <w:t>Casteren</w:t>
      </w:r>
      <w:proofErr w:type="spellEnd"/>
    </w:p>
    <w:p w:rsidR="000764C6" w:rsidRDefault="009F7701">
      <w:pPr>
        <w:widowControl w:val="0"/>
        <w:sectPr w:rsidR="000764C6" w:rsidSect="000764C6">
          <w:footerReference w:type="default" r:id="rId12"/>
          <w:headerReference w:type="first" r:id="rId13"/>
          <w:footerReference w:type="first" r:id="rId14"/>
          <w:pgSz w:w="11906" w:h="16838"/>
          <w:pgMar w:top="1133" w:right="1133" w:bottom="1870" w:left="992" w:header="0" w:footer="720" w:gutter="0"/>
          <w:pgNumType w:start="1"/>
          <w:cols w:space="708"/>
          <w:titlePg/>
        </w:sectPr>
      </w:pPr>
      <w:proofErr w:type="spellStart"/>
      <w:r>
        <w:t>Administrateur-generaal</w:t>
      </w:r>
      <w:proofErr w:type="spellEnd"/>
    </w:p>
    <w:p w:rsidR="002A53A1" w:rsidRDefault="009F7701">
      <w:pPr>
        <w:widowControl w:val="0"/>
        <w:rPr>
          <w:b/>
        </w:rPr>
      </w:pPr>
      <w:r>
        <w:rPr>
          <w:b/>
        </w:rPr>
        <w:lastRenderedPageBreak/>
        <w:t xml:space="preserve">BIJLAGE: </w:t>
      </w:r>
    </w:p>
    <w:p w:rsidR="002A53A1" w:rsidRDefault="002A53A1">
      <w:pPr>
        <w:widowControl w:val="0"/>
        <w:rPr>
          <w:b/>
        </w:rPr>
      </w:pPr>
    </w:p>
    <w:p w:rsidR="002A53A1" w:rsidRDefault="009F7701">
      <w:pPr>
        <w:widowControl w:val="0"/>
        <w:rPr>
          <w:b/>
        </w:rPr>
      </w:pPr>
      <w:proofErr w:type="spellStart"/>
      <w:r>
        <w:rPr>
          <w:b/>
        </w:rPr>
        <w:t>Tabel</w:t>
      </w:r>
      <w:proofErr w:type="spellEnd"/>
      <w:r>
        <w:rPr>
          <w:b/>
        </w:rPr>
        <w:t xml:space="preserve"> 1: </w:t>
      </w:r>
      <w:proofErr w:type="spellStart"/>
      <w:r>
        <w:rPr>
          <w:b/>
        </w:rPr>
        <w:t>vermindering</w:t>
      </w:r>
      <w:proofErr w:type="spellEnd"/>
      <w:r>
        <w:rPr>
          <w:b/>
        </w:rPr>
        <w:t xml:space="preserve"> PAB </w:t>
      </w:r>
      <w:proofErr w:type="spellStart"/>
      <w:r>
        <w:rPr>
          <w:b/>
        </w:rPr>
        <w:t>bij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combinatie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dagdelen</w:t>
      </w:r>
      <w:proofErr w:type="spellEnd"/>
      <w:r>
        <w:rPr>
          <w:b/>
        </w:rPr>
        <w:t xml:space="preserve"> </w:t>
      </w:r>
      <w:proofErr w:type="spellStart"/>
      <w:r>
        <w:rPr>
          <w:b/>
          <w:u w:val="single"/>
        </w:rPr>
        <w:t>schoolaanvullende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dagopvang</w:t>
      </w:r>
      <w:proofErr w:type="spellEnd"/>
    </w:p>
    <w:p w:rsidR="002A53A1" w:rsidRDefault="002A53A1">
      <w:pPr>
        <w:widowControl w:val="0"/>
      </w:pPr>
    </w:p>
    <w:p w:rsidR="002A53A1" w:rsidRDefault="009F7701">
      <w:pPr>
        <w:widowControl w:val="0"/>
      </w:pPr>
      <w:r>
        <w:t xml:space="preserve">In de </w:t>
      </w:r>
      <w:proofErr w:type="spellStart"/>
      <w:r>
        <w:t>rijen</w:t>
      </w:r>
      <w:proofErr w:type="spellEnd"/>
      <w:r>
        <w:t xml:space="preserve"> </w:t>
      </w:r>
      <w:proofErr w:type="spellStart"/>
      <w:r>
        <w:t>ziet</w:t>
      </w:r>
      <w:proofErr w:type="spellEnd"/>
      <w:r>
        <w:t xml:space="preserve"> u de </w:t>
      </w:r>
      <w:proofErr w:type="spellStart"/>
      <w:r>
        <w:t>hoogte</w:t>
      </w:r>
      <w:proofErr w:type="spellEnd"/>
      <w:r>
        <w:t xml:space="preserve"> van het PA</w:t>
      </w:r>
      <w:r w:rsidR="002E4C78">
        <w:t>B (</w:t>
      </w:r>
      <w:proofErr w:type="spellStart"/>
      <w:r w:rsidR="002E4C78">
        <w:t>oorspronkelijk</w:t>
      </w:r>
      <w:proofErr w:type="spellEnd"/>
      <w:r w:rsidR="002E4C78">
        <w:t xml:space="preserve"> PAB in </w:t>
      </w:r>
      <w:proofErr w:type="spellStart"/>
      <w:r w:rsidR="002E4C78">
        <w:t>rij</w:t>
      </w:r>
      <w:proofErr w:type="spellEnd"/>
      <w:r w:rsidR="002E4C78">
        <w:t xml:space="preserve"> 1)</w:t>
      </w:r>
      <w:r>
        <w:t xml:space="preserve">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proportioneel</w:t>
      </w:r>
      <w:proofErr w:type="spellEnd"/>
      <w:r>
        <w:t xml:space="preserve"> </w:t>
      </w:r>
      <w:proofErr w:type="spellStart"/>
      <w:r>
        <w:t>verminderd</w:t>
      </w:r>
      <w:proofErr w:type="spellEnd"/>
      <w:r>
        <w:t xml:space="preserve"> met de </w:t>
      </w:r>
      <w:proofErr w:type="spellStart"/>
      <w:r>
        <w:t>dagdelen</w:t>
      </w:r>
      <w:proofErr w:type="spellEnd"/>
      <w:r>
        <w:t xml:space="preserve"> in </w:t>
      </w:r>
      <w:proofErr w:type="spellStart"/>
      <w:r>
        <w:t>kolom</w:t>
      </w:r>
      <w:proofErr w:type="spellEnd"/>
      <w:r>
        <w:t xml:space="preserve"> 1. </w:t>
      </w:r>
    </w:p>
    <w:p w:rsidR="002A53A1" w:rsidRDefault="002A53A1"/>
    <w:tbl>
      <w:tblPr>
        <w:tblStyle w:val="a2"/>
        <w:tblW w:w="14742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A53A1" w:rsidTr="000764C6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2A53A1">
            <w:pPr>
              <w:widowControl w:val="0"/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10.356,73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13.808,97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39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17.261,21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39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20.713,45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39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24.165,69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39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27.617,93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39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31.070,18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39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34.522,42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39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37.974,66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39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41.426,90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8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44.879,14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8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48.331,38</w:t>
            </w:r>
          </w:p>
        </w:tc>
      </w:tr>
      <w:tr w:rsidR="002A53A1" w:rsidTr="000764C6">
        <w:trPr>
          <w:trHeight w:val="555"/>
        </w:trPr>
        <w:tc>
          <w:tcPr>
            <w:tcW w:w="1134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dagdelen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PAB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PAB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PAB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PAB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PAB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PAB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PAB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PAB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PAB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PAB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PAB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PAB</w:t>
            </w:r>
          </w:p>
        </w:tc>
      </w:tr>
      <w:tr w:rsidR="002A53A1" w:rsidTr="000764C6">
        <w:trPr>
          <w:trHeight w:val="300"/>
        </w:trPr>
        <w:tc>
          <w:tcPr>
            <w:tcW w:w="113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6147,70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8196,94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10246,17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12295,40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14344,64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16393,87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18443,11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20492,34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22541,57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24590,81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26640,04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28689,27</w:t>
            </w:r>
          </w:p>
        </w:tc>
      </w:tr>
      <w:tr w:rsidR="002A53A1" w:rsidTr="000764C6">
        <w:trPr>
          <w:trHeight w:val="300"/>
        </w:trPr>
        <w:tc>
          <w:tcPr>
            <w:tcW w:w="113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6568,61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8758,14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10947,67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13137,21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15326,74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17516,27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19705,81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21895,35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24084,88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26274,42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28463,95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30653,48</w:t>
            </w:r>
          </w:p>
        </w:tc>
      </w:tr>
      <w:tr w:rsidR="002A53A1" w:rsidTr="000764C6">
        <w:trPr>
          <w:trHeight w:val="300"/>
        </w:trPr>
        <w:tc>
          <w:tcPr>
            <w:tcW w:w="113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6989,51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9319,34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11649,18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13979,01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16308,85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18638,68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20968,52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23298,36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25628,19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27958,02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30287,86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32617,69</w:t>
            </w:r>
          </w:p>
        </w:tc>
      </w:tr>
      <w:tr w:rsidR="002A53A1" w:rsidTr="000764C6">
        <w:trPr>
          <w:trHeight w:val="300"/>
        </w:trPr>
        <w:tc>
          <w:tcPr>
            <w:tcW w:w="113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7410,41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9880,55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12350,68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14820,82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17290,95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19761,09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22231,23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24701,36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27171,50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29641,63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32111,77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34581,90</w:t>
            </w:r>
          </w:p>
        </w:tc>
      </w:tr>
      <w:tr w:rsidR="002A53A1" w:rsidTr="000764C6">
        <w:trPr>
          <w:trHeight w:val="300"/>
        </w:trPr>
        <w:tc>
          <w:tcPr>
            <w:tcW w:w="113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7831,31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10441,75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13052,19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15662,62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18273,06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20883,49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23493,94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26104,37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28714,81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31325,24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33935,68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36546,11</w:t>
            </w:r>
          </w:p>
        </w:tc>
      </w:tr>
      <w:tr w:rsidR="002A53A1" w:rsidTr="000764C6">
        <w:trPr>
          <w:trHeight w:val="300"/>
        </w:trPr>
        <w:tc>
          <w:tcPr>
            <w:tcW w:w="113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8252,22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11002,95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13753,69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16504,43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19255,16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22005,90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24756,64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27507,38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30258,12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33008,85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35759,59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38510,33</w:t>
            </w:r>
          </w:p>
        </w:tc>
      </w:tr>
      <w:tr w:rsidR="002A53A1" w:rsidTr="000764C6">
        <w:trPr>
          <w:trHeight w:val="300"/>
        </w:trPr>
        <w:tc>
          <w:tcPr>
            <w:tcW w:w="113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8673,12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11564,16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14455,19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17346,23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20237,27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23128,31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26019,35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28910,39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31801,43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34692,46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37583,50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40474,54</w:t>
            </w:r>
          </w:p>
        </w:tc>
      </w:tr>
      <w:tr w:rsidR="002A53A1" w:rsidTr="000764C6">
        <w:trPr>
          <w:trHeight w:val="300"/>
        </w:trPr>
        <w:tc>
          <w:tcPr>
            <w:tcW w:w="113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9094,02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12125,36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15156,70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18188,04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21219,37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24250,71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27282,06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30313,40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33344,73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36376,07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39407,41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42438,75</w:t>
            </w:r>
          </w:p>
        </w:tc>
      </w:tr>
      <w:tr w:rsidR="002A53A1" w:rsidTr="000764C6">
        <w:trPr>
          <w:trHeight w:val="300"/>
        </w:trPr>
        <w:tc>
          <w:tcPr>
            <w:tcW w:w="113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9514,92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12686,56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15858,20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19029,84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22201,48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25373,12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28544,77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31716,40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34888,04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38059,68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41231,32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44402,96</w:t>
            </w:r>
          </w:p>
        </w:tc>
      </w:tr>
      <w:tr w:rsidR="002A53A1" w:rsidTr="000764C6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9935,83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13247,77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16559,71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19871,65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23183,58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26495,52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29807,47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33119,41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36431,35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39743,29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43055,23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46367,17</w:t>
            </w:r>
          </w:p>
        </w:tc>
      </w:tr>
    </w:tbl>
    <w:p w:rsidR="002A53A1" w:rsidRDefault="002A53A1"/>
    <w:p w:rsidR="002A53A1" w:rsidRDefault="002A53A1"/>
    <w:p w:rsidR="002A53A1" w:rsidRDefault="002A53A1"/>
    <w:p w:rsidR="002A53A1" w:rsidRDefault="002A53A1"/>
    <w:p w:rsidR="002A53A1" w:rsidRDefault="002A53A1"/>
    <w:p w:rsidR="002A53A1" w:rsidRDefault="002A53A1"/>
    <w:p w:rsidR="002A53A1" w:rsidRDefault="002A53A1"/>
    <w:p w:rsidR="002A53A1" w:rsidRDefault="002A53A1"/>
    <w:p w:rsidR="002A53A1" w:rsidRDefault="009F7701">
      <w:pPr>
        <w:widowControl w:val="0"/>
        <w:rPr>
          <w:b/>
        </w:rPr>
      </w:pPr>
      <w:proofErr w:type="spellStart"/>
      <w:r>
        <w:rPr>
          <w:b/>
        </w:rPr>
        <w:lastRenderedPageBreak/>
        <w:t>Tabel</w:t>
      </w:r>
      <w:proofErr w:type="spellEnd"/>
      <w:r>
        <w:rPr>
          <w:b/>
        </w:rPr>
        <w:t xml:space="preserve"> 2: </w:t>
      </w:r>
      <w:proofErr w:type="spellStart"/>
      <w:r>
        <w:rPr>
          <w:b/>
        </w:rPr>
        <w:t>vermindering</w:t>
      </w:r>
      <w:proofErr w:type="spellEnd"/>
      <w:r>
        <w:rPr>
          <w:b/>
        </w:rPr>
        <w:t xml:space="preserve"> PAB </w:t>
      </w:r>
      <w:proofErr w:type="spellStart"/>
      <w:r>
        <w:rPr>
          <w:b/>
        </w:rPr>
        <w:t>bij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combinatie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dagdelen</w:t>
      </w:r>
      <w:proofErr w:type="spellEnd"/>
      <w:r>
        <w:rPr>
          <w:b/>
        </w:rPr>
        <w:t xml:space="preserve"> </w:t>
      </w:r>
      <w:proofErr w:type="spellStart"/>
      <w:r>
        <w:rPr>
          <w:b/>
          <w:u w:val="single"/>
        </w:rPr>
        <w:t>schoolvervangende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dagopvang</w:t>
      </w:r>
      <w:proofErr w:type="spellEnd"/>
    </w:p>
    <w:p w:rsidR="002A53A1" w:rsidRDefault="002A53A1">
      <w:pPr>
        <w:widowControl w:val="0"/>
      </w:pPr>
    </w:p>
    <w:p w:rsidR="002A53A1" w:rsidRDefault="009F7701">
      <w:pPr>
        <w:widowControl w:val="0"/>
      </w:pPr>
      <w:r>
        <w:t xml:space="preserve">In de </w:t>
      </w:r>
      <w:proofErr w:type="spellStart"/>
      <w:r>
        <w:t>rijen</w:t>
      </w:r>
      <w:proofErr w:type="spellEnd"/>
      <w:r>
        <w:t xml:space="preserve"> </w:t>
      </w:r>
      <w:proofErr w:type="spellStart"/>
      <w:r>
        <w:t>ziet</w:t>
      </w:r>
      <w:proofErr w:type="spellEnd"/>
      <w:r>
        <w:t xml:space="preserve"> u de </w:t>
      </w:r>
      <w:proofErr w:type="spellStart"/>
      <w:r>
        <w:t>hoogte</w:t>
      </w:r>
      <w:proofErr w:type="spellEnd"/>
      <w:r>
        <w:t xml:space="preserve"> van het PAB (</w:t>
      </w:r>
      <w:proofErr w:type="spellStart"/>
      <w:r>
        <w:t>oorspronkelijk</w:t>
      </w:r>
      <w:proofErr w:type="spellEnd"/>
      <w:r>
        <w:t xml:space="preserve"> PAB in </w:t>
      </w:r>
      <w:proofErr w:type="spellStart"/>
      <w:r>
        <w:t>rij</w:t>
      </w:r>
      <w:proofErr w:type="spellEnd"/>
      <w:r>
        <w:t xml:space="preserve"> 1),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proportioneel</w:t>
      </w:r>
      <w:proofErr w:type="spellEnd"/>
      <w:r>
        <w:t xml:space="preserve"> </w:t>
      </w:r>
      <w:proofErr w:type="spellStart"/>
      <w:r>
        <w:t>verminderd</w:t>
      </w:r>
      <w:proofErr w:type="spellEnd"/>
      <w:r>
        <w:t xml:space="preserve"> met de </w:t>
      </w:r>
      <w:proofErr w:type="spellStart"/>
      <w:r>
        <w:t>dagdelen</w:t>
      </w:r>
      <w:proofErr w:type="spellEnd"/>
      <w:r>
        <w:t xml:space="preserve"> in </w:t>
      </w:r>
      <w:proofErr w:type="spellStart"/>
      <w:r>
        <w:t>kolom</w:t>
      </w:r>
      <w:proofErr w:type="spellEnd"/>
      <w:r>
        <w:t xml:space="preserve"> 1. </w:t>
      </w:r>
    </w:p>
    <w:p w:rsidR="002A53A1" w:rsidRDefault="002A53A1" w:rsidP="000764C6"/>
    <w:tbl>
      <w:tblPr>
        <w:tblStyle w:val="a3"/>
        <w:tblW w:w="14742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A53A1" w:rsidTr="000764C6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2A53A1">
            <w:pPr>
              <w:widowControl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10.356,73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13.808,97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39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17.261,21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39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20.713,45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39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24.165,69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39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27.617,93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39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31.070,18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39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34.522,42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39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37.974,66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39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41.426,90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8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44.879,14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8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48.331,38</w:t>
            </w:r>
          </w:p>
        </w:tc>
      </w:tr>
      <w:tr w:rsidR="002A53A1" w:rsidTr="000764C6">
        <w:trPr>
          <w:trHeight w:val="555"/>
        </w:trPr>
        <w:tc>
          <w:tcPr>
            <w:tcW w:w="1134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dagdelen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PAB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PAB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PAB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PAB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PAB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PAB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PAB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PAB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PAB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PAB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PAB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PAB</w:t>
            </w:r>
          </w:p>
        </w:tc>
      </w:tr>
      <w:tr w:rsidR="002A53A1" w:rsidTr="000764C6">
        <w:trPr>
          <w:trHeight w:val="300"/>
        </w:trPr>
        <w:tc>
          <w:tcPr>
            <w:tcW w:w="113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3537,42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4716,55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5895,69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7074,83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8253,97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9433,11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10612,25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11791,38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12970,52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14149,66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15328,80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16507,93</w:t>
            </w:r>
          </w:p>
        </w:tc>
      </w:tr>
      <w:tr w:rsidR="002A53A1" w:rsidTr="000764C6">
        <w:trPr>
          <w:trHeight w:val="300"/>
        </w:trPr>
        <w:tc>
          <w:tcPr>
            <w:tcW w:w="113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4219,35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5625,80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7032,24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8438,69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9845,14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11251,59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12658,04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14064,49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15470,94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16877,38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18283,83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19690,28</w:t>
            </w:r>
          </w:p>
        </w:tc>
      </w:tr>
      <w:tr w:rsidR="002A53A1" w:rsidTr="000764C6">
        <w:trPr>
          <w:trHeight w:val="300"/>
        </w:trPr>
        <w:tc>
          <w:tcPr>
            <w:tcW w:w="113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4901,28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6535,04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8168,80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9802,55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11436,31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13070,07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14703,83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16337,59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17971,35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19605,11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21238,87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22872,62</w:t>
            </w:r>
          </w:p>
        </w:tc>
      </w:tr>
      <w:tr w:rsidR="002A53A1" w:rsidTr="000764C6">
        <w:trPr>
          <w:trHeight w:val="300"/>
        </w:trPr>
        <w:tc>
          <w:tcPr>
            <w:tcW w:w="113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5583,21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7444,28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9305,35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11166,42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13027,48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14888,55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16749,63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18610,69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20471,76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22332,83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24193,90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26054,97</w:t>
            </w:r>
          </w:p>
        </w:tc>
      </w:tr>
      <w:tr w:rsidR="002A53A1" w:rsidTr="000764C6">
        <w:trPr>
          <w:trHeight w:val="300"/>
        </w:trPr>
        <w:tc>
          <w:tcPr>
            <w:tcW w:w="113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6265,14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8353,52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10441,90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12530,28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14618,66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16707,04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18795,42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20883,80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22972,18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25060,56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27148,93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29237,31</w:t>
            </w:r>
          </w:p>
        </w:tc>
      </w:tr>
      <w:tr w:rsidR="002A53A1" w:rsidTr="000764C6">
        <w:trPr>
          <w:trHeight w:val="300"/>
        </w:trPr>
        <w:tc>
          <w:tcPr>
            <w:tcW w:w="113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6947,07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9262,76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11578,45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13894,14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16209,83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18525,52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20841,21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23156,90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25472,59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27788,28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30103,97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32419,66</w:t>
            </w:r>
          </w:p>
        </w:tc>
      </w:tr>
      <w:tr w:rsidR="002A53A1" w:rsidTr="000764C6">
        <w:trPr>
          <w:trHeight w:val="300"/>
        </w:trPr>
        <w:tc>
          <w:tcPr>
            <w:tcW w:w="113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7629,00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10172,00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12715,00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15258,00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17801,00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20344,00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22887,01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25430,01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27973,00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30516,00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33059,00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35602,00</w:t>
            </w:r>
          </w:p>
        </w:tc>
      </w:tr>
      <w:tr w:rsidR="002A53A1" w:rsidTr="000764C6">
        <w:trPr>
          <w:trHeight w:val="300"/>
        </w:trPr>
        <w:tc>
          <w:tcPr>
            <w:tcW w:w="113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8310,94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11081,25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13851,55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16621,86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19392,17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22162,48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24932,80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27703,11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30473,42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33243,73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36014,04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38784,35</w:t>
            </w:r>
          </w:p>
        </w:tc>
      </w:tr>
      <w:tr w:rsidR="002A53A1" w:rsidTr="000764C6">
        <w:trPr>
          <w:trHeight w:val="300"/>
        </w:trPr>
        <w:tc>
          <w:tcPr>
            <w:tcW w:w="113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8992,87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11990,49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14988,11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17985,73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20983,35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23980,97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26978,59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29976,21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32973,83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35971,45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38969,07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41966,69</w:t>
            </w:r>
          </w:p>
        </w:tc>
      </w:tr>
      <w:tr w:rsidR="002A53A1" w:rsidTr="000764C6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9674,80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12899,73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16124,66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19349,59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22574,52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25799,45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29024,39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32249,32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35474,25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38699,18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41924,11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53A1" w:rsidRDefault="009F7701">
            <w:pPr>
              <w:widowControl w:val="0"/>
              <w:jc w:val="center"/>
            </w:pPr>
            <w:r>
              <w:t>45149,04</w:t>
            </w:r>
          </w:p>
        </w:tc>
      </w:tr>
    </w:tbl>
    <w:p w:rsidR="002A53A1" w:rsidRDefault="002A53A1">
      <w:pPr>
        <w:ind w:left="720"/>
      </w:pPr>
    </w:p>
    <w:p w:rsidR="002A53A1" w:rsidRDefault="002A53A1">
      <w:pPr>
        <w:ind w:left="720"/>
      </w:pPr>
    </w:p>
    <w:p w:rsidR="002A53A1" w:rsidRDefault="002A53A1">
      <w:pPr>
        <w:widowControl w:val="0"/>
        <w:spacing w:line="360" w:lineRule="auto"/>
      </w:pPr>
    </w:p>
    <w:p w:rsidR="002A53A1" w:rsidRDefault="002A53A1">
      <w:pPr>
        <w:pBdr>
          <w:top w:val="nil"/>
          <w:left w:val="nil"/>
          <w:bottom w:val="nil"/>
          <w:right w:val="nil"/>
          <w:between w:val="nil"/>
        </w:pBdr>
      </w:pPr>
    </w:p>
    <w:p w:rsidR="002A53A1" w:rsidRDefault="002A53A1">
      <w:pPr>
        <w:pBdr>
          <w:top w:val="nil"/>
          <w:left w:val="nil"/>
          <w:bottom w:val="nil"/>
          <w:right w:val="nil"/>
          <w:between w:val="nil"/>
        </w:pBdr>
      </w:pPr>
    </w:p>
    <w:p w:rsidR="002A53A1" w:rsidRDefault="002A53A1">
      <w:pPr>
        <w:pBdr>
          <w:top w:val="nil"/>
          <w:left w:val="nil"/>
          <w:bottom w:val="nil"/>
          <w:right w:val="nil"/>
          <w:between w:val="nil"/>
        </w:pBdr>
      </w:pPr>
    </w:p>
    <w:p w:rsidR="002A53A1" w:rsidRDefault="002A53A1">
      <w:pPr>
        <w:pBdr>
          <w:top w:val="nil"/>
          <w:left w:val="nil"/>
          <w:bottom w:val="nil"/>
          <w:right w:val="nil"/>
          <w:between w:val="nil"/>
        </w:pBdr>
      </w:pPr>
    </w:p>
    <w:p w:rsidR="002A53A1" w:rsidRDefault="002A53A1">
      <w:pPr>
        <w:pBdr>
          <w:top w:val="nil"/>
          <w:left w:val="nil"/>
          <w:bottom w:val="nil"/>
          <w:right w:val="nil"/>
          <w:between w:val="nil"/>
        </w:pBdr>
      </w:pPr>
    </w:p>
    <w:p w:rsidR="002A53A1" w:rsidRDefault="002A53A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53A1" w:rsidRDefault="002A53A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A53A1" w:rsidRDefault="002A53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sectPr w:rsidR="002A53A1" w:rsidSect="000764C6">
      <w:footerReference w:type="default" r:id="rId15"/>
      <w:footerReference w:type="first" r:id="rId16"/>
      <w:pgSz w:w="16838" w:h="11906" w:orient="landscape"/>
      <w:pgMar w:top="1133" w:right="1870" w:bottom="992" w:left="1133" w:header="0" w:footer="720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C7" w:rsidRDefault="001A70C7">
      <w:pPr>
        <w:spacing w:line="240" w:lineRule="auto"/>
      </w:pPr>
      <w:r>
        <w:separator/>
      </w:r>
    </w:p>
  </w:endnote>
  <w:endnote w:type="continuationSeparator" w:id="0">
    <w:p w:rsidR="001A70C7" w:rsidRDefault="001A7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A1" w:rsidRDefault="009F7701">
    <w:pPr>
      <w:jc w:val="right"/>
    </w:pPr>
    <w:r>
      <w:fldChar w:fldCharType="begin"/>
    </w:r>
    <w:r>
      <w:instrText>PAGE</w:instrText>
    </w:r>
    <w:r>
      <w:fldChar w:fldCharType="separate"/>
    </w:r>
    <w:r w:rsidR="00564C9F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A1" w:rsidRDefault="002A53A1">
    <w:pPr>
      <w:pBdr>
        <w:top w:val="nil"/>
        <w:left w:val="nil"/>
        <w:bottom w:val="nil"/>
        <w:right w:val="nil"/>
        <w:between w:val="nil"/>
      </w:pBdr>
    </w:pPr>
  </w:p>
  <w:p w:rsidR="002A53A1" w:rsidRDefault="009F7701" w:rsidP="000764C6">
    <w:pPr>
      <w:pBdr>
        <w:top w:val="nil"/>
        <w:left w:val="nil"/>
        <w:bottom w:val="nil"/>
        <w:right w:val="nil"/>
        <w:between w:val="nil"/>
      </w:pBdr>
      <w:ind w:left="360"/>
    </w:pPr>
    <w:r>
      <w:rPr>
        <w:noProof/>
        <w:lang w:val="nl-BE"/>
      </w:rPr>
      <w:drawing>
        <wp:inline distT="114300" distB="114300" distL="114300" distR="114300" wp14:anchorId="53611CA7" wp14:editId="4F952276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764C6">
      <w:tab/>
    </w:r>
    <w:r w:rsidR="000764C6">
      <w:tab/>
    </w:r>
    <w:r w:rsidR="000764C6">
      <w:tab/>
    </w:r>
    <w:r w:rsidR="000764C6">
      <w:tab/>
    </w:r>
    <w:r w:rsidR="000764C6">
      <w:tab/>
    </w:r>
    <w:r w:rsidR="000764C6">
      <w:tab/>
    </w:r>
    <w:r w:rsidR="000764C6">
      <w:tab/>
    </w:r>
    <w:r w:rsidR="000764C6">
      <w:tab/>
    </w:r>
    <w:r w:rsidR="000764C6">
      <w:tab/>
    </w:r>
    <w:r w:rsidR="000764C6">
      <w:tab/>
    </w:r>
    <w:r>
      <w:fldChar w:fldCharType="begin"/>
    </w:r>
    <w:r>
      <w:instrText>PAGE</w:instrText>
    </w:r>
    <w:r>
      <w:fldChar w:fldCharType="separate"/>
    </w:r>
    <w:r w:rsidR="00564C9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C6" w:rsidRDefault="000764C6">
    <w:pPr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C6" w:rsidRDefault="000764C6">
    <w:pPr>
      <w:pBdr>
        <w:top w:val="nil"/>
        <w:left w:val="nil"/>
        <w:bottom w:val="nil"/>
        <w:right w:val="nil"/>
        <w:between w:val="nil"/>
      </w:pBdr>
    </w:pPr>
  </w:p>
  <w:p w:rsidR="000764C6" w:rsidRDefault="000764C6" w:rsidP="000764C6">
    <w:pPr>
      <w:pBdr>
        <w:top w:val="nil"/>
        <w:left w:val="nil"/>
        <w:bottom w:val="nil"/>
        <w:right w:val="nil"/>
        <w:between w:val="nil"/>
      </w:pBdr>
      <w:ind w:left="360"/>
    </w:pPr>
    <w:r>
      <w:rPr>
        <w:noProof/>
        <w:lang w:val="nl-BE"/>
      </w:rPr>
      <w:drawing>
        <wp:inline distT="114300" distB="114300" distL="114300" distR="114300" wp14:anchorId="3EB63DA0" wp14:editId="706702A8">
          <wp:extent cx="1364840" cy="566738"/>
          <wp:effectExtent l="0" t="0" r="0" b="0"/>
          <wp:docPr id="4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C7" w:rsidRDefault="001A70C7">
      <w:pPr>
        <w:spacing w:line="240" w:lineRule="auto"/>
      </w:pPr>
      <w:r>
        <w:separator/>
      </w:r>
    </w:p>
  </w:footnote>
  <w:footnote w:type="continuationSeparator" w:id="0">
    <w:p w:rsidR="001A70C7" w:rsidRDefault="001A7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A1" w:rsidRDefault="002A53A1">
    <w:pPr>
      <w:jc w:val="center"/>
    </w:pPr>
  </w:p>
  <w:p w:rsidR="002A53A1" w:rsidRDefault="002A53A1">
    <w:pPr>
      <w:jc w:val="center"/>
      <w:rPr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6D"/>
    <w:multiLevelType w:val="hybridMultilevel"/>
    <w:tmpl w:val="DE226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B47BD"/>
    <w:multiLevelType w:val="multilevel"/>
    <w:tmpl w:val="BC082A8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>
    <w:nsid w:val="327F5EA4"/>
    <w:multiLevelType w:val="multilevel"/>
    <w:tmpl w:val="05C25F6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34501567"/>
    <w:multiLevelType w:val="multilevel"/>
    <w:tmpl w:val="91748E5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">
    <w:nsid w:val="47D61821"/>
    <w:multiLevelType w:val="multilevel"/>
    <w:tmpl w:val="D5802F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633A01D7"/>
    <w:multiLevelType w:val="multilevel"/>
    <w:tmpl w:val="6FF8FA8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53A1"/>
    <w:rsid w:val="000764C6"/>
    <w:rsid w:val="001A70C7"/>
    <w:rsid w:val="002A53A1"/>
    <w:rsid w:val="002E4C78"/>
    <w:rsid w:val="00564C9F"/>
    <w:rsid w:val="009F7701"/>
    <w:rsid w:val="00AF2CE6"/>
    <w:rsid w:val="00B630B8"/>
    <w:rsid w:val="00BA0D42"/>
    <w:rsid w:val="00BE33B7"/>
    <w:rsid w:val="00D87A19"/>
    <w:rsid w:val="00E62D9A"/>
    <w:rsid w:val="00F4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A0D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0D4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E4C7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4C78"/>
  </w:style>
  <w:style w:type="paragraph" w:styleId="Voettekst">
    <w:name w:val="footer"/>
    <w:basedOn w:val="Standaard"/>
    <w:link w:val="VoettekstChar"/>
    <w:uiPriority w:val="99"/>
    <w:unhideWhenUsed/>
    <w:rsid w:val="002E4C7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4C78"/>
  </w:style>
  <w:style w:type="paragraph" w:styleId="Lijstalinea">
    <w:name w:val="List Paragraph"/>
    <w:basedOn w:val="Standaard"/>
    <w:uiPriority w:val="34"/>
    <w:qFormat/>
    <w:rsid w:val="00076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A0D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0D4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E4C7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4C78"/>
  </w:style>
  <w:style w:type="paragraph" w:styleId="Voettekst">
    <w:name w:val="footer"/>
    <w:basedOn w:val="Standaard"/>
    <w:link w:val="VoettekstChar"/>
    <w:uiPriority w:val="99"/>
    <w:unhideWhenUsed/>
    <w:rsid w:val="002E4C7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4C78"/>
  </w:style>
  <w:style w:type="paragraph" w:styleId="Lijstalinea">
    <w:name w:val="List Paragraph"/>
    <w:basedOn w:val="Standaard"/>
    <w:uiPriority w:val="34"/>
    <w:qFormat/>
    <w:rsid w:val="0007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aph.be/documenten/melding-van-de-combinatie-van-het-persoonlijke-assistentiebudget-pab-met-andere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vaph.be/documenten/kostenstaat-voor-het-persoonlijke-assistentiebudg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7E29-0404-47AA-A07E-22DCDA40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Verhoeven</dc:creator>
  <cp:lastModifiedBy>Heidi Verhoeven</cp:lastModifiedBy>
  <cp:revision>2</cp:revision>
  <dcterms:created xsi:type="dcterms:W3CDTF">2021-11-09T12:28:00Z</dcterms:created>
  <dcterms:modified xsi:type="dcterms:W3CDTF">2021-11-09T12:28:00Z</dcterms:modified>
</cp:coreProperties>
</file>