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02D8501" w14:textId="77777777" w:rsidR="00972FBD" w:rsidRDefault="00972FBD">
      <w:pPr>
        <w:widowControl w:val="0"/>
        <w:spacing w:line="240" w:lineRule="auto"/>
        <w:rPr>
          <w:sz w:val="12"/>
          <w:szCs w:val="12"/>
        </w:rPr>
      </w:pPr>
    </w:p>
    <w:tbl>
      <w:tblPr>
        <w:tblStyle w:val="a1"/>
        <w:tblW w:w="888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2490"/>
        <w:gridCol w:w="6390"/>
      </w:tblGrid>
      <w:tr w:rsidR="00972FBD" w14:paraId="7847DD2E" w14:textId="77777777">
        <w:tc>
          <w:tcPr>
            <w:tcW w:w="2490" w:type="dxa"/>
            <w:vMerge w:val="restart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5D544BCE" w14:textId="77777777" w:rsidR="00972FBD" w:rsidRDefault="008D36D9">
            <w:pPr>
              <w:widowControl w:val="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 wp14:anchorId="087A24AB" wp14:editId="50DD5E3B">
                  <wp:extent cx="1405278" cy="642938"/>
                  <wp:effectExtent l="0" t="0" r="0" b="0"/>
                  <wp:docPr id="1" name="image2.png" descr="logo_vaph_word_300dpi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logo_vaph_word_300dpi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5278" cy="6429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05ED12E1" w14:textId="77777777" w:rsidR="00972FBD" w:rsidRDefault="00972FBD">
            <w:pPr>
              <w:widowControl w:val="0"/>
              <w:spacing w:line="240" w:lineRule="auto"/>
            </w:pPr>
          </w:p>
          <w:p w14:paraId="72F9EA92" w14:textId="77777777" w:rsidR="00972FBD" w:rsidRDefault="008D36D9">
            <w:pPr>
              <w:widowControl w:val="0"/>
              <w:spacing w:line="240" w:lineRule="auto"/>
              <w:rPr>
                <w:color w:val="666666"/>
              </w:rPr>
            </w:pPr>
            <w:proofErr w:type="spellStart"/>
            <w:r>
              <w:rPr>
                <w:color w:val="666666"/>
              </w:rPr>
              <w:t>Zenithgebouw</w:t>
            </w:r>
            <w:proofErr w:type="spellEnd"/>
          </w:p>
          <w:p w14:paraId="78A8E303" w14:textId="77777777" w:rsidR="00972FBD" w:rsidRDefault="008D36D9">
            <w:pPr>
              <w:widowControl w:val="0"/>
              <w:spacing w:line="240" w:lineRule="auto"/>
              <w:rPr>
                <w:color w:val="666666"/>
              </w:rPr>
            </w:pPr>
            <w:r>
              <w:rPr>
                <w:color w:val="666666"/>
              </w:rPr>
              <w:t>Koning Albert II-</w:t>
            </w:r>
            <w:proofErr w:type="spellStart"/>
            <w:r>
              <w:rPr>
                <w:color w:val="666666"/>
              </w:rPr>
              <w:t>laan</w:t>
            </w:r>
            <w:proofErr w:type="spellEnd"/>
            <w:r>
              <w:rPr>
                <w:color w:val="666666"/>
              </w:rPr>
              <w:t xml:space="preserve"> 37</w:t>
            </w:r>
            <w:r>
              <w:rPr>
                <w:color w:val="666666"/>
              </w:rPr>
              <w:br/>
              <w:t>1030 BRUSSEL</w:t>
            </w:r>
          </w:p>
          <w:p w14:paraId="0219F396" w14:textId="77777777" w:rsidR="00972FBD" w:rsidRDefault="008D36D9">
            <w:pPr>
              <w:widowControl w:val="0"/>
              <w:spacing w:line="240" w:lineRule="auto"/>
            </w:pPr>
            <w:r>
              <w:t>www.vaph.be</w:t>
            </w: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38A280F5" w14:textId="77777777" w:rsidR="00972FBD" w:rsidRDefault="00972FBD">
            <w:pPr>
              <w:widowControl w:val="0"/>
              <w:jc w:val="right"/>
              <w:rPr>
                <w:b/>
                <w:sz w:val="36"/>
                <w:szCs w:val="36"/>
              </w:rPr>
            </w:pPr>
          </w:p>
          <w:p w14:paraId="4D3A0B13" w14:textId="77777777" w:rsidR="00972FBD" w:rsidRDefault="00972FBD">
            <w:pPr>
              <w:widowControl w:val="0"/>
              <w:jc w:val="right"/>
              <w:rPr>
                <w:b/>
                <w:sz w:val="36"/>
                <w:szCs w:val="36"/>
              </w:rPr>
            </w:pPr>
          </w:p>
          <w:p w14:paraId="46C7C11A" w14:textId="77777777" w:rsidR="00972FBD" w:rsidRDefault="008D36D9">
            <w:pPr>
              <w:widowControl w:val="0"/>
              <w:jc w:val="righ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INFONOTA</w:t>
            </w:r>
          </w:p>
        </w:tc>
      </w:tr>
      <w:tr w:rsidR="00972FBD" w14:paraId="77721346" w14:textId="77777777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D2CA3" w14:textId="77777777" w:rsidR="00972FBD" w:rsidRDefault="00972FBD">
            <w:pPr>
              <w:widowControl w:val="0"/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46A65E07" w14:textId="77777777" w:rsidR="00972FBD" w:rsidRDefault="008D36D9">
            <w:pPr>
              <w:widowControl w:val="0"/>
              <w:jc w:val="right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Aan</w:t>
            </w:r>
            <w:proofErr w:type="spellEnd"/>
            <w:r>
              <w:rPr>
                <w:b/>
                <w:sz w:val="26"/>
                <w:szCs w:val="26"/>
              </w:rPr>
              <w:t xml:space="preserve">: </w:t>
            </w:r>
            <w:proofErr w:type="spellStart"/>
            <w:r>
              <w:rPr>
                <w:b/>
                <w:sz w:val="26"/>
                <w:szCs w:val="26"/>
              </w:rPr>
              <w:t>vergunde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zorgaanbieders</w:t>
            </w:r>
            <w:proofErr w:type="spellEnd"/>
            <w:r>
              <w:rPr>
                <w:b/>
                <w:sz w:val="26"/>
                <w:szCs w:val="26"/>
              </w:rPr>
              <w:t xml:space="preserve"> (VZA)</w:t>
            </w:r>
          </w:p>
        </w:tc>
      </w:tr>
      <w:tr w:rsidR="00972FBD" w14:paraId="414C9BFC" w14:textId="77777777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A515F" w14:textId="77777777" w:rsidR="00972FBD" w:rsidRDefault="00972FBD">
            <w:pPr>
              <w:widowControl w:val="0"/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19F0ADEA" w14:textId="77777777" w:rsidR="00972FBD" w:rsidRDefault="008D36D9">
            <w:pPr>
              <w:widowControl w:val="0"/>
              <w:jc w:val="right"/>
              <w:rPr>
                <w:color w:val="666666"/>
              </w:rPr>
            </w:pPr>
            <w:r>
              <w:rPr>
                <w:color w:val="666666"/>
              </w:rPr>
              <w:t xml:space="preserve">16 </w:t>
            </w:r>
            <w:proofErr w:type="spellStart"/>
            <w:r>
              <w:rPr>
                <w:color w:val="666666"/>
              </w:rPr>
              <w:t>maart</w:t>
            </w:r>
            <w:proofErr w:type="spellEnd"/>
            <w:r>
              <w:rPr>
                <w:color w:val="666666"/>
              </w:rPr>
              <w:t xml:space="preserve"> 2023</w:t>
            </w:r>
          </w:p>
        </w:tc>
      </w:tr>
      <w:tr w:rsidR="00972FBD" w14:paraId="52F2EAF7" w14:textId="77777777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8F24E" w14:textId="77777777" w:rsidR="00972FBD" w:rsidRDefault="00972FBD">
            <w:pPr>
              <w:widowControl w:val="0"/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7944796B" w14:textId="77777777" w:rsidR="00972FBD" w:rsidRDefault="008D36D9">
            <w:pPr>
              <w:widowControl w:val="0"/>
              <w:jc w:val="right"/>
              <w:rPr>
                <w:color w:val="666666"/>
              </w:rPr>
            </w:pPr>
            <w:proofErr w:type="spellStart"/>
            <w:r>
              <w:rPr>
                <w:color w:val="666666"/>
              </w:rPr>
              <w:t>Nummer</w:t>
            </w:r>
            <w:proofErr w:type="spellEnd"/>
            <w:r>
              <w:rPr>
                <w:color w:val="666666"/>
              </w:rPr>
              <w:t>: INF/23/09</w:t>
            </w:r>
          </w:p>
        </w:tc>
      </w:tr>
      <w:tr w:rsidR="00972FBD" w14:paraId="50102644" w14:textId="77777777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4C2CF18D" w14:textId="77777777" w:rsidR="00972FBD" w:rsidRDefault="008D36D9">
            <w:pPr>
              <w:widowControl w:val="0"/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Contactpersoon</w:t>
            </w:r>
            <w:proofErr w:type="spellEnd"/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14:paraId="733B96AB" w14:textId="77777777" w:rsidR="00972FBD" w:rsidRDefault="008D36D9">
            <w:pPr>
              <w:widowControl w:val="0"/>
            </w:pPr>
            <w:proofErr w:type="spellStart"/>
            <w:r>
              <w:t>Cliëntregistratie</w:t>
            </w:r>
            <w:proofErr w:type="spellEnd"/>
          </w:p>
        </w:tc>
      </w:tr>
      <w:tr w:rsidR="00972FBD" w14:paraId="2C774A9B" w14:textId="77777777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1698DA32" w14:textId="77777777" w:rsidR="00972FBD" w:rsidRDefault="008D36D9">
            <w:pPr>
              <w:widowControl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14:paraId="00F75B54" w14:textId="77777777" w:rsidR="00972FBD" w:rsidRDefault="008D36D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clientregistratie@vaph.be</w:t>
            </w:r>
          </w:p>
        </w:tc>
      </w:tr>
      <w:tr w:rsidR="00972FBD" w14:paraId="3BDF7DE4" w14:textId="77777777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7775F2C6" w14:textId="77777777" w:rsidR="00972FBD" w:rsidRDefault="008D36D9">
            <w:pPr>
              <w:widowControl w:val="0"/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Telefoon</w:t>
            </w:r>
            <w:proofErr w:type="spellEnd"/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14:paraId="02EF92CD" w14:textId="77777777" w:rsidR="00972FBD" w:rsidRDefault="008D36D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02 249 33 66</w:t>
            </w:r>
          </w:p>
        </w:tc>
      </w:tr>
      <w:tr w:rsidR="00972FBD" w14:paraId="12050F24" w14:textId="77777777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07ED6F3F" w14:textId="77777777" w:rsidR="00972FBD" w:rsidRDefault="008D36D9">
            <w:pPr>
              <w:widowControl w:val="0"/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Bijlagen</w:t>
            </w:r>
            <w:proofErr w:type="spellEnd"/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14:paraId="3AD17F15" w14:textId="77777777" w:rsidR="00972FBD" w:rsidRDefault="00972FBD">
            <w:pPr>
              <w:widowControl w:val="0"/>
              <w:rPr>
                <w:sz w:val="20"/>
                <w:szCs w:val="20"/>
              </w:rPr>
            </w:pPr>
          </w:p>
        </w:tc>
      </w:tr>
      <w:tr w:rsidR="00972FBD" w14:paraId="32E07D4D" w14:textId="77777777">
        <w:tc>
          <w:tcPr>
            <w:tcW w:w="8880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672288A1" w14:textId="77777777" w:rsidR="00972FBD" w:rsidRDefault="00972FBD">
            <w:pPr>
              <w:widowControl w:val="0"/>
              <w:rPr>
                <w:sz w:val="34"/>
                <w:szCs w:val="34"/>
              </w:rPr>
            </w:pPr>
          </w:p>
        </w:tc>
      </w:tr>
      <w:tr w:rsidR="00972FBD" w14:paraId="044AAD78" w14:textId="77777777">
        <w:tc>
          <w:tcPr>
            <w:tcW w:w="8880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6933D3A1" w14:textId="77777777" w:rsidR="00972FBD" w:rsidRDefault="008D36D9">
            <w:pPr>
              <w:widowControl w:val="0"/>
              <w:rPr>
                <w:sz w:val="34"/>
                <w:szCs w:val="34"/>
              </w:rPr>
            </w:pPr>
            <w:proofErr w:type="spellStart"/>
            <w:r>
              <w:rPr>
                <w:sz w:val="34"/>
                <w:szCs w:val="34"/>
              </w:rPr>
              <w:t>Verduidelijking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nieuwe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richtlijnen</w:t>
            </w:r>
            <w:proofErr w:type="spellEnd"/>
            <w:r>
              <w:rPr>
                <w:sz w:val="34"/>
                <w:szCs w:val="34"/>
              </w:rPr>
              <w:t xml:space="preserve"> voucher </w:t>
            </w:r>
            <w:proofErr w:type="spellStart"/>
            <w:r>
              <w:rPr>
                <w:sz w:val="34"/>
                <w:szCs w:val="34"/>
              </w:rPr>
              <w:t>registratie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vanaf</w:t>
            </w:r>
            <w:proofErr w:type="spellEnd"/>
            <w:r>
              <w:rPr>
                <w:sz w:val="34"/>
                <w:szCs w:val="34"/>
              </w:rPr>
              <w:t xml:space="preserve"> 1 </w:t>
            </w:r>
            <w:proofErr w:type="spellStart"/>
            <w:r>
              <w:rPr>
                <w:sz w:val="34"/>
                <w:szCs w:val="34"/>
              </w:rPr>
              <w:t>januari</w:t>
            </w:r>
            <w:proofErr w:type="spellEnd"/>
            <w:r>
              <w:rPr>
                <w:sz w:val="34"/>
                <w:szCs w:val="34"/>
              </w:rPr>
              <w:t xml:space="preserve"> 2023 </w:t>
            </w:r>
            <w:proofErr w:type="spellStart"/>
            <w:r>
              <w:rPr>
                <w:sz w:val="34"/>
                <w:szCs w:val="34"/>
              </w:rPr>
              <w:t>en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nieuwe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berekening</w:t>
            </w:r>
            <w:proofErr w:type="spellEnd"/>
            <w:r>
              <w:rPr>
                <w:sz w:val="34"/>
                <w:szCs w:val="34"/>
              </w:rPr>
              <w:t xml:space="preserve"> van de </w:t>
            </w:r>
            <w:proofErr w:type="spellStart"/>
            <w:r>
              <w:rPr>
                <w:sz w:val="34"/>
                <w:szCs w:val="34"/>
              </w:rPr>
              <w:t>opzegvergoeding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na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overlijden</w:t>
            </w:r>
            <w:proofErr w:type="spellEnd"/>
          </w:p>
        </w:tc>
      </w:tr>
      <w:tr w:rsidR="00972FBD" w14:paraId="17C33E1E" w14:textId="77777777">
        <w:tc>
          <w:tcPr>
            <w:tcW w:w="8880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3FED903D" w14:textId="77777777" w:rsidR="00972FBD" w:rsidRDefault="008D36D9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3832C317" w14:textId="77777777" w:rsidR="00972FBD" w:rsidRDefault="008D36D9">
      <w:pPr>
        <w:widowControl w:val="0"/>
      </w:pPr>
      <w:proofErr w:type="spellStart"/>
      <w:r>
        <w:t>Aangezien</w:t>
      </w:r>
      <w:proofErr w:type="spellEnd"/>
      <w:r>
        <w:t xml:space="preserve"> het VAPH heel wat </w:t>
      </w:r>
      <w:proofErr w:type="spellStart"/>
      <w:r>
        <w:t>vragen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opmerkingen</w:t>
      </w:r>
      <w:proofErr w:type="spellEnd"/>
      <w:r>
        <w:t xml:space="preserve"> </w:t>
      </w:r>
      <w:proofErr w:type="spellStart"/>
      <w:r>
        <w:t>krijgt</w:t>
      </w:r>
      <w:proofErr w:type="spellEnd"/>
      <w:r>
        <w:t xml:space="preserve"> over de </w:t>
      </w:r>
      <w:proofErr w:type="spellStart"/>
      <w:r>
        <w:t>nieuwe</w:t>
      </w:r>
      <w:proofErr w:type="spellEnd"/>
      <w:r>
        <w:t xml:space="preserve"> </w:t>
      </w:r>
      <w:proofErr w:type="spellStart"/>
      <w:r>
        <w:t>richtlijnen</w:t>
      </w:r>
      <w:proofErr w:type="spellEnd"/>
      <w:r>
        <w:t xml:space="preserve"> voucher </w:t>
      </w:r>
      <w:proofErr w:type="spellStart"/>
      <w:r>
        <w:t>registratie</w:t>
      </w:r>
      <w:proofErr w:type="spellEnd"/>
      <w:r>
        <w:t xml:space="preserve"> die </w:t>
      </w:r>
      <w:proofErr w:type="spellStart"/>
      <w:r>
        <w:t>vanaf</w:t>
      </w:r>
      <w:proofErr w:type="spellEnd"/>
      <w:r>
        <w:t xml:space="preserve"> 1 </w:t>
      </w:r>
      <w:proofErr w:type="spellStart"/>
      <w:r>
        <w:t>januari</w:t>
      </w:r>
      <w:proofErr w:type="spellEnd"/>
      <w:r>
        <w:t xml:space="preserve"> 2023 </w:t>
      </w:r>
      <w:proofErr w:type="spellStart"/>
      <w:r>
        <w:t>moeten</w:t>
      </w:r>
      <w:proofErr w:type="spellEnd"/>
      <w:r>
        <w:t xml:space="preserve"> </w:t>
      </w:r>
      <w:proofErr w:type="spellStart"/>
      <w:r>
        <w:t>toegepast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, </w:t>
      </w:r>
      <w:proofErr w:type="spellStart"/>
      <w:r>
        <w:t>wensen</w:t>
      </w:r>
      <w:proofErr w:type="spellEnd"/>
      <w:r>
        <w:t xml:space="preserve"> </w:t>
      </w:r>
      <w:proofErr w:type="spellStart"/>
      <w:r>
        <w:t>wij</w:t>
      </w:r>
      <w:proofErr w:type="spellEnd"/>
      <w:r>
        <w:t xml:space="preserve">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nog</w:t>
      </w:r>
      <w:proofErr w:type="spellEnd"/>
      <w:r>
        <w:t xml:space="preserve"> </w:t>
      </w:r>
      <w:proofErr w:type="spellStart"/>
      <w:r>
        <w:t>eens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verduidelijken</w:t>
      </w:r>
      <w:proofErr w:type="spellEnd"/>
      <w:r>
        <w:t>.</w:t>
      </w:r>
    </w:p>
    <w:p w14:paraId="0E731A0E" w14:textId="77777777" w:rsidR="00972FBD" w:rsidRDefault="00972FBD">
      <w:pPr>
        <w:widowControl w:val="0"/>
        <w:spacing w:line="360" w:lineRule="auto"/>
      </w:pPr>
    </w:p>
    <w:p w14:paraId="70BB569C" w14:textId="77777777" w:rsidR="00972FBD" w:rsidRDefault="008D36D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6"/>
          <w:szCs w:val="26"/>
        </w:rPr>
      </w:pPr>
      <w:proofErr w:type="spellStart"/>
      <w:r>
        <w:rPr>
          <w:b/>
          <w:sz w:val="26"/>
          <w:szCs w:val="26"/>
        </w:rPr>
        <w:t>Voucherovereenkomsten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kunnen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niet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meer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terugwerkende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kracht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worden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geregistreerd</w:t>
      </w:r>
      <w:proofErr w:type="spellEnd"/>
      <w:r>
        <w:rPr>
          <w:b/>
          <w:sz w:val="26"/>
          <w:szCs w:val="26"/>
        </w:rPr>
        <w:t>.</w:t>
      </w:r>
    </w:p>
    <w:p w14:paraId="5DF6A278" w14:textId="77777777" w:rsidR="00972FBD" w:rsidRDefault="00972FBD">
      <w:pPr>
        <w:pBdr>
          <w:top w:val="nil"/>
          <w:left w:val="nil"/>
          <w:bottom w:val="nil"/>
          <w:right w:val="nil"/>
          <w:between w:val="nil"/>
        </w:pBdr>
      </w:pPr>
    </w:p>
    <w:p w14:paraId="59C3C2EA" w14:textId="77777777" w:rsidR="00972FBD" w:rsidRDefault="008D36D9">
      <w:r>
        <w:t xml:space="preserve">In het </w:t>
      </w:r>
      <w:proofErr w:type="spellStart"/>
      <w:r>
        <w:t>Besluit</w:t>
      </w:r>
      <w:proofErr w:type="spellEnd"/>
      <w:r>
        <w:t xml:space="preserve"> van de </w:t>
      </w:r>
      <w:proofErr w:type="spellStart"/>
      <w:r>
        <w:t>Vlaamse</w:t>
      </w:r>
      <w:proofErr w:type="spellEnd"/>
      <w:r>
        <w:t xml:space="preserve"> </w:t>
      </w:r>
      <w:proofErr w:type="spellStart"/>
      <w:r>
        <w:t>Regering</w:t>
      </w:r>
      <w:proofErr w:type="spellEnd"/>
      <w:r>
        <w:t xml:space="preserve"> van 4 </w:t>
      </w:r>
      <w:proofErr w:type="spellStart"/>
      <w:r>
        <w:t>februari</w:t>
      </w:r>
      <w:proofErr w:type="spellEnd"/>
      <w:r>
        <w:t xml:space="preserve"> 2011</w:t>
      </w:r>
      <w:r>
        <w:rPr>
          <w:vertAlign w:val="superscript"/>
        </w:rPr>
        <w:footnoteReference w:id="1"/>
      </w:r>
      <w:r>
        <w:t xml:space="preserve"> </w:t>
      </w:r>
      <w:proofErr w:type="spellStart"/>
      <w:r>
        <w:t>werd</w:t>
      </w:r>
      <w:proofErr w:type="spellEnd"/>
      <w:r>
        <w:t xml:space="preserve"> </w:t>
      </w:r>
      <w:proofErr w:type="spellStart"/>
      <w:r>
        <w:t>opgenomen</w:t>
      </w:r>
      <w:proofErr w:type="spellEnd"/>
      <w:r>
        <w:t xml:space="preserve"> </w:t>
      </w:r>
      <w:proofErr w:type="spellStart"/>
      <w:r>
        <w:t>dat</w:t>
      </w:r>
      <w:proofErr w:type="spellEnd"/>
      <w:r>
        <w:t> </w:t>
      </w:r>
      <w:proofErr w:type="spellStart"/>
      <w:r>
        <w:rPr>
          <w:b/>
        </w:rPr>
        <w:t>vóór</w:t>
      </w:r>
      <w:proofErr w:type="spellEnd"/>
      <w:r>
        <w:rPr>
          <w:b/>
        </w:rPr>
        <w:t> </w:t>
      </w:r>
      <w:r>
        <w:t xml:space="preserve">er tot </w:t>
      </w:r>
      <w:proofErr w:type="spellStart"/>
      <w:r>
        <w:t>ondersteuning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overgegaan</w:t>
      </w:r>
      <w:proofErr w:type="spellEnd"/>
      <w:r>
        <w:t xml:space="preserve">, de </w:t>
      </w:r>
      <w:proofErr w:type="spellStart"/>
      <w:r>
        <w:t>gebruiker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de </w:t>
      </w:r>
      <w:proofErr w:type="spellStart"/>
      <w:r>
        <w:t>voorziening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schriftelijke</w:t>
      </w:r>
      <w:proofErr w:type="spellEnd"/>
      <w:r>
        <w:t xml:space="preserve"> </w:t>
      </w:r>
      <w:proofErr w:type="spellStart"/>
      <w:r>
        <w:t>overeenkomst</w:t>
      </w:r>
      <w:proofErr w:type="spellEnd"/>
      <w:r>
        <w:t xml:space="preserve"> </w:t>
      </w:r>
      <w:proofErr w:type="spellStart"/>
      <w:r>
        <w:t>moeten</w:t>
      </w:r>
      <w:proofErr w:type="spellEnd"/>
      <w:r>
        <w:t xml:space="preserve"> </w:t>
      </w:r>
      <w:proofErr w:type="spellStart"/>
      <w:r>
        <w:t>sluiten</w:t>
      </w:r>
      <w:proofErr w:type="spellEnd"/>
      <w:r>
        <w:t xml:space="preserve">. In </w:t>
      </w:r>
      <w:proofErr w:type="spellStart"/>
      <w:r>
        <w:t>geval</w:t>
      </w:r>
      <w:proofErr w:type="spellEnd"/>
      <w:r>
        <w:t xml:space="preserve"> van </w:t>
      </w:r>
      <w:proofErr w:type="spellStart"/>
      <w:r>
        <w:t>dringende</w:t>
      </w:r>
      <w:proofErr w:type="spellEnd"/>
      <w:r>
        <w:t xml:space="preserve"> </w:t>
      </w:r>
      <w:proofErr w:type="spellStart"/>
      <w:r>
        <w:t>opvang</w:t>
      </w:r>
      <w:proofErr w:type="spellEnd"/>
      <w:r>
        <w:t xml:space="preserve">, </w:t>
      </w:r>
      <w:proofErr w:type="spellStart"/>
      <w:r>
        <w:t>wordt</w:t>
      </w:r>
      <w:proofErr w:type="spellEnd"/>
      <w:r>
        <w:t xml:space="preserve"> de </w:t>
      </w:r>
      <w:proofErr w:type="spellStart"/>
      <w:r>
        <w:t>overeenkomst</w:t>
      </w:r>
      <w:proofErr w:type="spellEnd"/>
      <w:r>
        <w:t xml:space="preserve"> </w:t>
      </w:r>
      <w:proofErr w:type="spellStart"/>
      <w:r>
        <w:t>gesloten</w:t>
      </w:r>
      <w:proofErr w:type="spellEnd"/>
      <w:r>
        <w:t xml:space="preserve"> </w:t>
      </w:r>
      <w:proofErr w:type="spellStart"/>
      <w:r>
        <w:t>binnen</w:t>
      </w:r>
      <w:proofErr w:type="spellEnd"/>
      <w:r>
        <w:t xml:space="preserve"> </w:t>
      </w:r>
      <w:proofErr w:type="spellStart"/>
      <w:r>
        <w:t>vijf</w:t>
      </w:r>
      <w:proofErr w:type="spellEnd"/>
      <w:r>
        <w:t xml:space="preserve"> </w:t>
      </w:r>
      <w:proofErr w:type="spellStart"/>
      <w:r>
        <w:t>dagen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de </w:t>
      </w:r>
      <w:proofErr w:type="spellStart"/>
      <w:r>
        <w:t>aanvang</w:t>
      </w:r>
      <w:proofErr w:type="spellEnd"/>
      <w:r>
        <w:t xml:space="preserve"> van de </w:t>
      </w:r>
      <w:proofErr w:type="spellStart"/>
      <w:r>
        <w:t>opvang</w:t>
      </w:r>
      <w:proofErr w:type="spellEnd"/>
      <w:r>
        <w:t>. </w:t>
      </w:r>
    </w:p>
    <w:p w14:paraId="4619655F" w14:textId="77777777" w:rsidR="00972FBD" w:rsidRDefault="00972FBD">
      <w:pPr>
        <w:pBdr>
          <w:top w:val="nil"/>
          <w:left w:val="nil"/>
          <w:bottom w:val="nil"/>
          <w:right w:val="nil"/>
          <w:between w:val="nil"/>
        </w:pBdr>
      </w:pPr>
    </w:p>
    <w:p w14:paraId="5752C999" w14:textId="77777777" w:rsidR="00972FBD" w:rsidRDefault="008D36D9">
      <w:pPr>
        <w:pBdr>
          <w:top w:val="nil"/>
          <w:left w:val="nil"/>
          <w:bottom w:val="nil"/>
          <w:right w:val="nil"/>
          <w:between w:val="nil"/>
        </w:pBdr>
      </w:pPr>
      <w:r>
        <w:t xml:space="preserve">In het </w:t>
      </w:r>
      <w:proofErr w:type="spellStart"/>
      <w:r>
        <w:t>Besluit</w:t>
      </w:r>
      <w:proofErr w:type="spellEnd"/>
      <w:r>
        <w:t xml:space="preserve"> van de </w:t>
      </w:r>
      <w:proofErr w:type="spellStart"/>
      <w:r>
        <w:t>Vlaamse</w:t>
      </w:r>
      <w:proofErr w:type="spellEnd"/>
      <w:r>
        <w:t xml:space="preserve"> </w:t>
      </w:r>
      <w:proofErr w:type="spellStart"/>
      <w:r>
        <w:t>Regering</w:t>
      </w:r>
      <w:proofErr w:type="spellEnd"/>
      <w:r>
        <w:t xml:space="preserve"> van 24/06/2016</w:t>
      </w:r>
      <w:r>
        <w:rPr>
          <w:vertAlign w:val="superscript"/>
        </w:rPr>
        <w:footnoteReference w:id="2"/>
      </w:r>
      <w:r>
        <w:t xml:space="preserve">, </w:t>
      </w:r>
      <w:proofErr w:type="spellStart"/>
      <w:r>
        <w:t>werd</w:t>
      </w:r>
      <w:proofErr w:type="spellEnd"/>
      <w:r>
        <w:t xml:space="preserve"> </w:t>
      </w:r>
      <w:proofErr w:type="spellStart"/>
      <w:r>
        <w:t>opgenomen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met </w:t>
      </w:r>
      <w:proofErr w:type="spellStart"/>
      <w:r>
        <w:t>uitzondering</w:t>
      </w:r>
      <w:proofErr w:type="spellEnd"/>
      <w:r>
        <w:t xml:space="preserve"> van de </w:t>
      </w:r>
      <w:proofErr w:type="spellStart"/>
      <w:r>
        <w:t>budgetten</w:t>
      </w:r>
      <w:proofErr w:type="spellEnd"/>
      <w:r>
        <w:t xml:space="preserve"> die het </w:t>
      </w:r>
      <w:proofErr w:type="spellStart"/>
      <w:r>
        <w:t>agentschap</w:t>
      </w:r>
      <w:proofErr w:type="spellEnd"/>
      <w:r>
        <w:t xml:space="preserve"> met </w:t>
      </w:r>
      <w:proofErr w:type="spellStart"/>
      <w:r>
        <w:t>terugwerkende</w:t>
      </w:r>
      <w:proofErr w:type="spellEnd"/>
      <w:r>
        <w:t xml:space="preserve"> </w:t>
      </w:r>
      <w:proofErr w:type="spellStart"/>
      <w:r>
        <w:t>kracht</w:t>
      </w:r>
      <w:proofErr w:type="spellEnd"/>
      <w:r>
        <w:t xml:space="preserve"> </w:t>
      </w:r>
      <w:proofErr w:type="spellStart"/>
      <w:r>
        <w:t>ter</w:t>
      </w:r>
      <w:proofErr w:type="spellEnd"/>
      <w:r>
        <w:t xml:space="preserve"> </w:t>
      </w:r>
      <w:proofErr w:type="spellStart"/>
      <w:r>
        <w:t>beschikking</w:t>
      </w:r>
      <w:proofErr w:type="spellEnd"/>
      <w:r>
        <w:t xml:space="preserve"> </w:t>
      </w:r>
      <w:proofErr w:type="spellStart"/>
      <w:r>
        <w:t>stelt</w:t>
      </w:r>
      <w:proofErr w:type="spellEnd"/>
      <w:r>
        <w:t xml:space="preserve">, de </w:t>
      </w:r>
      <w:proofErr w:type="spellStart"/>
      <w:r>
        <w:t>vergunde</w:t>
      </w:r>
      <w:proofErr w:type="spellEnd"/>
      <w:r>
        <w:t xml:space="preserve"> </w:t>
      </w:r>
      <w:proofErr w:type="spellStart"/>
      <w:r>
        <w:t>zorgaanbieder</w:t>
      </w:r>
      <w:proofErr w:type="spellEnd"/>
      <w:r>
        <w:t xml:space="preserve"> de voucher in de </w:t>
      </w:r>
      <w:proofErr w:type="spellStart"/>
      <w:r>
        <w:t>webapplicatie</w:t>
      </w:r>
      <w:proofErr w:type="spellEnd"/>
      <w:r>
        <w:t xml:space="preserve"> (GIR) </w:t>
      </w:r>
      <w:proofErr w:type="spellStart"/>
      <w:r>
        <w:t>registreert</w:t>
      </w:r>
      <w:proofErr w:type="spellEnd"/>
      <w:r>
        <w:t xml:space="preserve">, </w:t>
      </w:r>
      <w:proofErr w:type="spellStart"/>
      <w:r>
        <w:rPr>
          <w:b/>
        </w:rPr>
        <w:t>uiterlijk</w:t>
      </w:r>
      <w:proofErr w:type="spellEnd"/>
      <w:r>
        <w:t xml:space="preserve"> op de </w:t>
      </w:r>
      <w:proofErr w:type="spellStart"/>
      <w:r>
        <w:t>aanvangsdatum</w:t>
      </w:r>
      <w:proofErr w:type="spellEnd"/>
      <w:r>
        <w:t xml:space="preserve"> van de </w:t>
      </w:r>
      <w:proofErr w:type="spellStart"/>
      <w:r>
        <w:t>overeenkomst</w:t>
      </w:r>
      <w:proofErr w:type="spellEnd"/>
      <w:r>
        <w:t xml:space="preserve">. Met </w:t>
      </w:r>
      <w:proofErr w:type="spellStart"/>
      <w:r>
        <w:t>uitzondering</w:t>
      </w:r>
      <w:proofErr w:type="spellEnd"/>
      <w:r>
        <w:t xml:space="preserve"> van de </w:t>
      </w:r>
      <w:proofErr w:type="spellStart"/>
      <w:r>
        <w:t>budgetten</w:t>
      </w:r>
      <w:proofErr w:type="spellEnd"/>
      <w:r>
        <w:t xml:space="preserve"> die het </w:t>
      </w:r>
      <w:proofErr w:type="spellStart"/>
      <w:r>
        <w:t>agentschap</w:t>
      </w:r>
      <w:proofErr w:type="spellEnd"/>
      <w:r>
        <w:t xml:space="preserve"> met </w:t>
      </w:r>
      <w:proofErr w:type="spellStart"/>
      <w:r>
        <w:t>terugwerkende</w:t>
      </w:r>
      <w:proofErr w:type="spellEnd"/>
      <w:r>
        <w:t xml:space="preserve"> </w:t>
      </w:r>
      <w:proofErr w:type="spellStart"/>
      <w:r>
        <w:t>kracht</w:t>
      </w:r>
      <w:proofErr w:type="spellEnd"/>
      <w:r>
        <w:t xml:space="preserve"> </w:t>
      </w:r>
      <w:proofErr w:type="spellStart"/>
      <w:r>
        <w:t>ter</w:t>
      </w:r>
      <w:proofErr w:type="spellEnd"/>
      <w:r>
        <w:t xml:space="preserve"> </w:t>
      </w:r>
      <w:proofErr w:type="spellStart"/>
      <w:r>
        <w:t>beschikking</w:t>
      </w:r>
      <w:proofErr w:type="spellEnd"/>
      <w:r>
        <w:t xml:space="preserve"> </w:t>
      </w:r>
      <w:proofErr w:type="spellStart"/>
      <w:r>
        <w:t>stelt</w:t>
      </w:r>
      <w:proofErr w:type="spellEnd"/>
      <w:r>
        <w:t xml:space="preserve">, </w:t>
      </w:r>
      <w:proofErr w:type="spellStart"/>
      <w:r>
        <w:t>komt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voucher pas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subsidiëring</w:t>
      </w:r>
      <w:proofErr w:type="spellEnd"/>
      <w:r>
        <w:t xml:space="preserve"> in </w:t>
      </w:r>
      <w:proofErr w:type="spellStart"/>
      <w:r>
        <w:t>aanmerking</w:t>
      </w:r>
      <w:proofErr w:type="spellEnd"/>
      <w:r>
        <w:t xml:space="preserve"> </w:t>
      </w:r>
      <w:proofErr w:type="spellStart"/>
      <w:r>
        <w:t>vanaf</w:t>
      </w:r>
      <w:proofErr w:type="spellEnd"/>
      <w:r>
        <w:t xml:space="preserve"> de datum </w:t>
      </w:r>
      <w:proofErr w:type="spellStart"/>
      <w:r>
        <w:t>dat</w:t>
      </w:r>
      <w:proofErr w:type="spellEnd"/>
      <w:r>
        <w:t xml:space="preserve"> </w:t>
      </w:r>
      <w:proofErr w:type="spellStart"/>
      <w:r>
        <w:t>hij</w:t>
      </w:r>
      <w:proofErr w:type="spellEnd"/>
      <w:r>
        <w:t xml:space="preserve"> in de </w:t>
      </w:r>
      <w:proofErr w:type="spellStart"/>
      <w:r>
        <w:t>webapplicatie</w:t>
      </w:r>
      <w:proofErr w:type="spellEnd"/>
      <w:r>
        <w:t xml:space="preserve"> (GIR) </w:t>
      </w:r>
      <w:proofErr w:type="spellStart"/>
      <w:r>
        <w:t>geregistreerd</w:t>
      </w:r>
      <w:proofErr w:type="spellEnd"/>
      <w:r>
        <w:t xml:space="preserve"> is.</w:t>
      </w:r>
    </w:p>
    <w:p w14:paraId="1E0CD57D" w14:textId="77777777" w:rsidR="00972FBD" w:rsidRDefault="00972FBD">
      <w:pPr>
        <w:pBdr>
          <w:top w:val="nil"/>
          <w:left w:val="nil"/>
          <w:bottom w:val="nil"/>
          <w:right w:val="nil"/>
          <w:between w:val="nil"/>
        </w:pBdr>
      </w:pPr>
    </w:p>
    <w:p w14:paraId="6D66ED41" w14:textId="77777777" w:rsidR="00972FBD" w:rsidRDefault="008D36D9">
      <w:pPr>
        <w:spacing w:after="200"/>
      </w:pPr>
      <w:r>
        <w:t xml:space="preserve">Het </w:t>
      </w:r>
      <w:proofErr w:type="spellStart"/>
      <w:r>
        <w:t>beëindigen</w:t>
      </w:r>
      <w:proofErr w:type="spellEnd"/>
      <w:r>
        <w:t xml:space="preserve"> van de voucher </w:t>
      </w:r>
      <w:proofErr w:type="spellStart"/>
      <w:r>
        <w:t>overeenkomst</w:t>
      </w:r>
      <w:proofErr w:type="spellEnd"/>
      <w:r>
        <w:t xml:space="preserve"> </w:t>
      </w:r>
      <w:proofErr w:type="spellStart"/>
      <w:r>
        <w:t>gebeurt</w:t>
      </w:r>
      <w:proofErr w:type="spellEnd"/>
      <w:r>
        <w:t xml:space="preserve"> </w:t>
      </w:r>
      <w:proofErr w:type="spellStart"/>
      <w:r>
        <w:t>uiterlijk</w:t>
      </w:r>
      <w:proofErr w:type="spellEnd"/>
      <w:r>
        <w:t xml:space="preserve"> op de </w:t>
      </w:r>
      <w:proofErr w:type="spellStart"/>
      <w:r>
        <w:t>einddatum</w:t>
      </w:r>
      <w:proofErr w:type="spellEnd"/>
      <w:r>
        <w:t xml:space="preserve"> van de </w:t>
      </w:r>
      <w:proofErr w:type="spellStart"/>
      <w:r>
        <w:t>overeenkomst</w:t>
      </w:r>
      <w:proofErr w:type="spellEnd"/>
      <w:r>
        <w:t xml:space="preserve">. Het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tijdig</w:t>
      </w:r>
      <w:proofErr w:type="spellEnd"/>
      <w:r>
        <w:t xml:space="preserve"> </w:t>
      </w:r>
      <w:proofErr w:type="spellStart"/>
      <w:r>
        <w:t>beëindigen</w:t>
      </w:r>
      <w:proofErr w:type="spellEnd"/>
      <w:r>
        <w:t xml:space="preserve"> van de voucher </w:t>
      </w:r>
      <w:proofErr w:type="spellStart"/>
      <w:r>
        <w:t>belet</w:t>
      </w:r>
      <w:proofErr w:type="spellEnd"/>
      <w:r>
        <w:t xml:space="preserve"> de </w:t>
      </w:r>
      <w:proofErr w:type="spellStart"/>
      <w:r>
        <w:t>tijdige</w:t>
      </w:r>
      <w:proofErr w:type="spellEnd"/>
      <w:r>
        <w:t xml:space="preserve"> </w:t>
      </w:r>
      <w:proofErr w:type="spellStart"/>
      <w:r>
        <w:t>registratie</w:t>
      </w:r>
      <w:proofErr w:type="spellEnd"/>
      <w:r>
        <w:t xml:space="preserve"> van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nieuwe</w:t>
      </w:r>
      <w:proofErr w:type="spellEnd"/>
      <w:r>
        <w:t xml:space="preserve"> voucher door </w:t>
      </w:r>
      <w:proofErr w:type="spellStart"/>
      <w:r>
        <w:t>een</w:t>
      </w:r>
      <w:proofErr w:type="spellEnd"/>
      <w:r>
        <w:t xml:space="preserve"> </w:t>
      </w:r>
      <w:proofErr w:type="spellStart"/>
      <w:r>
        <w:t>andere</w:t>
      </w:r>
      <w:proofErr w:type="spellEnd"/>
      <w:r>
        <w:t xml:space="preserve"> </w:t>
      </w:r>
      <w:proofErr w:type="spellStart"/>
      <w:r>
        <w:t>vergunde</w:t>
      </w:r>
      <w:proofErr w:type="spellEnd"/>
      <w:r>
        <w:t xml:space="preserve"> </w:t>
      </w:r>
      <w:proofErr w:type="spellStart"/>
      <w:r>
        <w:t>zorgaanbieder</w:t>
      </w:r>
      <w:proofErr w:type="spellEnd"/>
      <w:r>
        <w:t xml:space="preserve">. </w:t>
      </w:r>
    </w:p>
    <w:p w14:paraId="20A8D671" w14:textId="77777777" w:rsidR="00972FBD" w:rsidRDefault="008D36D9">
      <w:r>
        <w:t xml:space="preserve">Om </w:t>
      </w:r>
      <w:proofErr w:type="spellStart"/>
      <w:r>
        <w:t>eventuele</w:t>
      </w:r>
      <w:proofErr w:type="spellEnd"/>
      <w:r>
        <w:t xml:space="preserve"> </w:t>
      </w:r>
      <w:proofErr w:type="spellStart"/>
      <w:r>
        <w:t>betwistingen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vermijden</w:t>
      </w:r>
      <w:proofErr w:type="spellEnd"/>
      <w:r>
        <w:t xml:space="preserve"> is het </w:t>
      </w:r>
      <w:proofErr w:type="spellStart"/>
      <w:r>
        <w:t>belangrijk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er </w:t>
      </w:r>
      <w:proofErr w:type="spellStart"/>
      <w:r>
        <w:rPr>
          <w:b/>
        </w:rPr>
        <w:t>vóór</w:t>
      </w:r>
      <w:proofErr w:type="spellEnd"/>
      <w:r>
        <w:rPr>
          <w:b/>
        </w:rPr>
        <w:t xml:space="preserve"> </w:t>
      </w:r>
      <w:r>
        <w:t xml:space="preserve">de </w:t>
      </w:r>
      <w:proofErr w:type="spellStart"/>
      <w:r>
        <w:t>opstart</w:t>
      </w:r>
      <w:proofErr w:type="spellEnd"/>
      <w:r>
        <w:t xml:space="preserve"> van de </w:t>
      </w:r>
      <w:proofErr w:type="spellStart"/>
      <w:r>
        <w:t>ondersteuning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individuele</w:t>
      </w:r>
      <w:proofErr w:type="spellEnd"/>
      <w:r>
        <w:t xml:space="preserve"> </w:t>
      </w:r>
      <w:proofErr w:type="spellStart"/>
      <w:r>
        <w:t>dienstverleningsovereenkomst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opgesteld</w:t>
      </w:r>
      <w:proofErr w:type="spellEnd"/>
      <w:r>
        <w:t xml:space="preserve"> in </w:t>
      </w:r>
      <w:proofErr w:type="spellStart"/>
      <w:r>
        <w:t>overleg</w:t>
      </w:r>
      <w:proofErr w:type="spellEnd"/>
      <w:r>
        <w:t xml:space="preserve"> met de </w:t>
      </w:r>
      <w:proofErr w:type="spellStart"/>
      <w:r>
        <w:t>gebruiker</w:t>
      </w:r>
      <w:proofErr w:type="spellEnd"/>
      <w:r>
        <w:t xml:space="preserve">. </w:t>
      </w:r>
      <w:proofErr w:type="spellStart"/>
      <w:r>
        <w:t>Wanneer</w:t>
      </w:r>
      <w:proofErr w:type="spellEnd"/>
      <w:r>
        <w:t xml:space="preserve"> het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haalbaar</w:t>
      </w:r>
      <w:proofErr w:type="spellEnd"/>
      <w:r>
        <w:t xml:space="preserve"> is om de IDO </w:t>
      </w:r>
      <w:proofErr w:type="spellStart"/>
      <w:r>
        <w:t>tijdig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laten </w:t>
      </w:r>
      <w:proofErr w:type="spellStart"/>
      <w:r>
        <w:t>tekenen</w:t>
      </w:r>
      <w:proofErr w:type="spellEnd"/>
      <w:r>
        <w:t xml:space="preserve">, </w:t>
      </w:r>
      <w:proofErr w:type="spellStart"/>
      <w:r>
        <w:t>moet</w:t>
      </w:r>
      <w:proofErr w:type="spellEnd"/>
      <w:r>
        <w:t xml:space="preserve"> </w:t>
      </w:r>
      <w:proofErr w:type="spellStart"/>
      <w:r>
        <w:t>minstens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bevestiging</w:t>
      </w:r>
      <w:proofErr w:type="spellEnd"/>
      <w:r>
        <w:t xml:space="preserve"> van de </w:t>
      </w:r>
      <w:proofErr w:type="spellStart"/>
      <w:r>
        <w:t>overeenkomst</w:t>
      </w:r>
      <w:proofErr w:type="spellEnd"/>
      <w:r>
        <w:t xml:space="preserve"> op mail </w:t>
      </w:r>
      <w:proofErr w:type="spellStart"/>
      <w:r>
        <w:rPr>
          <w:b/>
        </w:rPr>
        <w:t>vóór</w:t>
      </w:r>
      <w:proofErr w:type="spellEnd"/>
      <w:r>
        <w:t xml:space="preserve"> de </w:t>
      </w:r>
      <w:proofErr w:type="spellStart"/>
      <w:r>
        <w:t>opstart</w:t>
      </w:r>
      <w:proofErr w:type="spellEnd"/>
      <w:r>
        <w:t xml:space="preserve"> van de </w:t>
      </w:r>
      <w:proofErr w:type="spellStart"/>
      <w:r>
        <w:t>ondersteuning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de </w:t>
      </w:r>
      <w:proofErr w:type="spellStart"/>
      <w:r>
        <w:t>vergunde</w:t>
      </w:r>
      <w:proofErr w:type="spellEnd"/>
      <w:r>
        <w:t xml:space="preserve"> </w:t>
      </w:r>
      <w:proofErr w:type="spellStart"/>
      <w:r>
        <w:t>zorgaanbieder</w:t>
      </w:r>
      <w:proofErr w:type="spellEnd"/>
      <w:r>
        <w:t xml:space="preserve"> </w:t>
      </w:r>
      <w:proofErr w:type="spellStart"/>
      <w:r>
        <w:t>aantoonbaar</w:t>
      </w:r>
      <w:proofErr w:type="spellEnd"/>
      <w:r>
        <w:t xml:space="preserve"> </w:t>
      </w:r>
      <w:proofErr w:type="spellStart"/>
      <w:r>
        <w:t>zijn</w:t>
      </w:r>
      <w:proofErr w:type="spellEnd"/>
      <w:r>
        <w:t>.</w:t>
      </w:r>
    </w:p>
    <w:p w14:paraId="08378266" w14:textId="77777777" w:rsidR="00972FBD" w:rsidRDefault="00972FBD"/>
    <w:p w14:paraId="54923242" w14:textId="77777777" w:rsidR="00972FBD" w:rsidRDefault="008D36D9">
      <w:pPr>
        <w:spacing w:after="200"/>
      </w:pPr>
      <w:proofErr w:type="spellStart"/>
      <w:r>
        <w:t>Deze</w:t>
      </w:r>
      <w:proofErr w:type="spellEnd"/>
      <w:r>
        <w:t xml:space="preserve"> </w:t>
      </w:r>
      <w:proofErr w:type="spellStart"/>
      <w:r>
        <w:t>maatregelen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opgelegd</w:t>
      </w:r>
      <w:proofErr w:type="spellEnd"/>
      <w:r>
        <w:t xml:space="preserve"> om </w:t>
      </w:r>
      <w:proofErr w:type="spellStart"/>
      <w:r>
        <w:t>ervoor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zorgen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de </w:t>
      </w:r>
      <w:proofErr w:type="spellStart"/>
      <w:r>
        <w:t>budgethouders</w:t>
      </w:r>
      <w:proofErr w:type="spellEnd"/>
      <w:r>
        <w:t xml:space="preserve"> steeds correct </w:t>
      </w:r>
      <w:proofErr w:type="spellStart"/>
      <w:r>
        <w:t>kunnen</w:t>
      </w:r>
      <w:proofErr w:type="spellEnd"/>
      <w:r>
        <w:t xml:space="preserve"> </w:t>
      </w:r>
      <w:proofErr w:type="spellStart"/>
      <w:r>
        <w:t>volgen</w:t>
      </w:r>
      <w:proofErr w:type="spellEnd"/>
      <w:r>
        <w:t xml:space="preserve"> hoe het met </w:t>
      </w:r>
      <w:proofErr w:type="spellStart"/>
      <w:r>
        <w:t>hun</w:t>
      </w:r>
      <w:proofErr w:type="spellEnd"/>
      <w:r>
        <w:t xml:space="preserve"> budget </w:t>
      </w:r>
      <w:proofErr w:type="spellStart"/>
      <w:r>
        <w:t>staat</w:t>
      </w:r>
      <w:proofErr w:type="spellEnd"/>
      <w:r>
        <w:t xml:space="preserve">. Het </w:t>
      </w:r>
      <w:proofErr w:type="spellStart"/>
      <w:r>
        <w:t>uitblijven</w:t>
      </w:r>
      <w:proofErr w:type="spellEnd"/>
      <w:r>
        <w:t xml:space="preserve"> van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registratie</w:t>
      </w:r>
      <w:proofErr w:type="spellEnd"/>
      <w:r>
        <w:t xml:space="preserve"> </w:t>
      </w:r>
      <w:proofErr w:type="spellStart"/>
      <w:r>
        <w:t>brengt</w:t>
      </w:r>
      <w:proofErr w:type="spellEnd"/>
      <w:r>
        <w:t xml:space="preserve"> het </w:t>
      </w:r>
      <w:proofErr w:type="spellStart"/>
      <w:r>
        <w:t>risico</w:t>
      </w:r>
      <w:proofErr w:type="spellEnd"/>
      <w:r>
        <w:t xml:space="preserve"> van </w:t>
      </w:r>
      <w:proofErr w:type="spellStart"/>
      <w:r>
        <w:t>budgetoverschrijding</w:t>
      </w:r>
      <w:proofErr w:type="spellEnd"/>
      <w:r>
        <w:t xml:space="preserve"> door </w:t>
      </w:r>
      <w:proofErr w:type="spellStart"/>
      <w:r>
        <w:t>verschillende</w:t>
      </w:r>
      <w:proofErr w:type="spellEnd"/>
      <w:r>
        <w:t xml:space="preserve"> </w:t>
      </w:r>
      <w:proofErr w:type="spellStart"/>
      <w:r>
        <w:t>naast</w:t>
      </w:r>
      <w:proofErr w:type="spellEnd"/>
      <w:r>
        <w:t xml:space="preserve"> </w:t>
      </w:r>
      <w:proofErr w:type="spellStart"/>
      <w:r>
        <w:t>elkaar</w:t>
      </w:r>
      <w:proofErr w:type="spellEnd"/>
      <w:r>
        <w:t xml:space="preserve"> </w:t>
      </w:r>
      <w:proofErr w:type="spellStart"/>
      <w:r>
        <w:t>lopen</w:t>
      </w:r>
      <w:proofErr w:type="spellEnd"/>
      <w:r>
        <w:t xml:space="preserve"> </w:t>
      </w:r>
      <w:proofErr w:type="spellStart"/>
      <w:r>
        <w:t>overeenkomsten</w:t>
      </w:r>
      <w:proofErr w:type="spellEnd"/>
      <w:r>
        <w:t xml:space="preserve"> mee. </w:t>
      </w:r>
    </w:p>
    <w:p w14:paraId="079EF874" w14:textId="77777777" w:rsidR="00972FBD" w:rsidRDefault="008D36D9">
      <w:pPr>
        <w:spacing w:after="200"/>
      </w:pPr>
      <w:r>
        <w:t xml:space="preserve">Er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uitzonderingen</w:t>
      </w:r>
      <w:proofErr w:type="spellEnd"/>
      <w:r>
        <w:t xml:space="preserve"> </w:t>
      </w:r>
      <w:proofErr w:type="spellStart"/>
      <w:r>
        <w:t>waardoor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voucher met </w:t>
      </w:r>
      <w:proofErr w:type="spellStart"/>
      <w:r>
        <w:t>terugwerkende</w:t>
      </w:r>
      <w:proofErr w:type="spellEnd"/>
      <w:r>
        <w:t xml:space="preserve"> </w:t>
      </w:r>
      <w:proofErr w:type="spellStart"/>
      <w:r>
        <w:t>kracht</w:t>
      </w:r>
      <w:proofErr w:type="spellEnd"/>
      <w:r>
        <w:t xml:space="preserve"> </w:t>
      </w:r>
      <w:proofErr w:type="spellStart"/>
      <w:r>
        <w:t>geregistreerd</w:t>
      </w:r>
      <w:proofErr w:type="spellEnd"/>
      <w:r>
        <w:t xml:space="preserve"> mag </w:t>
      </w:r>
      <w:proofErr w:type="spellStart"/>
      <w:r>
        <w:t>worden</w:t>
      </w:r>
      <w:proofErr w:type="spellEnd"/>
      <w:r>
        <w:t>:</w:t>
      </w:r>
    </w:p>
    <w:p w14:paraId="78AE31E2" w14:textId="77777777" w:rsidR="00972FBD" w:rsidRDefault="008D36D9">
      <w:pPr>
        <w:numPr>
          <w:ilvl w:val="0"/>
          <w:numId w:val="4"/>
        </w:numPr>
      </w:pPr>
      <w:proofErr w:type="spellStart"/>
      <w:r>
        <w:t>Bij</w:t>
      </w:r>
      <w:proofErr w:type="spellEnd"/>
      <w:r>
        <w:t xml:space="preserve"> het </w:t>
      </w:r>
      <w:proofErr w:type="spellStart"/>
      <w:r>
        <w:t>toekennen</w:t>
      </w:r>
      <w:proofErr w:type="spellEnd"/>
      <w:r>
        <w:t xml:space="preserve"> van </w:t>
      </w:r>
      <w:proofErr w:type="spellStart"/>
      <w:r>
        <w:t>een</w:t>
      </w:r>
      <w:proofErr w:type="spellEnd"/>
      <w:r>
        <w:t xml:space="preserve"> PVB met </w:t>
      </w:r>
      <w:proofErr w:type="spellStart"/>
      <w:r>
        <w:t>terugwerkende</w:t>
      </w:r>
      <w:proofErr w:type="spellEnd"/>
      <w:r>
        <w:t xml:space="preserve"> </w:t>
      </w:r>
      <w:proofErr w:type="spellStart"/>
      <w:r>
        <w:t>kracht</w:t>
      </w:r>
      <w:proofErr w:type="spellEnd"/>
      <w:r>
        <w:t xml:space="preserve"> door de </w:t>
      </w:r>
      <w:proofErr w:type="spellStart"/>
      <w:r>
        <w:t>arbeidsrechtbank</w:t>
      </w:r>
      <w:proofErr w:type="spellEnd"/>
    </w:p>
    <w:p w14:paraId="4DBCB0B3" w14:textId="77777777" w:rsidR="00972FBD" w:rsidRDefault="008D36D9">
      <w:pPr>
        <w:numPr>
          <w:ilvl w:val="0"/>
          <w:numId w:val="4"/>
        </w:numPr>
      </w:pPr>
      <w:proofErr w:type="spellStart"/>
      <w:r>
        <w:t>Bij</w:t>
      </w:r>
      <w:proofErr w:type="spellEnd"/>
      <w:r>
        <w:t xml:space="preserve"> het </w:t>
      </w:r>
      <w:proofErr w:type="spellStart"/>
      <w:r>
        <w:t>toekennen</w:t>
      </w:r>
      <w:proofErr w:type="spellEnd"/>
      <w:r>
        <w:t xml:space="preserve"> van </w:t>
      </w:r>
      <w:proofErr w:type="spellStart"/>
      <w:r>
        <w:t>een</w:t>
      </w:r>
      <w:proofErr w:type="spellEnd"/>
      <w:r>
        <w:t xml:space="preserve"> PVB </w:t>
      </w:r>
      <w:proofErr w:type="spellStart"/>
      <w:r>
        <w:t>nood</w:t>
      </w:r>
      <w:proofErr w:type="spellEnd"/>
      <w:r>
        <w:t xml:space="preserve"> met </w:t>
      </w:r>
      <w:proofErr w:type="spellStart"/>
      <w:r>
        <w:t>terugwerkende</w:t>
      </w:r>
      <w:proofErr w:type="spellEnd"/>
      <w:r>
        <w:t xml:space="preserve"> </w:t>
      </w:r>
      <w:proofErr w:type="spellStart"/>
      <w:r>
        <w:t>kracht</w:t>
      </w:r>
      <w:proofErr w:type="spellEnd"/>
    </w:p>
    <w:p w14:paraId="5AD397C5" w14:textId="77777777" w:rsidR="00972FBD" w:rsidRDefault="008D36D9">
      <w:pPr>
        <w:numPr>
          <w:ilvl w:val="0"/>
          <w:numId w:val="4"/>
        </w:numPr>
      </w:pPr>
      <w:proofErr w:type="spellStart"/>
      <w:r>
        <w:t>Wanneer</w:t>
      </w:r>
      <w:proofErr w:type="spellEnd"/>
      <w:r>
        <w:t xml:space="preserve"> het </w:t>
      </w:r>
      <w:proofErr w:type="spellStart"/>
      <w:r>
        <w:t>gaat</w:t>
      </w:r>
      <w:proofErr w:type="spellEnd"/>
      <w:r>
        <w:t xml:space="preserve"> over </w:t>
      </w:r>
      <w:proofErr w:type="spellStart"/>
      <w:r>
        <w:t>een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inplanbare</w:t>
      </w:r>
      <w:proofErr w:type="spellEnd"/>
      <w:r>
        <w:t xml:space="preserve"> </w:t>
      </w:r>
      <w:proofErr w:type="spellStart"/>
      <w:r>
        <w:t>ondersteuning</w:t>
      </w:r>
      <w:proofErr w:type="spellEnd"/>
      <w:r>
        <w:t xml:space="preserve"> (</w:t>
      </w:r>
      <w:proofErr w:type="spellStart"/>
      <w:r>
        <w:t>vb</w:t>
      </w:r>
      <w:proofErr w:type="spellEnd"/>
      <w:r>
        <w:t xml:space="preserve"> start </w:t>
      </w:r>
      <w:proofErr w:type="spellStart"/>
      <w:r>
        <w:t>opvang</w:t>
      </w:r>
      <w:proofErr w:type="spellEnd"/>
      <w:r>
        <w:t xml:space="preserve"> op </w:t>
      </w:r>
      <w:proofErr w:type="spellStart"/>
      <w:r>
        <w:t>vrijdagavond</w:t>
      </w:r>
      <w:proofErr w:type="spellEnd"/>
      <w:r>
        <w:t xml:space="preserve"> of </w:t>
      </w:r>
      <w:proofErr w:type="spellStart"/>
      <w:r>
        <w:t>tijdens</w:t>
      </w:r>
      <w:proofErr w:type="spellEnd"/>
      <w:r>
        <w:t xml:space="preserve"> weekend) </w:t>
      </w:r>
      <w:proofErr w:type="spellStart"/>
      <w:r>
        <w:t>kan</w:t>
      </w:r>
      <w:proofErr w:type="spellEnd"/>
      <w:r>
        <w:t xml:space="preserve"> de </w:t>
      </w:r>
      <w:proofErr w:type="spellStart"/>
      <w:r>
        <w:t>vergunde</w:t>
      </w:r>
      <w:proofErr w:type="spellEnd"/>
      <w:r>
        <w:t xml:space="preserve"> </w:t>
      </w:r>
      <w:proofErr w:type="spellStart"/>
      <w:r>
        <w:t>zorgaanbieder</w:t>
      </w:r>
      <w:proofErr w:type="spellEnd"/>
      <w:r>
        <w:t xml:space="preserve"> de </w:t>
      </w:r>
      <w:proofErr w:type="spellStart"/>
      <w:r>
        <w:t>dag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de start van de </w:t>
      </w:r>
      <w:proofErr w:type="spellStart"/>
      <w:r>
        <w:t>ondersteuning</w:t>
      </w:r>
      <w:proofErr w:type="spellEnd"/>
      <w:r>
        <w:t xml:space="preserve"> of in de loop van de week </w:t>
      </w:r>
      <w:proofErr w:type="spellStart"/>
      <w:r>
        <w:t>volgend</w:t>
      </w:r>
      <w:proofErr w:type="spellEnd"/>
      <w:r>
        <w:t xml:space="preserve"> op de </w:t>
      </w:r>
      <w:proofErr w:type="spellStart"/>
      <w:r>
        <w:t>ondersteuning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gemotiveerde</w:t>
      </w:r>
      <w:proofErr w:type="spellEnd"/>
      <w:r>
        <w:t xml:space="preserve"> </w:t>
      </w:r>
      <w:proofErr w:type="spellStart"/>
      <w:r>
        <w:t>vraag</w:t>
      </w:r>
      <w:proofErr w:type="spellEnd"/>
      <w:r>
        <w:t xml:space="preserve"> </w:t>
      </w:r>
      <w:proofErr w:type="spellStart"/>
      <w:r>
        <w:t>stellen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cliëntregistratie</w:t>
      </w:r>
      <w:proofErr w:type="spellEnd"/>
      <w:r>
        <w:t xml:space="preserve"> om </w:t>
      </w:r>
      <w:proofErr w:type="spellStart"/>
      <w:r>
        <w:t>deze</w:t>
      </w:r>
      <w:proofErr w:type="spellEnd"/>
      <w:r>
        <w:t xml:space="preserve"> voucher met </w:t>
      </w:r>
      <w:proofErr w:type="spellStart"/>
      <w:r>
        <w:t>terugwerkende</w:t>
      </w:r>
      <w:proofErr w:type="spellEnd"/>
      <w:r>
        <w:t xml:space="preserve"> </w:t>
      </w:r>
      <w:proofErr w:type="spellStart"/>
      <w:r>
        <w:t>kracht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registreren</w:t>
      </w:r>
      <w:proofErr w:type="spellEnd"/>
    </w:p>
    <w:p w14:paraId="02724B1E" w14:textId="77777777" w:rsidR="00972FBD" w:rsidRDefault="008D36D9">
      <w:pPr>
        <w:numPr>
          <w:ilvl w:val="0"/>
          <w:numId w:val="4"/>
        </w:numPr>
      </w:pPr>
      <w:proofErr w:type="spellStart"/>
      <w:r>
        <w:t>Bij</w:t>
      </w:r>
      <w:proofErr w:type="spellEnd"/>
      <w:r>
        <w:t xml:space="preserve"> het </w:t>
      </w:r>
      <w:proofErr w:type="spellStart"/>
      <w:r>
        <w:t>toekennen</w:t>
      </w:r>
      <w:proofErr w:type="spellEnd"/>
      <w:r>
        <w:t xml:space="preserve"> van </w:t>
      </w:r>
      <w:proofErr w:type="spellStart"/>
      <w:r>
        <w:t>een</w:t>
      </w:r>
      <w:proofErr w:type="spellEnd"/>
      <w:r>
        <w:t xml:space="preserve"> PVB </w:t>
      </w:r>
      <w:proofErr w:type="spellStart"/>
      <w:r>
        <w:t>wordt</w:t>
      </w:r>
      <w:proofErr w:type="spellEnd"/>
      <w:r>
        <w:t xml:space="preserve"> de RTH </w:t>
      </w:r>
      <w:proofErr w:type="spellStart"/>
      <w:r>
        <w:t>aanbieder</w:t>
      </w:r>
      <w:proofErr w:type="spellEnd"/>
      <w:r>
        <w:t xml:space="preserve"> </w:t>
      </w:r>
      <w:proofErr w:type="spellStart"/>
      <w:r>
        <w:t>soms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laat</w:t>
      </w:r>
      <w:proofErr w:type="spellEnd"/>
      <w:r>
        <w:t xml:space="preserve"> op de </w:t>
      </w:r>
      <w:proofErr w:type="spellStart"/>
      <w:r>
        <w:t>hoogte</w:t>
      </w:r>
      <w:proofErr w:type="spellEnd"/>
      <w:r>
        <w:t xml:space="preserve"> </w:t>
      </w:r>
      <w:proofErr w:type="spellStart"/>
      <w:r>
        <w:t>gebracht</w:t>
      </w:r>
      <w:proofErr w:type="spellEnd"/>
      <w:r>
        <w:t xml:space="preserve"> door de </w:t>
      </w:r>
      <w:proofErr w:type="spellStart"/>
      <w:r>
        <w:t>budgethouder</w:t>
      </w:r>
      <w:proofErr w:type="spellEnd"/>
      <w:r>
        <w:t xml:space="preserve">. </w:t>
      </w:r>
      <w:proofErr w:type="spellStart"/>
      <w:r>
        <w:t>Wanneer</w:t>
      </w:r>
      <w:proofErr w:type="spellEnd"/>
      <w:r>
        <w:t xml:space="preserve"> de RTH </w:t>
      </w:r>
      <w:proofErr w:type="spellStart"/>
      <w:r>
        <w:t>aanbieder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op de </w:t>
      </w:r>
      <w:proofErr w:type="spellStart"/>
      <w:r>
        <w:t>hoogte</w:t>
      </w:r>
      <w:proofErr w:type="spellEnd"/>
      <w:r>
        <w:t xml:space="preserve"> </w:t>
      </w:r>
      <w:proofErr w:type="spellStart"/>
      <w:r>
        <w:t>werd</w:t>
      </w:r>
      <w:proofErr w:type="spellEnd"/>
      <w:r>
        <w:t xml:space="preserve"> </w:t>
      </w:r>
      <w:proofErr w:type="spellStart"/>
      <w:r>
        <w:t>gesteld</w:t>
      </w:r>
      <w:proofErr w:type="spellEnd"/>
      <w:r>
        <w:t xml:space="preserve"> </w:t>
      </w:r>
      <w:proofErr w:type="spellStart"/>
      <w:r>
        <w:t>krijgt</w:t>
      </w:r>
      <w:proofErr w:type="spellEnd"/>
      <w:r>
        <w:t xml:space="preserve"> de RTH </w:t>
      </w:r>
      <w:proofErr w:type="spellStart"/>
      <w:r>
        <w:t>aanbieder</w:t>
      </w:r>
      <w:proofErr w:type="spellEnd"/>
      <w:r>
        <w:t xml:space="preserve">  pas </w:t>
      </w:r>
      <w:proofErr w:type="spellStart"/>
      <w:r>
        <w:t>bij</w:t>
      </w:r>
      <w:proofErr w:type="spellEnd"/>
      <w:r>
        <w:t xml:space="preserve"> het </w:t>
      </w:r>
      <w:proofErr w:type="spellStart"/>
      <w:r>
        <w:t>registreren</w:t>
      </w:r>
      <w:proofErr w:type="spellEnd"/>
      <w:r>
        <w:t xml:space="preserve"> van de </w:t>
      </w:r>
      <w:proofErr w:type="spellStart"/>
      <w:r>
        <w:t>dagregistraties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foutmelding</w:t>
      </w:r>
      <w:proofErr w:type="spellEnd"/>
      <w:r>
        <w:t xml:space="preserve">. De RTH </w:t>
      </w:r>
      <w:proofErr w:type="spellStart"/>
      <w:r>
        <w:t>aanbieder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hier</w:t>
      </w:r>
      <w:proofErr w:type="spellEnd"/>
      <w:r>
        <w:t xml:space="preserve"> </w:t>
      </w:r>
      <w:proofErr w:type="spellStart"/>
      <w:r>
        <w:t>ook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gemotiveerde</w:t>
      </w:r>
      <w:proofErr w:type="spellEnd"/>
      <w:r>
        <w:t xml:space="preserve"> </w:t>
      </w:r>
      <w:proofErr w:type="spellStart"/>
      <w:r>
        <w:t>vraag</w:t>
      </w:r>
      <w:proofErr w:type="spellEnd"/>
      <w:r>
        <w:t xml:space="preserve"> </w:t>
      </w:r>
      <w:proofErr w:type="spellStart"/>
      <w:r>
        <w:t>stellen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cliëntregistratie</w:t>
      </w:r>
      <w:proofErr w:type="spellEnd"/>
      <w:r>
        <w:t xml:space="preserve"> om de voucher met </w:t>
      </w:r>
      <w:proofErr w:type="spellStart"/>
      <w:r>
        <w:t>terugwerkende</w:t>
      </w:r>
      <w:proofErr w:type="spellEnd"/>
      <w:r>
        <w:t xml:space="preserve"> </w:t>
      </w:r>
      <w:proofErr w:type="spellStart"/>
      <w:r>
        <w:t>kracht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registreren</w:t>
      </w:r>
      <w:proofErr w:type="spellEnd"/>
      <w:r>
        <w:t xml:space="preserve">, </w:t>
      </w:r>
      <w:proofErr w:type="spellStart"/>
      <w:r>
        <w:t>dit</w:t>
      </w:r>
      <w:proofErr w:type="spellEnd"/>
      <w:r>
        <w:t xml:space="preserve"> tot max. 4 </w:t>
      </w:r>
      <w:proofErr w:type="spellStart"/>
      <w:r>
        <w:t>weken</w:t>
      </w:r>
      <w:proofErr w:type="spellEnd"/>
      <w:r>
        <w:t xml:space="preserve"> </w:t>
      </w:r>
      <w:proofErr w:type="spellStart"/>
      <w:r>
        <w:t>terug</w:t>
      </w:r>
      <w:proofErr w:type="spellEnd"/>
      <w:r>
        <w:t xml:space="preserve">. </w:t>
      </w:r>
    </w:p>
    <w:p w14:paraId="75B87C9C" w14:textId="77777777" w:rsidR="00972FBD" w:rsidRDefault="00972FBD"/>
    <w:p w14:paraId="41916E27" w14:textId="77777777" w:rsidR="00972FBD" w:rsidRDefault="008D36D9">
      <w:proofErr w:type="spellStart"/>
      <w:r>
        <w:t>Cliëntregistratie</w:t>
      </w:r>
      <w:proofErr w:type="spellEnd"/>
      <w:r>
        <w:t xml:space="preserve"> </w:t>
      </w:r>
      <w:proofErr w:type="spellStart"/>
      <w:r>
        <w:t>zal</w:t>
      </w:r>
      <w:proofErr w:type="spellEnd"/>
      <w:r>
        <w:t xml:space="preserve"> alle </w:t>
      </w:r>
      <w:proofErr w:type="spellStart"/>
      <w:r>
        <w:t>gemotiveerde</w:t>
      </w:r>
      <w:proofErr w:type="spellEnd"/>
      <w:r>
        <w:t xml:space="preserve"> </w:t>
      </w:r>
      <w:proofErr w:type="spellStart"/>
      <w:r>
        <w:t>vragen</w:t>
      </w:r>
      <w:proofErr w:type="spellEnd"/>
      <w:r>
        <w:t xml:space="preserve"> tot voucher </w:t>
      </w:r>
      <w:proofErr w:type="spellStart"/>
      <w:r>
        <w:t>registratie</w:t>
      </w:r>
      <w:proofErr w:type="spellEnd"/>
      <w:r>
        <w:t xml:space="preserve"> met </w:t>
      </w:r>
      <w:proofErr w:type="spellStart"/>
      <w:r>
        <w:t>terugwerkende</w:t>
      </w:r>
      <w:proofErr w:type="spellEnd"/>
      <w:r>
        <w:t xml:space="preserve"> </w:t>
      </w:r>
      <w:proofErr w:type="spellStart"/>
      <w:r>
        <w:t>kracht</w:t>
      </w:r>
      <w:proofErr w:type="spellEnd"/>
      <w:r>
        <w:t xml:space="preserve"> </w:t>
      </w:r>
      <w:proofErr w:type="spellStart"/>
      <w:r>
        <w:t>beoordelen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</w:t>
      </w:r>
      <w:proofErr w:type="spellStart"/>
      <w:r>
        <w:t>goedkeuring</w:t>
      </w:r>
      <w:proofErr w:type="spellEnd"/>
      <w:r>
        <w:t xml:space="preserve"> </w:t>
      </w:r>
      <w:proofErr w:type="spellStart"/>
      <w:r>
        <w:t>registreren</w:t>
      </w:r>
      <w:proofErr w:type="spellEnd"/>
      <w:r>
        <w:t>.</w:t>
      </w:r>
    </w:p>
    <w:p w14:paraId="033B93EE" w14:textId="77777777" w:rsidR="00972FBD" w:rsidRDefault="00972FBD"/>
    <w:p w14:paraId="1FA6C90F" w14:textId="77777777" w:rsidR="00972FBD" w:rsidRDefault="008D36D9">
      <w:pPr>
        <w:numPr>
          <w:ilvl w:val="0"/>
          <w:numId w:val="3"/>
        </w:numPr>
        <w:spacing w:after="200"/>
      </w:pPr>
      <w:proofErr w:type="spellStart"/>
      <w:r>
        <w:rPr>
          <w:b/>
          <w:sz w:val="26"/>
          <w:szCs w:val="26"/>
        </w:rPr>
        <w:t>Geregistreerde</w:t>
      </w:r>
      <w:proofErr w:type="spellEnd"/>
      <w:r>
        <w:rPr>
          <w:b/>
          <w:sz w:val="26"/>
          <w:szCs w:val="26"/>
        </w:rPr>
        <w:t xml:space="preserve"> vouchers </w:t>
      </w:r>
      <w:proofErr w:type="spellStart"/>
      <w:r>
        <w:rPr>
          <w:b/>
          <w:sz w:val="26"/>
          <w:szCs w:val="26"/>
        </w:rPr>
        <w:t>kunnen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niet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meer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geherwaardeerd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worden</w:t>
      </w:r>
      <w:proofErr w:type="spellEnd"/>
      <w:r>
        <w:rPr>
          <w:b/>
          <w:sz w:val="26"/>
          <w:szCs w:val="26"/>
        </w:rPr>
        <w:t>.</w:t>
      </w:r>
      <w:r>
        <w:t xml:space="preserve"> </w:t>
      </w:r>
    </w:p>
    <w:p w14:paraId="5C7C15BF" w14:textId="77777777" w:rsidR="00972FBD" w:rsidRDefault="008D36D9">
      <w:pPr>
        <w:spacing w:after="200"/>
        <w:rPr>
          <w:highlight w:val="white"/>
        </w:rPr>
      </w:pPr>
      <w:r>
        <w:rPr>
          <w:highlight w:val="white"/>
        </w:rPr>
        <w:t xml:space="preserve">Het </w:t>
      </w:r>
      <w:proofErr w:type="spellStart"/>
      <w:r>
        <w:rPr>
          <w:highlight w:val="white"/>
        </w:rPr>
        <w:t>herwaarderen</w:t>
      </w:r>
      <w:proofErr w:type="spellEnd"/>
      <w:r>
        <w:rPr>
          <w:highlight w:val="white"/>
        </w:rPr>
        <w:t xml:space="preserve"> van </w:t>
      </w:r>
      <w:proofErr w:type="spellStart"/>
      <w:r>
        <w:rPr>
          <w:highlight w:val="white"/>
        </w:rPr>
        <w:t>een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voucherovereenkomst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werd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vooral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gebruikt</w:t>
      </w:r>
      <w:proofErr w:type="spellEnd"/>
      <w:r>
        <w:rPr>
          <w:highlight w:val="white"/>
        </w:rPr>
        <w:t xml:space="preserve"> om de </w:t>
      </w:r>
      <w:proofErr w:type="spellStart"/>
      <w:r>
        <w:rPr>
          <w:highlight w:val="white"/>
        </w:rPr>
        <w:t>zorggebonden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punten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aan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te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passen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wanneer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aan</w:t>
      </w:r>
      <w:proofErr w:type="spellEnd"/>
      <w:r>
        <w:rPr>
          <w:highlight w:val="white"/>
        </w:rPr>
        <w:t xml:space="preserve"> de </w:t>
      </w:r>
      <w:proofErr w:type="spellStart"/>
      <w:r>
        <w:rPr>
          <w:highlight w:val="white"/>
        </w:rPr>
        <w:t>gebruiker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aanvullende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ondersteuning</w:t>
      </w:r>
      <w:proofErr w:type="spellEnd"/>
      <w:r>
        <w:rPr>
          <w:highlight w:val="white"/>
        </w:rPr>
        <w:t xml:space="preserve"> van </w:t>
      </w:r>
      <w:proofErr w:type="spellStart"/>
      <w:r>
        <w:rPr>
          <w:highlight w:val="white"/>
        </w:rPr>
        <w:t>korte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duur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werd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geboden</w:t>
      </w:r>
      <w:proofErr w:type="spellEnd"/>
      <w:r>
        <w:rPr>
          <w:highlight w:val="white"/>
        </w:rPr>
        <w:t xml:space="preserve">. Om </w:t>
      </w:r>
      <w:proofErr w:type="spellStart"/>
      <w:r>
        <w:rPr>
          <w:highlight w:val="white"/>
        </w:rPr>
        <w:t>dit</w:t>
      </w:r>
      <w:proofErr w:type="spellEnd"/>
      <w:r>
        <w:rPr>
          <w:highlight w:val="white"/>
        </w:rPr>
        <w:t xml:space="preserve"> op </w:t>
      </w:r>
      <w:proofErr w:type="spellStart"/>
      <w:r>
        <w:rPr>
          <w:highlight w:val="white"/>
        </w:rPr>
        <w:t>te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vangen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werd</w:t>
      </w:r>
      <w:proofErr w:type="spellEnd"/>
      <w:r>
        <w:rPr>
          <w:highlight w:val="white"/>
        </w:rPr>
        <w:t xml:space="preserve"> het </w:t>
      </w:r>
      <w:proofErr w:type="spellStart"/>
      <w:r>
        <w:rPr>
          <w:highlight w:val="white"/>
        </w:rPr>
        <w:t>mogelijk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gemaakt</w:t>
      </w:r>
      <w:proofErr w:type="spellEnd"/>
      <w:r>
        <w:rPr>
          <w:highlight w:val="white"/>
        </w:rPr>
        <w:t xml:space="preserve"> om </w:t>
      </w:r>
      <w:proofErr w:type="spellStart"/>
      <w:r>
        <w:rPr>
          <w:highlight w:val="white"/>
        </w:rPr>
        <w:t>vanaf</w:t>
      </w:r>
      <w:proofErr w:type="spellEnd"/>
      <w:r>
        <w:rPr>
          <w:highlight w:val="white"/>
        </w:rPr>
        <w:t xml:space="preserve"> 1/1/2023 </w:t>
      </w:r>
      <w:proofErr w:type="spellStart"/>
      <w:r>
        <w:rPr>
          <w:highlight w:val="white"/>
        </w:rPr>
        <w:t>meerdere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voucherovereenkomsten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te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registreren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bij</w:t>
      </w:r>
      <w:proofErr w:type="spellEnd"/>
      <w:r>
        <w:rPr>
          <w:highlight w:val="white"/>
        </w:rPr>
        <w:t xml:space="preserve"> de </w:t>
      </w:r>
      <w:proofErr w:type="spellStart"/>
      <w:r>
        <w:rPr>
          <w:highlight w:val="white"/>
        </w:rPr>
        <w:t>vergunde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zorgaanbieder</w:t>
      </w:r>
      <w:proofErr w:type="spellEnd"/>
      <w:r>
        <w:rPr>
          <w:highlight w:val="white"/>
        </w:rPr>
        <w:t xml:space="preserve">. </w:t>
      </w:r>
    </w:p>
    <w:p w14:paraId="1F5B344E" w14:textId="77777777" w:rsidR="00972FBD" w:rsidRDefault="008D36D9">
      <w:pPr>
        <w:shd w:val="clear" w:color="auto" w:fill="FFFFFF"/>
        <w:spacing w:after="200"/>
      </w:pPr>
      <w:proofErr w:type="spellStart"/>
      <w:r>
        <w:t>Bij</w:t>
      </w:r>
      <w:proofErr w:type="spellEnd"/>
      <w:r>
        <w:t xml:space="preserve"> </w:t>
      </w:r>
      <w:proofErr w:type="spellStart"/>
      <w:r>
        <w:t>aanpassingen</w:t>
      </w:r>
      <w:proofErr w:type="spellEnd"/>
      <w:r>
        <w:t xml:space="preserve"> van de </w:t>
      </w:r>
      <w:proofErr w:type="spellStart"/>
      <w:r>
        <w:t>ondersteuningsfuncties</w:t>
      </w:r>
      <w:proofErr w:type="spellEnd"/>
      <w:r>
        <w:t xml:space="preserve">, </w:t>
      </w:r>
      <w:proofErr w:type="spellStart"/>
      <w:r>
        <w:t>frequenties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/of de </w:t>
      </w:r>
      <w:proofErr w:type="spellStart"/>
      <w:r>
        <w:t>zorggebonden</w:t>
      </w:r>
      <w:proofErr w:type="spellEnd"/>
      <w:r>
        <w:t xml:space="preserve"> </w:t>
      </w:r>
      <w:proofErr w:type="spellStart"/>
      <w:r>
        <w:t>punten</w:t>
      </w:r>
      <w:proofErr w:type="spellEnd"/>
      <w:r>
        <w:t xml:space="preserve"> </w:t>
      </w:r>
      <w:proofErr w:type="spellStart"/>
      <w:r>
        <w:t>moet</w:t>
      </w:r>
      <w:proofErr w:type="spellEnd"/>
      <w:r>
        <w:t xml:space="preserve"> de </w:t>
      </w:r>
      <w:proofErr w:type="spellStart"/>
      <w:r>
        <w:t>huidige</w:t>
      </w:r>
      <w:proofErr w:type="spellEnd"/>
      <w:r>
        <w:t xml:space="preserve"> </w:t>
      </w:r>
      <w:proofErr w:type="spellStart"/>
      <w:r>
        <w:t>overeenkomst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stopgezet</w:t>
      </w:r>
      <w:proofErr w:type="spellEnd"/>
      <w:r>
        <w:t> </w:t>
      </w:r>
      <w:r>
        <w:rPr>
          <w:b/>
        </w:rPr>
        <w:t>(via de knop “</w:t>
      </w:r>
      <w:proofErr w:type="spellStart"/>
      <w:r>
        <w:rPr>
          <w:b/>
        </w:rPr>
        <w:t>wijzigen</w:t>
      </w:r>
      <w:proofErr w:type="spellEnd"/>
      <w:r>
        <w:rPr>
          <w:b/>
        </w:rPr>
        <w:t>”)</w:t>
      </w:r>
      <w:r>
        <w:t> </w:t>
      </w:r>
      <w:proofErr w:type="spellStart"/>
      <w:r>
        <w:t>en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aangepaste</w:t>
      </w:r>
      <w:proofErr w:type="spellEnd"/>
      <w:r>
        <w:t xml:space="preserve"> voucher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geregistreerd</w:t>
      </w:r>
      <w:proofErr w:type="spellEnd"/>
      <w:r>
        <w:t>.</w:t>
      </w:r>
    </w:p>
    <w:p w14:paraId="08F247BE" w14:textId="77777777" w:rsidR="00972FBD" w:rsidRDefault="008D36D9">
      <w:pPr>
        <w:spacing w:after="200"/>
      </w:pPr>
      <w:bookmarkStart w:id="0" w:name="_gjdgxs" w:colFirst="0" w:colLast="0"/>
      <w:bookmarkEnd w:id="0"/>
      <w:proofErr w:type="spellStart"/>
      <w:r>
        <w:t>Bij</w:t>
      </w:r>
      <w:proofErr w:type="spellEnd"/>
      <w:r>
        <w:t xml:space="preserve"> het </w:t>
      </w:r>
      <w:proofErr w:type="spellStart"/>
      <w:r>
        <w:t>ingeven</w:t>
      </w:r>
      <w:proofErr w:type="spellEnd"/>
      <w:r>
        <w:t xml:space="preserve"> van de </w:t>
      </w:r>
      <w:proofErr w:type="spellStart"/>
      <w:r>
        <w:t>einddatum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de </w:t>
      </w:r>
      <w:proofErr w:type="spellStart"/>
      <w:r>
        <w:t>voucherovereenkomst</w:t>
      </w:r>
      <w:proofErr w:type="spellEnd"/>
      <w:r>
        <w:t> </w:t>
      </w:r>
      <w:proofErr w:type="spellStart"/>
      <w:r>
        <w:t>automatisch</w:t>
      </w:r>
      <w:proofErr w:type="spellEnd"/>
      <w:r>
        <w:t xml:space="preserve"> door het VAPH </w:t>
      </w:r>
      <w:proofErr w:type="spellStart"/>
      <w:r>
        <w:t>geherwaardeerd</w:t>
      </w:r>
      <w:proofErr w:type="spellEnd"/>
      <w:r>
        <w:t xml:space="preserve">. De </w:t>
      </w:r>
      <w:proofErr w:type="spellStart"/>
      <w:r>
        <w:t>geherwaardeerde</w:t>
      </w:r>
      <w:proofErr w:type="spellEnd"/>
      <w:r>
        <w:t xml:space="preserve"> </w:t>
      </w:r>
      <w:proofErr w:type="spellStart"/>
      <w:r>
        <w:t>punten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je </w:t>
      </w:r>
      <w:proofErr w:type="spellStart"/>
      <w:r>
        <w:t>na</w:t>
      </w:r>
      <w:proofErr w:type="spellEnd"/>
      <w:r>
        <w:t xml:space="preserve"> het </w:t>
      </w:r>
      <w:proofErr w:type="spellStart"/>
      <w:r>
        <w:t>bewaren</w:t>
      </w:r>
      <w:proofErr w:type="spellEnd"/>
      <w:r>
        <w:t xml:space="preserve"> van de </w:t>
      </w:r>
      <w:proofErr w:type="spellStart"/>
      <w:r>
        <w:t>aangepaste</w:t>
      </w:r>
      <w:proofErr w:type="spellEnd"/>
      <w:r>
        <w:t xml:space="preserve"> </w:t>
      </w:r>
      <w:proofErr w:type="spellStart"/>
      <w:r>
        <w:t>gegevens</w:t>
      </w:r>
      <w:proofErr w:type="spellEnd"/>
      <w:r>
        <w:t xml:space="preserve"> </w:t>
      </w:r>
      <w:proofErr w:type="spellStart"/>
      <w:r>
        <w:t>zien</w:t>
      </w:r>
      <w:proofErr w:type="spellEnd"/>
      <w:r>
        <w:t xml:space="preserve"> </w:t>
      </w:r>
      <w:proofErr w:type="spellStart"/>
      <w:r>
        <w:t>staan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de </w:t>
      </w:r>
      <w:proofErr w:type="spellStart"/>
      <w:r>
        <w:t>Kost</w:t>
      </w:r>
      <w:proofErr w:type="spellEnd"/>
      <w:r>
        <w:t xml:space="preserve"> (</w:t>
      </w:r>
      <w:proofErr w:type="spellStart"/>
      <w:r>
        <w:t>debet</w:t>
      </w:r>
      <w:proofErr w:type="spellEnd"/>
      <w:r>
        <w:t xml:space="preserve">), de </w:t>
      </w:r>
      <w:proofErr w:type="spellStart"/>
      <w:r>
        <w:t>zorggebonden</w:t>
      </w:r>
      <w:proofErr w:type="spellEnd"/>
      <w:r>
        <w:t xml:space="preserve"> </w:t>
      </w:r>
      <w:proofErr w:type="spellStart"/>
      <w:r>
        <w:t>punten</w:t>
      </w:r>
      <w:proofErr w:type="spellEnd"/>
      <w:r>
        <w:t xml:space="preserve"> </w:t>
      </w:r>
      <w:proofErr w:type="spellStart"/>
      <w:r>
        <w:t>worden</w:t>
      </w:r>
      <w:proofErr w:type="spellEnd"/>
      <w:r>
        <w:t> </w:t>
      </w:r>
      <w:proofErr w:type="spellStart"/>
      <w:r>
        <w:rPr>
          <w:b/>
        </w:rPr>
        <w:t>niet</w:t>
      </w:r>
      <w:proofErr w:type="spellEnd"/>
      <w:r>
        <w:t> </w:t>
      </w:r>
      <w:proofErr w:type="spellStart"/>
      <w:r>
        <w:t>gewijzigd</w:t>
      </w:r>
      <w:proofErr w:type="spellEnd"/>
      <w:r>
        <w:t>.</w:t>
      </w:r>
    </w:p>
    <w:p w14:paraId="51B6E85D" w14:textId="77777777" w:rsidR="00972FBD" w:rsidRDefault="008D36D9">
      <w:pPr>
        <w:spacing w:after="200"/>
      </w:pPr>
      <w:bookmarkStart w:id="1" w:name="_iuq5yvn0wgw9" w:colFirst="0" w:colLast="0"/>
      <w:bookmarkEnd w:id="1"/>
      <w:r>
        <w:t xml:space="preserve">De </w:t>
      </w:r>
      <w:proofErr w:type="spellStart"/>
      <w:r>
        <w:t>herwaardering</w:t>
      </w:r>
      <w:proofErr w:type="spellEnd"/>
      <w:r>
        <w:t xml:space="preserve"> </w:t>
      </w:r>
      <w:proofErr w:type="spellStart"/>
      <w:r>
        <w:t>gebeurt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volgt</w:t>
      </w:r>
      <w:proofErr w:type="spellEnd"/>
      <w:r>
        <w:t>:</w:t>
      </w:r>
    </w:p>
    <w:p w14:paraId="70FD154B" w14:textId="77777777" w:rsidR="00972FBD" w:rsidRDefault="008D36D9">
      <w:pPr>
        <w:numPr>
          <w:ilvl w:val="0"/>
          <w:numId w:val="5"/>
        </w:numPr>
      </w:pPr>
      <w:r>
        <w:rPr>
          <w:u w:val="single"/>
        </w:rPr>
        <w:lastRenderedPageBreak/>
        <w:t xml:space="preserve">Voucher </w:t>
      </w:r>
      <w:proofErr w:type="spellStart"/>
      <w:r>
        <w:rPr>
          <w:u w:val="single"/>
        </w:rPr>
        <w:t>punten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periode</w:t>
      </w:r>
      <w:proofErr w:type="spellEnd"/>
      <w:r>
        <w:t xml:space="preserve">: </w:t>
      </w:r>
    </w:p>
    <w:p w14:paraId="3826D276" w14:textId="77777777" w:rsidR="00972FBD" w:rsidRDefault="008D36D9">
      <w:pPr>
        <w:numPr>
          <w:ilvl w:val="1"/>
          <w:numId w:val="5"/>
        </w:numPr>
      </w:pPr>
      <w:proofErr w:type="spellStart"/>
      <w:r>
        <w:t>Periode</w:t>
      </w:r>
      <w:proofErr w:type="spellEnd"/>
      <w:r>
        <w:t xml:space="preserve"> van 1/1/2023 </w:t>
      </w:r>
      <w:proofErr w:type="spellStart"/>
      <w:r>
        <w:t>tot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met 31/3/2023 = 90 </w:t>
      </w:r>
      <w:proofErr w:type="spellStart"/>
      <w:r>
        <w:t>dagen</w:t>
      </w:r>
      <w:proofErr w:type="spellEnd"/>
    </w:p>
    <w:p w14:paraId="4464C837" w14:textId="77777777" w:rsidR="00972FBD" w:rsidRDefault="008D36D9">
      <w:pPr>
        <w:numPr>
          <w:ilvl w:val="1"/>
          <w:numId w:val="5"/>
        </w:numPr>
      </w:pPr>
      <w:proofErr w:type="spellStart"/>
      <w:r>
        <w:t>Aantal</w:t>
      </w:r>
      <w:proofErr w:type="spellEnd"/>
      <w:r>
        <w:t xml:space="preserve"> </w:t>
      </w:r>
      <w:proofErr w:type="spellStart"/>
      <w:r>
        <w:t>zorggebonden</w:t>
      </w:r>
      <w:proofErr w:type="spellEnd"/>
      <w:r>
        <w:t xml:space="preserve"> </w:t>
      </w:r>
      <w:proofErr w:type="spellStart"/>
      <w:r>
        <w:t>punten</w:t>
      </w:r>
      <w:proofErr w:type="spellEnd"/>
      <w:r>
        <w:t xml:space="preserve"> ‘</w:t>
      </w:r>
      <w:proofErr w:type="spellStart"/>
      <w:r>
        <w:t>Kost</w:t>
      </w:r>
      <w:proofErr w:type="spellEnd"/>
      <w:r>
        <w:t xml:space="preserve">’ 30 </w:t>
      </w:r>
      <w:proofErr w:type="spellStart"/>
      <w:r>
        <w:t>punten</w:t>
      </w:r>
      <w:proofErr w:type="spellEnd"/>
      <w:r>
        <w:t xml:space="preserve"> </w:t>
      </w:r>
      <w:proofErr w:type="spellStart"/>
      <w:r>
        <w:t>periode</w:t>
      </w:r>
      <w:proofErr w:type="spellEnd"/>
    </w:p>
    <w:p w14:paraId="6961CD87" w14:textId="77777777" w:rsidR="00972FBD" w:rsidRDefault="008D36D9">
      <w:pPr>
        <w:numPr>
          <w:ilvl w:val="1"/>
          <w:numId w:val="5"/>
        </w:numPr>
      </w:pPr>
      <w:proofErr w:type="spellStart"/>
      <w:r>
        <w:t>Stopgezet</w:t>
      </w:r>
      <w:proofErr w:type="spellEnd"/>
      <w:r>
        <w:t xml:space="preserve"> op 31/1/2023 = 31 </w:t>
      </w:r>
      <w:proofErr w:type="spellStart"/>
      <w:r>
        <w:t>dagen</w:t>
      </w:r>
      <w:proofErr w:type="spellEnd"/>
    </w:p>
    <w:p w14:paraId="6816B54B" w14:textId="77777777" w:rsidR="00972FBD" w:rsidRDefault="008D36D9">
      <w:pPr>
        <w:numPr>
          <w:ilvl w:val="1"/>
          <w:numId w:val="5"/>
        </w:numPr>
      </w:pPr>
      <w:proofErr w:type="spellStart"/>
      <w:r>
        <w:t>Berekening</w:t>
      </w:r>
      <w:proofErr w:type="spellEnd"/>
      <w:r>
        <w:t xml:space="preserve"> : (30 </w:t>
      </w:r>
      <w:proofErr w:type="spellStart"/>
      <w:r>
        <w:t>punten</w:t>
      </w:r>
      <w:proofErr w:type="spellEnd"/>
      <w:r>
        <w:t>/90) x 31</w:t>
      </w:r>
    </w:p>
    <w:p w14:paraId="4A35E4BF" w14:textId="77777777" w:rsidR="00972FBD" w:rsidRDefault="008D36D9">
      <w:pPr>
        <w:numPr>
          <w:ilvl w:val="1"/>
          <w:numId w:val="5"/>
        </w:numPr>
      </w:pPr>
      <w:proofErr w:type="spellStart"/>
      <w:r>
        <w:t>Kost</w:t>
      </w:r>
      <w:proofErr w:type="spellEnd"/>
      <w:r>
        <w:t xml:space="preserve"> = 10,333333 </w:t>
      </w:r>
      <w:proofErr w:type="spellStart"/>
      <w:r>
        <w:t>punten</w:t>
      </w:r>
      <w:proofErr w:type="spellEnd"/>
    </w:p>
    <w:p w14:paraId="10955FD0" w14:textId="77777777" w:rsidR="00972FBD" w:rsidRDefault="008D36D9">
      <w:pPr>
        <w:numPr>
          <w:ilvl w:val="0"/>
          <w:numId w:val="5"/>
        </w:numPr>
      </w:pPr>
      <w:r>
        <w:rPr>
          <w:u w:val="single"/>
        </w:rPr>
        <w:t xml:space="preserve">Voucher </w:t>
      </w:r>
      <w:proofErr w:type="spellStart"/>
      <w:r>
        <w:rPr>
          <w:u w:val="single"/>
        </w:rPr>
        <w:t>punten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jaarbasis</w:t>
      </w:r>
      <w:proofErr w:type="spellEnd"/>
      <w:r>
        <w:rPr>
          <w:u w:val="single"/>
        </w:rPr>
        <w:t>:</w:t>
      </w:r>
    </w:p>
    <w:p w14:paraId="4D895BAB" w14:textId="77777777" w:rsidR="00972FBD" w:rsidRDefault="008D36D9">
      <w:pPr>
        <w:numPr>
          <w:ilvl w:val="1"/>
          <w:numId w:val="5"/>
        </w:numPr>
      </w:pPr>
      <w:proofErr w:type="spellStart"/>
      <w:r>
        <w:t>Periode</w:t>
      </w:r>
      <w:proofErr w:type="spellEnd"/>
      <w:r>
        <w:t xml:space="preserve"> van 1/1/2023 </w:t>
      </w:r>
      <w:proofErr w:type="spellStart"/>
      <w:r>
        <w:t>tot</w:t>
      </w:r>
      <w:proofErr w:type="spellEnd"/>
      <w:r>
        <w:t xml:space="preserve"> 31/12/9999</w:t>
      </w:r>
    </w:p>
    <w:p w14:paraId="298E964D" w14:textId="77777777" w:rsidR="00972FBD" w:rsidRDefault="008D36D9">
      <w:pPr>
        <w:numPr>
          <w:ilvl w:val="1"/>
          <w:numId w:val="5"/>
        </w:numPr>
      </w:pPr>
      <w:proofErr w:type="spellStart"/>
      <w:r>
        <w:t>Aantal</w:t>
      </w:r>
      <w:proofErr w:type="spellEnd"/>
      <w:r>
        <w:t xml:space="preserve"> </w:t>
      </w:r>
      <w:proofErr w:type="spellStart"/>
      <w:r>
        <w:t>zorggebonden</w:t>
      </w:r>
      <w:proofErr w:type="spellEnd"/>
      <w:r>
        <w:t xml:space="preserve"> </w:t>
      </w:r>
      <w:proofErr w:type="spellStart"/>
      <w:r>
        <w:t>punten</w:t>
      </w:r>
      <w:proofErr w:type="spellEnd"/>
      <w:r>
        <w:t xml:space="preserve"> ‘</w:t>
      </w:r>
      <w:proofErr w:type="spellStart"/>
      <w:r>
        <w:t>Kost</w:t>
      </w:r>
      <w:proofErr w:type="spellEnd"/>
      <w:r>
        <w:t xml:space="preserve">’ 40 </w:t>
      </w:r>
      <w:proofErr w:type="spellStart"/>
      <w:r>
        <w:t>punten</w:t>
      </w:r>
      <w:proofErr w:type="spellEnd"/>
      <w:r>
        <w:t xml:space="preserve"> </w:t>
      </w:r>
      <w:proofErr w:type="spellStart"/>
      <w:r>
        <w:t>jaarbasis</w:t>
      </w:r>
      <w:proofErr w:type="spellEnd"/>
    </w:p>
    <w:p w14:paraId="5E28C004" w14:textId="77777777" w:rsidR="00972FBD" w:rsidRDefault="008D36D9">
      <w:pPr>
        <w:numPr>
          <w:ilvl w:val="1"/>
          <w:numId w:val="5"/>
        </w:numPr>
      </w:pPr>
      <w:proofErr w:type="spellStart"/>
      <w:r>
        <w:t>Stopgezet</w:t>
      </w:r>
      <w:proofErr w:type="spellEnd"/>
      <w:r>
        <w:t xml:space="preserve"> op 31/3/2023 = 90 </w:t>
      </w:r>
      <w:proofErr w:type="spellStart"/>
      <w:r>
        <w:t>dagen</w:t>
      </w:r>
      <w:proofErr w:type="spellEnd"/>
    </w:p>
    <w:p w14:paraId="5C5B548F" w14:textId="77777777" w:rsidR="00972FBD" w:rsidRDefault="008D36D9">
      <w:pPr>
        <w:numPr>
          <w:ilvl w:val="1"/>
          <w:numId w:val="5"/>
        </w:numPr>
      </w:pPr>
      <w:proofErr w:type="spellStart"/>
      <w:r>
        <w:t>Berekening</w:t>
      </w:r>
      <w:proofErr w:type="spellEnd"/>
      <w:r>
        <w:t xml:space="preserve">: (40 </w:t>
      </w:r>
      <w:proofErr w:type="spellStart"/>
      <w:r>
        <w:t>punten</w:t>
      </w:r>
      <w:proofErr w:type="spellEnd"/>
      <w:r>
        <w:t>/365 (</w:t>
      </w:r>
      <w:proofErr w:type="spellStart"/>
      <w:r>
        <w:t>dagen</w:t>
      </w:r>
      <w:proofErr w:type="spellEnd"/>
      <w:r>
        <w:t xml:space="preserve"> </w:t>
      </w:r>
      <w:proofErr w:type="spellStart"/>
      <w:r>
        <w:t>jaar</w:t>
      </w:r>
      <w:proofErr w:type="spellEnd"/>
      <w:r>
        <w:t xml:space="preserve">) x 90 </w:t>
      </w:r>
    </w:p>
    <w:p w14:paraId="36C7DC80" w14:textId="77777777" w:rsidR="00972FBD" w:rsidRDefault="008D36D9">
      <w:pPr>
        <w:numPr>
          <w:ilvl w:val="1"/>
          <w:numId w:val="5"/>
        </w:numPr>
        <w:spacing w:after="200"/>
      </w:pPr>
      <w:proofErr w:type="spellStart"/>
      <w:r>
        <w:t>Kost</w:t>
      </w:r>
      <w:proofErr w:type="spellEnd"/>
      <w:r>
        <w:t xml:space="preserve"> = 9,863014 </w:t>
      </w:r>
      <w:proofErr w:type="spellStart"/>
      <w:r>
        <w:t>punten</w:t>
      </w:r>
      <w:proofErr w:type="spellEnd"/>
      <w:r>
        <w:t xml:space="preserve"> </w:t>
      </w:r>
    </w:p>
    <w:p w14:paraId="2C62D937" w14:textId="77777777" w:rsidR="00972FBD" w:rsidRDefault="00972FBD">
      <w:pPr>
        <w:rPr>
          <w:highlight w:val="white"/>
        </w:rPr>
      </w:pPr>
    </w:p>
    <w:p w14:paraId="6733EE17" w14:textId="77777777" w:rsidR="00972FBD" w:rsidRDefault="008D36D9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sz w:val="26"/>
          <w:szCs w:val="26"/>
        </w:rPr>
      </w:pPr>
      <w:proofErr w:type="spellStart"/>
      <w:r>
        <w:rPr>
          <w:b/>
          <w:sz w:val="26"/>
          <w:szCs w:val="26"/>
        </w:rPr>
        <w:t>Berekening</w:t>
      </w:r>
      <w:proofErr w:type="spellEnd"/>
      <w:r>
        <w:rPr>
          <w:b/>
          <w:sz w:val="26"/>
          <w:szCs w:val="26"/>
        </w:rPr>
        <w:t xml:space="preserve"> van de </w:t>
      </w:r>
      <w:proofErr w:type="spellStart"/>
      <w:r>
        <w:rPr>
          <w:b/>
          <w:sz w:val="26"/>
          <w:szCs w:val="26"/>
        </w:rPr>
        <w:t>opzegvergoeding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na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overlijden</w:t>
      </w:r>
      <w:proofErr w:type="spellEnd"/>
    </w:p>
    <w:p w14:paraId="4E41E3C3" w14:textId="77777777" w:rsidR="00972FBD" w:rsidRDefault="00972FBD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rPr>
          <w:b/>
        </w:rPr>
      </w:pPr>
    </w:p>
    <w:p w14:paraId="50CB8FE6" w14:textId="77777777" w:rsidR="00972FBD" w:rsidRDefault="008D36D9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 xml:space="preserve">Als de </w:t>
      </w:r>
      <w:proofErr w:type="spellStart"/>
      <w:r>
        <w:t>persoon</w:t>
      </w:r>
      <w:proofErr w:type="spellEnd"/>
      <w:r>
        <w:t xml:space="preserve"> met </w:t>
      </w:r>
      <w:proofErr w:type="spellStart"/>
      <w:r>
        <w:t>een</w:t>
      </w:r>
      <w:proofErr w:type="spellEnd"/>
      <w:r>
        <w:t xml:space="preserve"> handicap </w:t>
      </w:r>
      <w:proofErr w:type="spellStart"/>
      <w:r>
        <w:t>overlijdt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ervan</w:t>
      </w:r>
      <w:proofErr w:type="spellEnd"/>
      <w:r>
        <w:t xml:space="preserve"> </w:t>
      </w:r>
      <w:proofErr w:type="spellStart"/>
      <w:r>
        <w:t>uitgegaan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de </w:t>
      </w:r>
      <w:proofErr w:type="spellStart"/>
      <w:r>
        <w:t>overeenkomst</w:t>
      </w:r>
      <w:proofErr w:type="spellEnd"/>
      <w:r>
        <w:t xml:space="preserve"> met de </w:t>
      </w:r>
      <w:proofErr w:type="spellStart"/>
      <w:r>
        <w:t>vergunde</w:t>
      </w:r>
      <w:proofErr w:type="spellEnd"/>
      <w:r>
        <w:t xml:space="preserve"> </w:t>
      </w:r>
      <w:proofErr w:type="spellStart"/>
      <w:r>
        <w:t>zorgaanbieder</w:t>
      </w:r>
      <w:proofErr w:type="spellEnd"/>
      <w:r>
        <w:t xml:space="preserve"> </w:t>
      </w:r>
      <w:proofErr w:type="spellStart"/>
      <w:r>
        <w:t>beëindigd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maximaal</w:t>
      </w:r>
      <w:proofErr w:type="spellEnd"/>
      <w:r>
        <w:t xml:space="preserve"> twee </w:t>
      </w:r>
      <w:proofErr w:type="spellStart"/>
      <w:r>
        <w:t>maanden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de datum van het </w:t>
      </w:r>
      <w:proofErr w:type="spellStart"/>
      <w:r>
        <w:t>overlijden</w:t>
      </w:r>
      <w:proofErr w:type="spellEnd"/>
      <w:r>
        <w:t xml:space="preserve"> van de </w:t>
      </w:r>
      <w:proofErr w:type="spellStart"/>
      <w:r>
        <w:t>budgethouder</w:t>
      </w:r>
      <w:proofErr w:type="spellEnd"/>
      <w:r>
        <w:t>.</w:t>
      </w:r>
    </w:p>
    <w:p w14:paraId="2C5C3F26" w14:textId="77777777" w:rsidR="00972FBD" w:rsidRDefault="00972FBD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69EF716A" w14:textId="77777777" w:rsidR="00972FBD" w:rsidRDefault="008D36D9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 xml:space="preserve">Om de voucher </w:t>
      </w:r>
      <w:proofErr w:type="spellStart"/>
      <w:r>
        <w:t>te</w:t>
      </w:r>
      <w:proofErr w:type="spellEnd"/>
      <w:r>
        <w:t xml:space="preserve"> </w:t>
      </w:r>
      <w:proofErr w:type="spellStart"/>
      <w:r>
        <w:t>herwaarderen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de </w:t>
      </w:r>
      <w:proofErr w:type="spellStart"/>
      <w:r>
        <w:t>kost</w:t>
      </w:r>
      <w:proofErr w:type="spellEnd"/>
      <w:r>
        <w:t xml:space="preserve"> die in de voucher </w:t>
      </w:r>
      <w:proofErr w:type="spellStart"/>
      <w:r>
        <w:t>geregistreerd</w:t>
      </w:r>
      <w:proofErr w:type="spellEnd"/>
      <w:r>
        <w:t xml:space="preserve"> </w:t>
      </w:r>
      <w:proofErr w:type="spellStart"/>
      <w:r>
        <w:t>staat</w:t>
      </w:r>
      <w:proofErr w:type="spellEnd"/>
      <w:r>
        <w:t xml:space="preserve"> </w:t>
      </w:r>
      <w:proofErr w:type="spellStart"/>
      <w:r>
        <w:t>herrekend</w:t>
      </w:r>
      <w:proofErr w:type="spellEnd"/>
      <w:r>
        <w:t xml:space="preserve"> </w:t>
      </w:r>
      <w:proofErr w:type="spellStart"/>
      <w:r>
        <w:t>naar</w:t>
      </w:r>
      <w:proofErr w:type="spellEnd"/>
      <w:r>
        <w:t xml:space="preserve"> het </w:t>
      </w:r>
      <w:proofErr w:type="spellStart"/>
      <w:r>
        <w:t>aantal</w:t>
      </w:r>
      <w:proofErr w:type="spellEnd"/>
      <w:r>
        <w:t xml:space="preserve"> </w:t>
      </w:r>
      <w:proofErr w:type="spellStart"/>
      <w:r>
        <w:t>dagen</w:t>
      </w:r>
      <w:proofErr w:type="spellEnd"/>
      <w:r>
        <w:t xml:space="preserve"> </w:t>
      </w:r>
      <w:proofErr w:type="spellStart"/>
      <w:r>
        <w:t>tussen</w:t>
      </w:r>
      <w:proofErr w:type="spellEnd"/>
      <w:r>
        <w:t xml:space="preserve"> de start van de voucher in </w:t>
      </w:r>
      <w:proofErr w:type="spellStart"/>
      <w:r>
        <w:t>desbetreffend</w:t>
      </w:r>
      <w:proofErr w:type="spellEnd"/>
      <w:r>
        <w:t xml:space="preserve"> </w:t>
      </w:r>
      <w:proofErr w:type="spellStart"/>
      <w:r>
        <w:t>jaar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de </w:t>
      </w:r>
      <w:proofErr w:type="spellStart"/>
      <w:r>
        <w:t>dag</w:t>
      </w:r>
      <w:proofErr w:type="spellEnd"/>
      <w:r>
        <w:t xml:space="preserve"> van </w:t>
      </w:r>
      <w:proofErr w:type="spellStart"/>
      <w:r>
        <w:t>overlijden</w:t>
      </w:r>
      <w:proofErr w:type="spellEnd"/>
      <w:r>
        <w:t xml:space="preserve">. </w:t>
      </w:r>
      <w:proofErr w:type="spellStart"/>
      <w:r>
        <w:t>Vervolgens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de </w:t>
      </w:r>
      <w:proofErr w:type="spellStart"/>
      <w:r>
        <w:t>punten</w:t>
      </w:r>
      <w:proofErr w:type="spellEnd"/>
      <w:r>
        <w:t xml:space="preserve"> </w:t>
      </w:r>
      <w:proofErr w:type="spellStart"/>
      <w:r>
        <w:t>berekend</w:t>
      </w:r>
      <w:proofErr w:type="spellEnd"/>
      <w:r>
        <w:t xml:space="preserve"> op </w:t>
      </w:r>
      <w:proofErr w:type="spellStart"/>
      <w:r>
        <w:t>een</w:t>
      </w:r>
      <w:proofErr w:type="spellEnd"/>
      <w:r>
        <w:t xml:space="preserve"> </w:t>
      </w:r>
      <w:proofErr w:type="spellStart"/>
      <w:r>
        <w:t>periode</w:t>
      </w:r>
      <w:proofErr w:type="spellEnd"/>
      <w:r>
        <w:t xml:space="preserve"> van 2 </w:t>
      </w:r>
      <w:proofErr w:type="spellStart"/>
      <w:r>
        <w:t>maanden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overlijden</w:t>
      </w:r>
      <w:proofErr w:type="spellEnd"/>
      <w:r>
        <w:t xml:space="preserve">. </w:t>
      </w:r>
    </w:p>
    <w:p w14:paraId="21DEDCD5" w14:textId="77777777" w:rsidR="00972FBD" w:rsidRDefault="00972FBD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7DCA8B60" w14:textId="77777777" w:rsidR="00972FBD" w:rsidRDefault="008D36D9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 xml:space="preserve">Door </w:t>
      </w:r>
      <w:proofErr w:type="spellStart"/>
      <w:r>
        <w:t>een</w:t>
      </w:r>
      <w:proofErr w:type="spellEnd"/>
      <w:r>
        <w:t xml:space="preserve"> </w:t>
      </w:r>
      <w:proofErr w:type="spellStart"/>
      <w:r>
        <w:t>technische</w:t>
      </w:r>
      <w:proofErr w:type="spellEnd"/>
      <w:r>
        <w:t xml:space="preserve"> </w:t>
      </w:r>
      <w:proofErr w:type="spellStart"/>
      <w:r>
        <w:t>aanpassing</w:t>
      </w:r>
      <w:proofErr w:type="spellEnd"/>
      <w:r>
        <w:t xml:space="preserve"> in de GIR </w:t>
      </w:r>
      <w:proofErr w:type="spellStart"/>
      <w:r>
        <w:t>zal</w:t>
      </w:r>
      <w:proofErr w:type="spellEnd"/>
      <w:r>
        <w:t xml:space="preserve"> de </w:t>
      </w:r>
      <w:proofErr w:type="spellStart"/>
      <w:r>
        <w:t>opzegvergoeding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overlijden</w:t>
      </w:r>
      <w:proofErr w:type="spellEnd"/>
      <w:r>
        <w:t xml:space="preserve"> </w:t>
      </w:r>
      <w:proofErr w:type="spellStart"/>
      <w:r>
        <w:rPr>
          <w:b/>
        </w:rPr>
        <w:t>niet</w:t>
      </w:r>
      <w:proofErr w:type="spellEnd"/>
      <w:r>
        <w:t xml:space="preserve"> </w:t>
      </w:r>
      <w:proofErr w:type="spellStart"/>
      <w:r>
        <w:t>meer</w:t>
      </w:r>
      <w:proofErr w:type="spellEnd"/>
      <w:r>
        <w:t xml:space="preserve"> </w:t>
      </w:r>
      <w:proofErr w:type="spellStart"/>
      <w:r>
        <w:t>jaaroverschrijdend</w:t>
      </w:r>
      <w:proofErr w:type="spellEnd"/>
      <w:r>
        <w:t xml:space="preserve"> </w:t>
      </w:r>
      <w:proofErr w:type="spellStart"/>
      <w:r>
        <w:t>gesubsidieerd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maar </w:t>
      </w:r>
      <w:proofErr w:type="spellStart"/>
      <w:r>
        <w:t>binnen</w:t>
      </w:r>
      <w:proofErr w:type="spellEnd"/>
      <w:r>
        <w:t xml:space="preserve"> </w:t>
      </w:r>
      <w:proofErr w:type="spellStart"/>
      <w:r>
        <w:t>hetzelfde</w:t>
      </w:r>
      <w:proofErr w:type="spellEnd"/>
      <w:r>
        <w:t xml:space="preserve"> </w:t>
      </w:r>
      <w:proofErr w:type="spellStart"/>
      <w:r>
        <w:t>jaar</w:t>
      </w:r>
      <w:proofErr w:type="spellEnd"/>
      <w:r>
        <w:t xml:space="preserve"> van </w:t>
      </w:r>
      <w:proofErr w:type="spellStart"/>
      <w:r>
        <w:t>overlijden</w:t>
      </w:r>
      <w:proofErr w:type="spellEnd"/>
      <w:r>
        <w:t>.</w:t>
      </w:r>
    </w:p>
    <w:p w14:paraId="5E51E453" w14:textId="77777777" w:rsidR="00972FBD" w:rsidRDefault="00972FBD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06B12723" w14:textId="77777777" w:rsidR="00972FBD" w:rsidRDefault="00972FBD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55371B2B" w14:textId="77777777" w:rsidR="00972FBD" w:rsidRDefault="00972FBD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3E1A15F7" w14:textId="77777777" w:rsidR="00972FBD" w:rsidRDefault="00972FBD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09C97A4D" w14:textId="77777777" w:rsidR="00972FBD" w:rsidRDefault="00972FBD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1165A016" w14:textId="77777777" w:rsidR="00972FBD" w:rsidRDefault="00972FBD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02BB23BE" w14:textId="77777777" w:rsidR="00972FBD" w:rsidRDefault="00972FBD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6056E8E4" w14:textId="77777777" w:rsidR="00972FBD" w:rsidRDefault="00972FBD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01316DDE" w14:textId="77777777" w:rsidR="00972FBD" w:rsidRDefault="00972FBD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60508B81" w14:textId="77777777" w:rsidR="00972FBD" w:rsidRDefault="008D36D9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 xml:space="preserve">James Van </w:t>
      </w:r>
      <w:proofErr w:type="spellStart"/>
      <w:r>
        <w:t>Casteren</w:t>
      </w:r>
      <w:proofErr w:type="spellEnd"/>
    </w:p>
    <w:p w14:paraId="0D04B400" w14:textId="77777777" w:rsidR="00972FBD" w:rsidRDefault="008D36D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</w:rPr>
      </w:pPr>
      <w:proofErr w:type="spellStart"/>
      <w:r>
        <w:t>Administrateur-generaal</w:t>
      </w:r>
      <w:proofErr w:type="spellEnd"/>
    </w:p>
    <w:sectPr w:rsidR="00972FBD">
      <w:headerReference w:type="first" r:id="rId8"/>
      <w:footerReference w:type="first" r:id="rId9"/>
      <w:pgSz w:w="11906" w:h="16838"/>
      <w:pgMar w:top="1133" w:right="1133" w:bottom="1870" w:left="992" w:header="0" w:footer="720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B15E9" w14:textId="77777777" w:rsidR="00B42E4D" w:rsidRDefault="00B42E4D">
      <w:pPr>
        <w:spacing w:line="240" w:lineRule="auto"/>
      </w:pPr>
      <w:r>
        <w:separator/>
      </w:r>
    </w:p>
  </w:endnote>
  <w:endnote w:type="continuationSeparator" w:id="0">
    <w:p w14:paraId="0A66E0B8" w14:textId="77777777" w:rsidR="00B42E4D" w:rsidRDefault="00B42E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9AB07" w14:textId="77777777" w:rsidR="00972FBD" w:rsidRDefault="00972FBD">
    <w:pPr>
      <w:pBdr>
        <w:top w:val="nil"/>
        <w:left w:val="nil"/>
        <w:bottom w:val="nil"/>
        <w:right w:val="nil"/>
        <w:between w:val="nil"/>
      </w:pBdr>
    </w:pPr>
  </w:p>
  <w:p w14:paraId="18B2D4C2" w14:textId="77777777" w:rsidR="00972FBD" w:rsidRDefault="008D36D9">
    <w:pPr>
      <w:pBdr>
        <w:top w:val="nil"/>
        <w:left w:val="nil"/>
        <w:bottom w:val="nil"/>
        <w:right w:val="nil"/>
        <w:between w:val="nil"/>
      </w:pBdr>
    </w:pPr>
    <w:r>
      <w:rPr>
        <w:noProof/>
      </w:rPr>
      <w:drawing>
        <wp:inline distT="114300" distB="114300" distL="114300" distR="114300" wp14:anchorId="592F92EB" wp14:editId="1124233B">
          <wp:extent cx="1364840" cy="566738"/>
          <wp:effectExtent l="0" t="0" r="0" b="0"/>
          <wp:docPr id="2" name="image1.png" descr="logo_vlaanderen-is-welzijn_word_300dpi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_vlaanderen-is-welzijn_word_300dpi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4840" cy="5667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proofErr w:type="spellStart"/>
    <w:r>
      <w:t>Pagina</w:t>
    </w:r>
    <w:proofErr w:type="spellEnd"/>
    <w:r>
      <w:t xml:space="preserve"> </w:t>
    </w:r>
    <w:r>
      <w:fldChar w:fldCharType="begin"/>
    </w:r>
    <w:r>
      <w:instrText>PAGE</w:instrText>
    </w:r>
    <w:r>
      <w:fldChar w:fldCharType="separate"/>
    </w:r>
    <w:r w:rsidR="00FC1AED">
      <w:rPr>
        <w:noProof/>
      </w:rPr>
      <w:t>0</w:t>
    </w:r>
    <w:r>
      <w:fldChar w:fldCharType="end"/>
    </w:r>
    <w:r>
      <w:t xml:space="preserve"> van </w:t>
    </w:r>
    <w:r>
      <w:fldChar w:fldCharType="begin"/>
    </w:r>
    <w:r>
      <w:instrText>NUMPAGES</w:instrText>
    </w:r>
    <w:r>
      <w:fldChar w:fldCharType="separate"/>
    </w:r>
    <w:r w:rsidR="00FC1AED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35C68" w14:textId="77777777" w:rsidR="00B42E4D" w:rsidRDefault="00B42E4D">
      <w:pPr>
        <w:spacing w:line="240" w:lineRule="auto"/>
      </w:pPr>
      <w:r>
        <w:separator/>
      </w:r>
    </w:p>
  </w:footnote>
  <w:footnote w:type="continuationSeparator" w:id="0">
    <w:p w14:paraId="37358C6F" w14:textId="77777777" w:rsidR="00B42E4D" w:rsidRDefault="00B42E4D">
      <w:pPr>
        <w:spacing w:line="240" w:lineRule="auto"/>
      </w:pPr>
      <w:r>
        <w:continuationSeparator/>
      </w:r>
    </w:p>
  </w:footnote>
  <w:footnote w:id="1">
    <w:p w14:paraId="32684A74" w14:textId="77777777" w:rsidR="00972FBD" w:rsidRDefault="008D36D9">
      <w:pPr>
        <w:spacing w:line="240" w:lineRule="auto"/>
        <w:rPr>
          <w:sz w:val="18"/>
          <w:szCs w:val="18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sz w:val="18"/>
          <w:szCs w:val="18"/>
        </w:rPr>
        <w:t>Besluit van de Vlaamse Regering van 4 februari 2011 betreffende de algemene erkenningsvoorwaarden en kwaliteitszorg van voorzieningen voor opvang, behandeling en begeleiding van personen met een handicap</w:t>
      </w:r>
    </w:p>
  </w:footnote>
  <w:footnote w:id="2">
    <w:p w14:paraId="65FD0A92" w14:textId="77777777" w:rsidR="00972FBD" w:rsidRDefault="008D36D9">
      <w:pPr>
        <w:spacing w:line="240" w:lineRule="auto"/>
        <w:rPr>
          <w:sz w:val="18"/>
          <w:szCs w:val="18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color w:val="FF0000"/>
          <w:highlight w:val="white"/>
        </w:rPr>
        <w:t xml:space="preserve"> </w:t>
      </w:r>
      <w:r>
        <w:rPr>
          <w:sz w:val="18"/>
          <w:szCs w:val="18"/>
        </w:rPr>
        <w:t>Besluit van de Vlaamse Regering van 24/06/2016 over de besteding van het budget voor niet-rechtstreeks toegankelijke zorg en ondersteuning voor meerderjarige personen met een handicap en over organisatiegebonden kosten voor vergunde zorgaanbieders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07696" w14:textId="77777777" w:rsidR="00972FBD" w:rsidRDefault="00972FBD">
    <w:pPr>
      <w:jc w:val="center"/>
    </w:pPr>
  </w:p>
  <w:p w14:paraId="57823A46" w14:textId="51048996" w:rsidR="00972FBD" w:rsidRDefault="00972FBD">
    <w:pPr>
      <w:jc w:val="center"/>
      <w:rPr>
        <w:i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633E4"/>
    <w:multiLevelType w:val="multilevel"/>
    <w:tmpl w:val="CD5CCC5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2025B85"/>
    <w:multiLevelType w:val="multilevel"/>
    <w:tmpl w:val="99E6A7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C8950B1"/>
    <w:multiLevelType w:val="multilevel"/>
    <w:tmpl w:val="AC6078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0F1728D"/>
    <w:multiLevelType w:val="multilevel"/>
    <w:tmpl w:val="C0842AA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72810E9C"/>
    <w:multiLevelType w:val="multilevel"/>
    <w:tmpl w:val="73842F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FBD"/>
    <w:rsid w:val="008A0374"/>
    <w:rsid w:val="008D36D9"/>
    <w:rsid w:val="00972FBD"/>
    <w:rsid w:val="00B42E4D"/>
    <w:rsid w:val="00FC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6C4FD"/>
  <w15:docId w15:val="{6C5F562F-4C7E-4E3A-95A2-D637F4BFC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outlineLvl w:val="0"/>
    </w:pPr>
    <w:rPr>
      <w:b/>
      <w:sz w:val="38"/>
      <w:szCs w:val="3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outlineLvl w:val="1"/>
    </w:pPr>
    <w:rPr>
      <w:b/>
      <w:sz w:val="34"/>
      <w:szCs w:val="34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</w:pPr>
    <w:rPr>
      <w:color w:val="9D1A53"/>
      <w:sz w:val="52"/>
      <w:szCs w:val="5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</w:pPr>
    <w:rPr>
      <w:color w:val="9D1A53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8A0374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A0374"/>
  </w:style>
  <w:style w:type="paragraph" w:styleId="Voettekst">
    <w:name w:val="footer"/>
    <w:basedOn w:val="Standaard"/>
    <w:link w:val="VoettekstChar"/>
    <w:uiPriority w:val="99"/>
    <w:unhideWhenUsed/>
    <w:rsid w:val="008A0374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A0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868</Words>
  <Characters>4776</Characters>
  <Application>Microsoft Office Word</Application>
  <DocSecurity>0</DocSecurity>
  <Lines>39</Lines>
  <Paragraphs>11</Paragraphs>
  <ScaleCrop>false</ScaleCrop>
  <Company>VAPH</Company>
  <LinksUpToDate>false</LinksUpToDate>
  <CharactersWithSpaces>5633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De Prins</dc:creator>
  <cp:lastModifiedBy>Sarah De Prins</cp:lastModifiedBy>
  <cp:revision>2</cp:revision>
  <dcterms:created xsi:type="dcterms:W3CDTF">2023-03-10T05:55:00Z</dcterms:created>
  <dcterms:modified xsi:type="dcterms:W3CDTF">2023-03-10T05:55:00Z</dcterms:modified>
</cp:coreProperties>
</file>