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2C4" w:rsidRDefault="00D632C4">
      <w:pPr>
        <w:widowControl w:val="0"/>
        <w:pBdr>
          <w:top w:val="nil"/>
          <w:left w:val="nil"/>
          <w:bottom w:val="nil"/>
          <w:right w:val="nil"/>
          <w:between w:val="nil"/>
        </w:pBdr>
        <w:spacing w:after="0" w:line="276" w:lineRule="auto"/>
        <w:rPr>
          <w:rFonts w:ascii="Arial" w:eastAsia="Arial" w:hAnsi="Arial" w:cs="Arial"/>
          <w:i/>
        </w:rPr>
      </w:pPr>
      <w:bookmarkStart w:id="0" w:name="_GoBack"/>
      <w:bookmarkEnd w:id="0"/>
    </w:p>
    <w:p w:rsidR="00D632C4" w:rsidRDefault="00D632C4">
      <w:pPr>
        <w:widowControl w:val="0"/>
        <w:pBdr>
          <w:top w:val="nil"/>
          <w:left w:val="nil"/>
          <w:bottom w:val="nil"/>
          <w:right w:val="nil"/>
          <w:between w:val="nil"/>
        </w:pBdr>
        <w:spacing w:after="0" w:line="276" w:lineRule="auto"/>
        <w:rPr>
          <w:rFonts w:ascii="Arial" w:eastAsia="Arial" w:hAnsi="Arial" w:cs="Arial"/>
        </w:rPr>
      </w:pPr>
    </w:p>
    <w:tbl>
      <w:tblPr>
        <w:tblStyle w:val="a"/>
        <w:tblW w:w="8775" w:type="dxa"/>
        <w:tblInd w:w="825" w:type="dxa"/>
        <w:tblBorders>
          <w:top w:val="nil"/>
          <w:left w:val="nil"/>
          <w:bottom w:val="nil"/>
          <w:right w:val="nil"/>
          <w:insideH w:val="nil"/>
          <w:insideV w:val="nil"/>
        </w:tblBorders>
        <w:tblLayout w:type="fixed"/>
        <w:tblLook w:val="0600" w:firstRow="0" w:lastRow="0" w:firstColumn="0" w:lastColumn="0" w:noHBand="1" w:noVBand="1"/>
      </w:tblPr>
      <w:tblGrid>
        <w:gridCol w:w="2895"/>
        <w:gridCol w:w="5880"/>
      </w:tblGrid>
      <w:tr w:rsidR="00D632C4" w:rsidTr="00D632C4">
        <w:trPr>
          <w:trHeight w:val="260"/>
        </w:trPr>
        <w:tc>
          <w:tcPr>
            <w:tcW w:w="2895" w:type="dxa"/>
            <w:vMerge w:val="restart"/>
          </w:tcPr>
          <w:p w:rsidR="00D632C4" w:rsidRDefault="0082382D">
            <w:pPr>
              <w:pBdr>
                <w:top w:val="nil"/>
                <w:left w:val="nil"/>
                <w:bottom w:val="nil"/>
                <w:right w:val="nil"/>
                <w:between w:val="nil"/>
              </w:pBdr>
              <w:spacing w:after="0"/>
            </w:pPr>
            <w:proofErr w:type="spellStart"/>
            <w:r>
              <w:t>Zenithgebouw</w:t>
            </w:r>
            <w:proofErr w:type="spellEnd"/>
            <w:r>
              <w:br/>
              <w:t>Koning Albert II-laan 37</w:t>
            </w:r>
          </w:p>
          <w:p w:rsidR="00D632C4" w:rsidRDefault="0082382D">
            <w:pPr>
              <w:pBdr>
                <w:top w:val="nil"/>
                <w:left w:val="nil"/>
                <w:bottom w:val="nil"/>
                <w:right w:val="nil"/>
                <w:between w:val="nil"/>
              </w:pBdr>
              <w:spacing w:after="0"/>
            </w:pPr>
            <w:r>
              <w:t>1030 BRUSSEL</w:t>
            </w:r>
            <w:r>
              <w:br/>
              <w:t>www.vaph.be</w:t>
            </w:r>
          </w:p>
        </w:tc>
        <w:tc>
          <w:tcPr>
            <w:tcW w:w="5880" w:type="dxa"/>
          </w:tcPr>
          <w:p w:rsidR="00D632C4" w:rsidRDefault="0082382D">
            <w:pPr>
              <w:pBdr>
                <w:top w:val="nil"/>
                <w:left w:val="nil"/>
                <w:bottom w:val="nil"/>
                <w:right w:val="nil"/>
                <w:between w:val="nil"/>
              </w:pBdr>
              <w:jc w:val="right"/>
              <w:rPr>
                <w:b/>
                <w:smallCaps/>
                <w:sz w:val="36"/>
                <w:szCs w:val="36"/>
              </w:rPr>
            </w:pPr>
            <w:r>
              <w:rPr>
                <w:b/>
                <w:smallCaps/>
                <w:sz w:val="36"/>
                <w:szCs w:val="36"/>
              </w:rPr>
              <w:t>Mededeling</w:t>
            </w:r>
          </w:p>
        </w:tc>
      </w:tr>
      <w:tr w:rsidR="00D632C4" w:rsidTr="00D632C4">
        <w:trPr>
          <w:trHeight w:val="260"/>
        </w:trPr>
        <w:tc>
          <w:tcPr>
            <w:tcW w:w="2895" w:type="dxa"/>
            <w:vMerge/>
          </w:tcPr>
          <w:p w:rsidR="00D632C4" w:rsidRDefault="00D632C4">
            <w:pPr>
              <w:widowControl w:val="0"/>
              <w:pBdr>
                <w:top w:val="nil"/>
                <w:left w:val="nil"/>
                <w:bottom w:val="nil"/>
                <w:right w:val="nil"/>
                <w:between w:val="nil"/>
              </w:pBdr>
              <w:spacing w:after="0" w:line="276" w:lineRule="auto"/>
              <w:rPr>
                <w:b/>
                <w:smallCaps/>
                <w:sz w:val="36"/>
                <w:szCs w:val="36"/>
              </w:rPr>
            </w:pPr>
          </w:p>
        </w:tc>
        <w:tc>
          <w:tcPr>
            <w:tcW w:w="5880" w:type="dxa"/>
          </w:tcPr>
          <w:p w:rsidR="00D632C4" w:rsidRDefault="0082382D">
            <w:pPr>
              <w:pBdr>
                <w:top w:val="nil"/>
                <w:left w:val="nil"/>
                <w:bottom w:val="nil"/>
                <w:right w:val="nil"/>
                <w:between w:val="nil"/>
              </w:pBdr>
              <w:jc w:val="right"/>
              <w:rPr>
                <w:b/>
                <w:sz w:val="26"/>
                <w:szCs w:val="26"/>
              </w:rPr>
            </w:pPr>
            <w:r>
              <w:rPr>
                <w:b/>
                <w:sz w:val="26"/>
                <w:szCs w:val="26"/>
              </w:rPr>
              <w:t>Gericht aan: PAB-budgethouders</w:t>
            </w:r>
          </w:p>
        </w:tc>
      </w:tr>
      <w:tr w:rsidR="00D632C4" w:rsidTr="00D632C4">
        <w:trPr>
          <w:trHeight w:val="260"/>
        </w:trPr>
        <w:tc>
          <w:tcPr>
            <w:tcW w:w="2895" w:type="dxa"/>
            <w:vMerge/>
          </w:tcPr>
          <w:p w:rsidR="00D632C4" w:rsidRDefault="00D632C4">
            <w:pPr>
              <w:widowControl w:val="0"/>
              <w:pBdr>
                <w:top w:val="nil"/>
                <w:left w:val="nil"/>
                <w:bottom w:val="nil"/>
                <w:right w:val="nil"/>
                <w:between w:val="nil"/>
              </w:pBdr>
              <w:spacing w:after="0" w:line="276" w:lineRule="auto"/>
              <w:rPr>
                <w:b/>
                <w:sz w:val="26"/>
                <w:szCs w:val="26"/>
              </w:rPr>
            </w:pPr>
          </w:p>
        </w:tc>
        <w:tc>
          <w:tcPr>
            <w:tcW w:w="5880" w:type="dxa"/>
          </w:tcPr>
          <w:p w:rsidR="00D632C4" w:rsidRDefault="0082382D">
            <w:pPr>
              <w:pBdr>
                <w:top w:val="nil"/>
                <w:left w:val="nil"/>
                <w:bottom w:val="nil"/>
                <w:right w:val="nil"/>
                <w:between w:val="nil"/>
              </w:pBdr>
              <w:spacing w:after="0"/>
              <w:jc w:val="right"/>
            </w:pPr>
            <w:r>
              <w:t>23 november 2020</w:t>
            </w:r>
          </w:p>
        </w:tc>
      </w:tr>
      <w:tr w:rsidR="00D632C4" w:rsidTr="00D632C4">
        <w:trPr>
          <w:trHeight w:val="260"/>
        </w:trPr>
        <w:tc>
          <w:tcPr>
            <w:tcW w:w="2895" w:type="dxa"/>
            <w:vMerge/>
          </w:tcPr>
          <w:p w:rsidR="00D632C4" w:rsidRDefault="00D632C4">
            <w:pPr>
              <w:widowControl w:val="0"/>
              <w:pBdr>
                <w:top w:val="nil"/>
                <w:left w:val="nil"/>
                <w:bottom w:val="nil"/>
                <w:right w:val="nil"/>
                <w:between w:val="nil"/>
              </w:pBdr>
              <w:spacing w:after="0" w:line="276" w:lineRule="auto"/>
            </w:pPr>
          </w:p>
        </w:tc>
        <w:tc>
          <w:tcPr>
            <w:tcW w:w="5880" w:type="dxa"/>
          </w:tcPr>
          <w:p w:rsidR="00D632C4" w:rsidRDefault="0082382D">
            <w:pPr>
              <w:pBdr>
                <w:top w:val="nil"/>
                <w:left w:val="nil"/>
                <w:bottom w:val="nil"/>
                <w:right w:val="nil"/>
                <w:between w:val="nil"/>
              </w:pBdr>
              <w:spacing w:after="0"/>
              <w:jc w:val="right"/>
              <w:rPr>
                <w:highlight w:val="yellow"/>
              </w:rPr>
            </w:pPr>
            <w:bookmarkStart w:id="1" w:name="_gjdgxs" w:colFirst="0" w:colLast="0"/>
            <w:bookmarkEnd w:id="1"/>
            <w:r>
              <w:t>PAB/29</w:t>
            </w:r>
          </w:p>
        </w:tc>
      </w:tr>
      <w:tr w:rsidR="00D632C4" w:rsidTr="00D632C4">
        <w:trPr>
          <w:trHeight w:val="260"/>
        </w:trPr>
        <w:tc>
          <w:tcPr>
            <w:tcW w:w="2895" w:type="dxa"/>
            <w:vMerge/>
          </w:tcPr>
          <w:p w:rsidR="00D632C4" w:rsidRDefault="00D632C4">
            <w:pPr>
              <w:widowControl w:val="0"/>
              <w:pBdr>
                <w:top w:val="nil"/>
                <w:left w:val="nil"/>
                <w:bottom w:val="nil"/>
                <w:right w:val="nil"/>
                <w:between w:val="nil"/>
              </w:pBdr>
              <w:spacing w:after="0" w:line="276" w:lineRule="auto"/>
              <w:rPr>
                <w:highlight w:val="yellow"/>
              </w:rPr>
            </w:pPr>
          </w:p>
        </w:tc>
        <w:tc>
          <w:tcPr>
            <w:tcW w:w="5880" w:type="dxa"/>
          </w:tcPr>
          <w:p w:rsidR="00D632C4" w:rsidRDefault="00D632C4">
            <w:pPr>
              <w:jc w:val="right"/>
            </w:pPr>
          </w:p>
        </w:tc>
      </w:tr>
      <w:tr w:rsidR="00D632C4" w:rsidTr="00D632C4">
        <w:trPr>
          <w:trHeight w:val="280"/>
        </w:trPr>
        <w:tc>
          <w:tcPr>
            <w:tcW w:w="2895" w:type="dxa"/>
            <w:tcMar>
              <w:top w:w="28" w:type="dxa"/>
              <w:bottom w:w="28" w:type="dxa"/>
            </w:tcMar>
            <w:vAlign w:val="bottom"/>
          </w:tcPr>
          <w:p w:rsidR="00D632C4" w:rsidRDefault="0082382D">
            <w:pPr>
              <w:pBdr>
                <w:top w:val="nil"/>
                <w:left w:val="nil"/>
                <w:bottom w:val="nil"/>
                <w:right w:val="nil"/>
                <w:between w:val="nil"/>
              </w:pBdr>
              <w:spacing w:after="0"/>
              <w:jc w:val="right"/>
              <w:rPr>
                <w:b/>
                <w:sz w:val="20"/>
                <w:szCs w:val="20"/>
              </w:rPr>
            </w:pPr>
            <w:r>
              <w:rPr>
                <w:b/>
                <w:sz w:val="20"/>
                <w:szCs w:val="20"/>
              </w:rPr>
              <w:t>Contactpersoon</w:t>
            </w:r>
          </w:p>
        </w:tc>
        <w:tc>
          <w:tcPr>
            <w:tcW w:w="5880" w:type="dxa"/>
            <w:tcMar>
              <w:top w:w="28" w:type="dxa"/>
              <w:bottom w:w="28" w:type="dxa"/>
            </w:tcMar>
            <w:vAlign w:val="bottom"/>
          </w:tcPr>
          <w:p w:rsidR="00D632C4" w:rsidRDefault="0082382D">
            <w:pPr>
              <w:pBdr>
                <w:top w:val="nil"/>
                <w:left w:val="nil"/>
                <w:bottom w:val="nil"/>
                <w:right w:val="nil"/>
                <w:between w:val="nil"/>
              </w:pBdr>
              <w:spacing w:after="0"/>
              <w:rPr>
                <w:sz w:val="20"/>
                <w:szCs w:val="20"/>
              </w:rPr>
            </w:pPr>
            <w:r>
              <w:rPr>
                <w:sz w:val="20"/>
                <w:szCs w:val="20"/>
              </w:rPr>
              <w:t>Team Budgetbesteding</w:t>
            </w:r>
          </w:p>
        </w:tc>
      </w:tr>
      <w:tr w:rsidR="00D632C4" w:rsidTr="00D632C4">
        <w:trPr>
          <w:trHeight w:val="280"/>
        </w:trPr>
        <w:tc>
          <w:tcPr>
            <w:tcW w:w="2895" w:type="dxa"/>
            <w:tcMar>
              <w:top w:w="28" w:type="dxa"/>
              <w:bottom w:w="28" w:type="dxa"/>
            </w:tcMar>
            <w:vAlign w:val="bottom"/>
          </w:tcPr>
          <w:p w:rsidR="00D632C4" w:rsidRDefault="0082382D">
            <w:pPr>
              <w:pBdr>
                <w:top w:val="nil"/>
                <w:left w:val="nil"/>
                <w:bottom w:val="nil"/>
                <w:right w:val="nil"/>
                <w:between w:val="nil"/>
              </w:pBdr>
              <w:spacing w:after="0"/>
              <w:jc w:val="right"/>
              <w:rPr>
                <w:b/>
                <w:sz w:val="20"/>
                <w:szCs w:val="20"/>
              </w:rPr>
            </w:pPr>
            <w:r>
              <w:rPr>
                <w:b/>
                <w:sz w:val="20"/>
                <w:szCs w:val="20"/>
              </w:rPr>
              <w:t>E-mail</w:t>
            </w:r>
          </w:p>
        </w:tc>
        <w:tc>
          <w:tcPr>
            <w:tcW w:w="5880" w:type="dxa"/>
            <w:tcMar>
              <w:top w:w="28" w:type="dxa"/>
              <w:bottom w:w="28" w:type="dxa"/>
            </w:tcMar>
            <w:vAlign w:val="bottom"/>
          </w:tcPr>
          <w:p w:rsidR="00D632C4" w:rsidRDefault="0082382D">
            <w:pPr>
              <w:pBdr>
                <w:top w:val="nil"/>
                <w:left w:val="nil"/>
                <w:bottom w:val="nil"/>
                <w:right w:val="nil"/>
                <w:between w:val="nil"/>
              </w:pBdr>
              <w:spacing w:after="0"/>
              <w:rPr>
                <w:sz w:val="20"/>
                <w:szCs w:val="20"/>
              </w:rPr>
            </w:pPr>
            <w:r>
              <w:rPr>
                <w:sz w:val="20"/>
                <w:szCs w:val="20"/>
              </w:rPr>
              <w:t>budgetbesteding@vaph.be</w:t>
            </w:r>
          </w:p>
        </w:tc>
      </w:tr>
      <w:tr w:rsidR="00D632C4" w:rsidTr="00D632C4">
        <w:trPr>
          <w:trHeight w:val="280"/>
        </w:trPr>
        <w:tc>
          <w:tcPr>
            <w:tcW w:w="2895" w:type="dxa"/>
            <w:tcMar>
              <w:top w:w="28" w:type="dxa"/>
              <w:bottom w:w="28" w:type="dxa"/>
            </w:tcMar>
            <w:vAlign w:val="bottom"/>
          </w:tcPr>
          <w:p w:rsidR="00D632C4" w:rsidRDefault="0082382D">
            <w:pPr>
              <w:pBdr>
                <w:top w:val="nil"/>
                <w:left w:val="nil"/>
                <w:bottom w:val="nil"/>
                <w:right w:val="nil"/>
                <w:between w:val="nil"/>
              </w:pBdr>
              <w:spacing w:after="0"/>
              <w:jc w:val="right"/>
              <w:rPr>
                <w:b/>
                <w:sz w:val="20"/>
                <w:szCs w:val="20"/>
              </w:rPr>
            </w:pPr>
            <w:r>
              <w:rPr>
                <w:b/>
                <w:sz w:val="20"/>
                <w:szCs w:val="20"/>
              </w:rPr>
              <w:t>Telefoon</w:t>
            </w:r>
          </w:p>
        </w:tc>
        <w:tc>
          <w:tcPr>
            <w:tcW w:w="5880" w:type="dxa"/>
            <w:tcMar>
              <w:top w:w="28" w:type="dxa"/>
              <w:bottom w:w="28" w:type="dxa"/>
            </w:tcMar>
            <w:vAlign w:val="bottom"/>
          </w:tcPr>
          <w:p w:rsidR="00D632C4" w:rsidRDefault="0082382D">
            <w:pPr>
              <w:pBdr>
                <w:top w:val="nil"/>
                <w:left w:val="nil"/>
                <w:bottom w:val="nil"/>
                <w:right w:val="nil"/>
                <w:between w:val="nil"/>
              </w:pBdr>
              <w:spacing w:after="0"/>
              <w:rPr>
                <w:sz w:val="20"/>
                <w:szCs w:val="20"/>
              </w:rPr>
            </w:pPr>
            <w:r>
              <w:rPr>
                <w:sz w:val="20"/>
                <w:szCs w:val="20"/>
              </w:rPr>
              <w:t>02 249 30 00</w:t>
            </w:r>
          </w:p>
        </w:tc>
      </w:tr>
      <w:tr w:rsidR="00D632C4" w:rsidTr="00D632C4">
        <w:trPr>
          <w:trHeight w:val="280"/>
        </w:trPr>
        <w:tc>
          <w:tcPr>
            <w:tcW w:w="2895" w:type="dxa"/>
            <w:tcMar>
              <w:top w:w="28" w:type="dxa"/>
              <w:bottom w:w="28" w:type="dxa"/>
            </w:tcMar>
            <w:vAlign w:val="bottom"/>
          </w:tcPr>
          <w:p w:rsidR="00D632C4" w:rsidRDefault="0082382D">
            <w:pPr>
              <w:pBdr>
                <w:top w:val="nil"/>
                <w:left w:val="nil"/>
                <w:bottom w:val="nil"/>
                <w:right w:val="nil"/>
                <w:between w:val="nil"/>
              </w:pBdr>
              <w:spacing w:after="0"/>
              <w:jc w:val="right"/>
              <w:rPr>
                <w:b/>
                <w:sz w:val="20"/>
                <w:szCs w:val="20"/>
              </w:rPr>
            </w:pPr>
            <w:r>
              <w:rPr>
                <w:b/>
                <w:sz w:val="20"/>
                <w:szCs w:val="20"/>
              </w:rPr>
              <w:t>Bijlagen</w:t>
            </w:r>
          </w:p>
        </w:tc>
        <w:tc>
          <w:tcPr>
            <w:tcW w:w="5880" w:type="dxa"/>
            <w:tcMar>
              <w:top w:w="28" w:type="dxa"/>
              <w:bottom w:w="28" w:type="dxa"/>
            </w:tcMar>
            <w:vAlign w:val="bottom"/>
          </w:tcPr>
          <w:p w:rsidR="00D632C4" w:rsidRDefault="0082382D">
            <w:pPr>
              <w:pBdr>
                <w:top w:val="nil"/>
                <w:left w:val="nil"/>
                <w:bottom w:val="nil"/>
                <w:right w:val="nil"/>
                <w:between w:val="nil"/>
              </w:pBdr>
              <w:spacing w:after="0"/>
              <w:rPr>
                <w:sz w:val="20"/>
                <w:szCs w:val="20"/>
              </w:rPr>
            </w:pPr>
            <w:r>
              <w:rPr>
                <w:sz w:val="20"/>
                <w:szCs w:val="20"/>
              </w:rPr>
              <w:t>0</w:t>
            </w:r>
          </w:p>
        </w:tc>
      </w:tr>
      <w:tr w:rsidR="00D632C4">
        <w:tc>
          <w:tcPr>
            <w:tcW w:w="8775" w:type="dxa"/>
            <w:gridSpan w:val="2"/>
          </w:tcPr>
          <w:p w:rsidR="00D632C4" w:rsidRDefault="00D632C4">
            <w:pPr>
              <w:pBdr>
                <w:top w:val="nil"/>
                <w:left w:val="nil"/>
                <w:bottom w:val="nil"/>
                <w:right w:val="nil"/>
                <w:between w:val="nil"/>
              </w:pBdr>
              <w:spacing w:after="120"/>
              <w:rPr>
                <w:b/>
                <w:sz w:val="28"/>
                <w:szCs w:val="28"/>
              </w:rPr>
            </w:pPr>
          </w:p>
          <w:p w:rsidR="00D632C4" w:rsidRDefault="0082382D">
            <w:pPr>
              <w:pStyle w:val="Titel"/>
              <w:spacing w:after="120"/>
              <w:rPr>
                <w:b/>
                <w:sz w:val="28"/>
                <w:szCs w:val="28"/>
              </w:rPr>
            </w:pPr>
            <w:bookmarkStart w:id="2" w:name="_30j0zll" w:colFirst="0" w:colLast="0"/>
            <w:bookmarkEnd w:id="2"/>
            <w:r>
              <w:rPr>
                <w:b/>
                <w:sz w:val="28"/>
                <w:szCs w:val="28"/>
              </w:rPr>
              <w:t xml:space="preserve">Wijzigingen in de administratie van uw budget </w:t>
            </w:r>
          </w:p>
          <w:p w:rsidR="00D632C4" w:rsidRDefault="0082382D">
            <w:pPr>
              <w:pStyle w:val="Titel"/>
              <w:spacing w:after="120"/>
              <w:rPr>
                <w:sz w:val="22"/>
                <w:szCs w:val="22"/>
              </w:rPr>
            </w:pPr>
            <w:bookmarkStart w:id="3" w:name="_8xx6hrksk4y9" w:colFirst="0" w:colLast="0"/>
            <w:bookmarkEnd w:id="3"/>
            <w:r>
              <w:rPr>
                <w:sz w:val="22"/>
                <w:szCs w:val="22"/>
              </w:rPr>
              <w:t>Het VAPH voert een aantal wijzigingen door in de administratieve behandeling van het persoonlijke-assistentiebudget (PAB) met het oog op een administratieve lastenverlaging voor budgethouders en om de procedur</w:t>
            </w:r>
            <w:r>
              <w:rPr>
                <w:sz w:val="22"/>
                <w:szCs w:val="22"/>
              </w:rPr>
              <w:t xml:space="preserve">es van het PAB zoveel mogelijk gelijkvormig te maken met die van het persoonsvolgende budget (PVB). </w:t>
            </w:r>
          </w:p>
          <w:p w:rsidR="00D632C4" w:rsidRDefault="0082382D">
            <w:pPr>
              <w:pStyle w:val="Kop1"/>
              <w:spacing w:before="240" w:after="0"/>
              <w:ind w:left="0" w:firstLine="0"/>
              <w:outlineLvl w:val="0"/>
              <w:rPr>
                <w:b w:val="0"/>
                <w:color w:val="000000"/>
                <w:sz w:val="22"/>
                <w:szCs w:val="22"/>
              </w:rPr>
            </w:pPr>
            <w:r>
              <w:rPr>
                <w:b w:val="0"/>
                <w:color w:val="000000"/>
                <w:sz w:val="22"/>
                <w:szCs w:val="22"/>
              </w:rPr>
              <w:t xml:space="preserve">Daardoor zult u tijdelijk via het e-loket mijnvaph.be geen kosten kunnen registreren </w:t>
            </w:r>
            <w:r>
              <w:rPr>
                <w:b w:val="0"/>
                <w:color w:val="000000"/>
                <w:sz w:val="22"/>
                <w:szCs w:val="22"/>
                <w:highlight w:val="white"/>
              </w:rPr>
              <w:t>van 23 november tot en met 27 november 2020.</w:t>
            </w:r>
          </w:p>
          <w:p w:rsidR="00D632C4" w:rsidRDefault="0082382D">
            <w:pPr>
              <w:pStyle w:val="Kop1"/>
              <w:spacing w:before="240" w:after="0"/>
              <w:ind w:left="0" w:firstLine="0"/>
              <w:outlineLvl w:val="0"/>
              <w:rPr>
                <w:color w:val="000000"/>
                <w:sz w:val="22"/>
                <w:szCs w:val="22"/>
              </w:rPr>
            </w:pPr>
            <w:r>
              <w:rPr>
                <w:color w:val="000000"/>
                <w:sz w:val="22"/>
                <w:szCs w:val="22"/>
              </w:rPr>
              <w:t>Wat verandert er?</w:t>
            </w:r>
          </w:p>
          <w:p w:rsidR="00D632C4" w:rsidRDefault="00D632C4">
            <w:pPr>
              <w:spacing w:after="0"/>
            </w:pPr>
          </w:p>
          <w:p w:rsidR="00D632C4" w:rsidRDefault="0082382D">
            <w:pPr>
              <w:numPr>
                <w:ilvl w:val="0"/>
                <w:numId w:val="1"/>
              </w:numPr>
              <w:spacing w:after="238"/>
              <w:rPr>
                <w:b/>
              </w:rPr>
            </w:pPr>
            <w:r>
              <w:rPr>
                <w:b/>
                <w:u w:val="single"/>
              </w:rPr>
              <w:t xml:space="preserve">Van werkkapitaal naar </w:t>
            </w:r>
            <w:proofErr w:type="spellStart"/>
            <w:r>
              <w:rPr>
                <w:b/>
                <w:u w:val="single"/>
              </w:rPr>
              <w:t>terugvorderbaar</w:t>
            </w:r>
            <w:proofErr w:type="spellEnd"/>
            <w:r>
              <w:rPr>
                <w:b/>
                <w:u w:val="single"/>
              </w:rPr>
              <w:t xml:space="preserve"> voorschot</w:t>
            </w:r>
          </w:p>
          <w:p w:rsidR="00D632C4" w:rsidRDefault="0082382D">
            <w:pPr>
              <w:spacing w:after="238"/>
              <w:rPr>
                <w:rFonts w:ascii="Times New Roman" w:eastAsia="Times New Roman" w:hAnsi="Times New Roman" w:cs="Times New Roman"/>
              </w:rPr>
            </w:pPr>
            <w:r>
              <w:t>Bij de start van uw persoonlijke-assistentiebudget hebt u een werkkapitaal ontvangen. Dat bedraagt afgerond 5/12 van uw jaarbudget. </w:t>
            </w:r>
          </w:p>
          <w:p w:rsidR="00D632C4" w:rsidRDefault="0082382D">
            <w:pPr>
              <w:spacing w:after="200"/>
              <w:rPr>
                <w:rFonts w:ascii="Times New Roman" w:eastAsia="Times New Roman" w:hAnsi="Times New Roman" w:cs="Times New Roman"/>
              </w:rPr>
            </w:pPr>
            <w:r>
              <w:rPr>
                <w:highlight w:val="white"/>
              </w:rPr>
              <w:t>Het werkkapitaal dient om de facturen van de overeenkomsten die u sloot, te</w:t>
            </w:r>
            <w:r>
              <w:rPr>
                <w:highlight w:val="white"/>
              </w:rPr>
              <w:t xml:space="preserve"> betalen zonder dat u die zelf moet voorschieten. Het is geen deel van uw budget, maar een eenmalig voorschot boven op uw budget. Als uw </w:t>
            </w:r>
            <w:r>
              <w:t>persoonlijke-assistentiebudget</w:t>
            </w:r>
            <w:r>
              <w:rPr>
                <w:highlight w:val="white"/>
              </w:rPr>
              <w:t xml:space="preserve"> stopt, moet u het werkkapitaal volledig terugbetalen aan het VAPH.</w:t>
            </w:r>
            <w:r>
              <w:t xml:space="preserve"> </w:t>
            </w:r>
            <w:r>
              <w:br/>
            </w:r>
            <w:r>
              <w:br/>
            </w:r>
            <w:r>
              <w:rPr>
                <w:b/>
              </w:rPr>
              <w:t>Het VAPH zet het we</w:t>
            </w:r>
            <w:r>
              <w:rPr>
                <w:b/>
              </w:rPr>
              <w:t xml:space="preserve">rkkapitaal om naar een </w:t>
            </w:r>
            <w:proofErr w:type="spellStart"/>
            <w:r>
              <w:rPr>
                <w:b/>
              </w:rPr>
              <w:t>terugvorderbaar</w:t>
            </w:r>
            <w:proofErr w:type="spellEnd"/>
            <w:r>
              <w:rPr>
                <w:b/>
              </w:rPr>
              <w:t xml:space="preserve"> voorschot dat overeenkomt met 1/4 van uw jaarbudget.</w:t>
            </w:r>
            <w:r>
              <w:t> </w:t>
            </w:r>
          </w:p>
          <w:p w:rsidR="00D632C4" w:rsidRDefault="0082382D">
            <w:pPr>
              <w:spacing w:after="200"/>
              <w:rPr>
                <w:u w:val="single"/>
              </w:rPr>
            </w:pPr>
            <w:r>
              <w:t xml:space="preserve">Het VAPH berekende het verschil tussen uw vroeger werkkapitaal (5/12) en het </w:t>
            </w:r>
            <w:proofErr w:type="spellStart"/>
            <w:r>
              <w:t>terugvorderbaar</w:t>
            </w:r>
            <w:proofErr w:type="spellEnd"/>
            <w:r>
              <w:t xml:space="preserve"> voorschot (1/4). Dat bedrag zal ingehouden worden op de eerstvolgende </w:t>
            </w:r>
            <w:r>
              <w:t>ingediende kosten.</w:t>
            </w:r>
            <w:r>
              <w:br/>
            </w:r>
            <w:r>
              <w:rPr>
                <w:u w:val="single"/>
              </w:rPr>
              <w:lastRenderedPageBreak/>
              <w:t>U zult hierover een persoonlijke brief ontvangen met het bedrag dat voor uw dossier zal ingehouden worden.</w:t>
            </w:r>
          </w:p>
          <w:p w:rsidR="00D632C4" w:rsidRDefault="00D632C4">
            <w:pPr>
              <w:spacing w:after="0"/>
              <w:rPr>
                <w:u w:val="single"/>
              </w:rPr>
            </w:pPr>
          </w:p>
          <w:p w:rsidR="00D632C4" w:rsidRDefault="0082382D">
            <w:pPr>
              <w:numPr>
                <w:ilvl w:val="0"/>
                <w:numId w:val="1"/>
              </w:numPr>
              <w:pBdr>
                <w:top w:val="nil"/>
                <w:left w:val="nil"/>
                <w:bottom w:val="nil"/>
                <w:right w:val="nil"/>
                <w:between w:val="nil"/>
              </w:pBdr>
              <w:spacing w:after="238"/>
              <w:rPr>
                <w:b/>
              </w:rPr>
            </w:pPr>
            <w:r>
              <w:rPr>
                <w:b/>
                <w:u w:val="single"/>
              </w:rPr>
              <w:t>Uitbetaling kosten</w:t>
            </w:r>
          </w:p>
          <w:p w:rsidR="00D632C4" w:rsidRDefault="0082382D">
            <w:pPr>
              <w:spacing w:after="200"/>
              <w:rPr>
                <w:rFonts w:ascii="Times New Roman" w:eastAsia="Times New Roman" w:hAnsi="Times New Roman" w:cs="Times New Roman"/>
              </w:rPr>
            </w:pPr>
            <w:r>
              <w:t xml:space="preserve">Vanaf nu zullen de ingediende kosten apart worden uitbetaald. De uitbetaling gebeurt maximaal 30 dagen na het </w:t>
            </w:r>
            <w:r>
              <w:t>indienen van de kosten.</w:t>
            </w:r>
          </w:p>
          <w:p w:rsidR="00D632C4" w:rsidRDefault="0082382D">
            <w:pPr>
              <w:spacing w:after="200"/>
              <w:rPr>
                <w:rFonts w:ascii="Times New Roman" w:eastAsia="Times New Roman" w:hAnsi="Times New Roman" w:cs="Times New Roman"/>
              </w:rPr>
            </w:pPr>
            <w:r>
              <w:t>De kosten die u maakt, dient u in via de PAB-kostenstaat. U vindt de kostenstaat in mijnvaph.be of op www.vaph.be/pvb/besteden onder ‘Formulieren’.</w:t>
            </w:r>
          </w:p>
          <w:p w:rsidR="00D632C4" w:rsidRDefault="0082382D">
            <w:pPr>
              <w:spacing w:after="200"/>
              <w:rPr>
                <w:rFonts w:ascii="Times New Roman" w:eastAsia="Times New Roman" w:hAnsi="Times New Roman" w:cs="Times New Roman"/>
              </w:rPr>
            </w:pPr>
            <w:r>
              <w:t>U kunt de kostenstaten online indienen via mijnvaph.be of via e-mail of per post bez</w:t>
            </w:r>
            <w:r>
              <w:t>orgen aan het team Budgetbesteding van het VAPH. U vindt de contactgegevens bovenaan deze mededeling.</w:t>
            </w:r>
          </w:p>
          <w:p w:rsidR="00D632C4" w:rsidRDefault="0082382D">
            <w:pPr>
              <w:spacing w:after="200"/>
              <w:rPr>
                <w:rFonts w:ascii="Times New Roman" w:eastAsia="Times New Roman" w:hAnsi="Times New Roman" w:cs="Times New Roman"/>
              </w:rPr>
            </w:pPr>
            <w:r>
              <w:t>Uw kostenstaten worden het snelst verwerkt als u ze indient via mijnvaph.be.</w:t>
            </w:r>
          </w:p>
          <w:p w:rsidR="00D632C4" w:rsidRDefault="0082382D">
            <w:pPr>
              <w:spacing w:after="200"/>
            </w:pPr>
            <w:bookmarkStart w:id="4" w:name="_3znysh7" w:colFirst="0" w:colLast="0"/>
            <w:bookmarkEnd w:id="4"/>
            <w:r>
              <w:t xml:space="preserve">Er staat geen limiet op het aantal keren dat u kosten kunt indienen. Hoe meer kostenstaten u indient, hoe sneller uw </w:t>
            </w:r>
            <w:proofErr w:type="spellStart"/>
            <w:r>
              <w:t>terugvorderbaar</w:t>
            </w:r>
            <w:proofErr w:type="spellEnd"/>
            <w:r>
              <w:t xml:space="preserve"> voorschot aangezuiverd wordt.</w:t>
            </w:r>
          </w:p>
          <w:p w:rsidR="00D632C4" w:rsidRDefault="0082382D">
            <w:pPr>
              <w:numPr>
                <w:ilvl w:val="0"/>
                <w:numId w:val="1"/>
              </w:numPr>
              <w:spacing w:after="200"/>
              <w:rPr>
                <w:b/>
              </w:rPr>
            </w:pPr>
            <w:bookmarkStart w:id="5" w:name="_43dojmfc3qkd" w:colFirst="0" w:colLast="0"/>
            <w:bookmarkEnd w:id="5"/>
            <w:r>
              <w:rPr>
                <w:b/>
                <w:u w:val="single"/>
              </w:rPr>
              <w:t>Overeenkomsten: wel nog registreren, geen kopie meer bezorgen</w:t>
            </w:r>
          </w:p>
          <w:p w:rsidR="00D632C4" w:rsidRDefault="0082382D">
            <w:pPr>
              <w:spacing w:after="238"/>
              <w:rPr>
                <w:rFonts w:ascii="Times New Roman" w:eastAsia="Times New Roman" w:hAnsi="Times New Roman" w:cs="Times New Roman"/>
              </w:rPr>
            </w:pPr>
            <w:r>
              <w:t>Vanaf nu hoeft u geen kopie mee</w:t>
            </w:r>
            <w:r>
              <w:t>r te bezorgen van de overeenkomsten die u sloot in het kader van uw persoonlijke-assistentiebudget. U moet de overeenkomst alleen maar registreren. De originele overeenkomst moet u thuis bewaren, gedurende zeven jaar.</w:t>
            </w:r>
          </w:p>
          <w:p w:rsidR="00D632C4" w:rsidRDefault="0082382D">
            <w:pPr>
              <w:spacing w:after="238"/>
              <w:rPr>
                <w:rFonts w:ascii="Times New Roman" w:eastAsia="Times New Roman" w:hAnsi="Times New Roman" w:cs="Times New Roman"/>
              </w:rPr>
            </w:pPr>
            <w:r>
              <w:t>U kunt nieuwe overeenkomsten op twee m</w:t>
            </w:r>
            <w:r>
              <w:t>anieren registreren:</w:t>
            </w:r>
          </w:p>
          <w:p w:rsidR="00D632C4" w:rsidRDefault="0082382D">
            <w:pPr>
              <w:numPr>
                <w:ilvl w:val="0"/>
                <w:numId w:val="2"/>
              </w:numPr>
              <w:spacing w:after="0"/>
            </w:pPr>
            <w:r>
              <w:t>Online via het e-loket mijnvaph.be.</w:t>
            </w:r>
          </w:p>
          <w:p w:rsidR="00D632C4" w:rsidRDefault="0082382D">
            <w:pPr>
              <w:numPr>
                <w:ilvl w:val="0"/>
                <w:numId w:val="2"/>
              </w:numPr>
              <w:spacing w:after="238"/>
            </w:pPr>
            <w:r>
              <w:t>Via het formulier ‘Een overeenkomst registreren voor de besteding van uw persoonlijke-assistentie-budget’, dat u kunt vinden via www.vaph.be/pab. U kunt het formulier per mail of per post aan het VAP</w:t>
            </w:r>
            <w:r>
              <w:t>H bezorgen. U vindt de contactgegevens bovenaan deze brief.</w:t>
            </w:r>
          </w:p>
          <w:p w:rsidR="00D632C4" w:rsidRDefault="0082382D">
            <w:pPr>
              <w:spacing w:after="238"/>
              <w:rPr>
                <w:rFonts w:ascii="Times New Roman" w:eastAsia="Times New Roman" w:hAnsi="Times New Roman" w:cs="Times New Roman"/>
              </w:rPr>
            </w:pPr>
            <w:r>
              <w:t>Zodra het VAPH een overeenkomst heeft goedgekeurd, kunt u kosten indienen bij het VAPH. </w:t>
            </w:r>
          </w:p>
          <w:p w:rsidR="00D632C4" w:rsidRDefault="0082382D">
            <w:pPr>
              <w:spacing w:after="238"/>
              <w:rPr>
                <w:rFonts w:ascii="Times New Roman" w:eastAsia="Times New Roman" w:hAnsi="Times New Roman" w:cs="Times New Roman"/>
              </w:rPr>
            </w:pPr>
            <w:r>
              <w:t xml:space="preserve">De overeenkomsten die u gesloten hebt in het kader van uw persoonlijke-assistentiebudget en die al correct </w:t>
            </w:r>
            <w:r>
              <w:t>geregistreerd zijn bij het VAPH, blijven doorlopen. U hoeft ze niet opnieuw te registreren of andere acties te ondernemen.</w:t>
            </w:r>
          </w:p>
          <w:p w:rsidR="00D632C4" w:rsidRDefault="0082382D">
            <w:pPr>
              <w:spacing w:after="238"/>
              <w:rPr>
                <w:rFonts w:ascii="Times New Roman" w:eastAsia="Times New Roman" w:hAnsi="Times New Roman" w:cs="Times New Roman"/>
              </w:rPr>
            </w:pPr>
            <w:r>
              <w:rPr>
                <w:color w:val="202124"/>
              </w:rPr>
              <w:t>Overeenkomsten die onvolledig zijn (ontbreken van gegevens), zult u als budgethouder opnieuw moeten registreren via mijnvaph.be of vi</w:t>
            </w:r>
            <w:r>
              <w:rPr>
                <w:color w:val="202124"/>
              </w:rPr>
              <w:t xml:space="preserve">a het formulier </w:t>
            </w:r>
            <w:r>
              <w:t>‘Een overeenkomst registreren voor de besteding van uw persoonlijke-assistentie-budget’.</w:t>
            </w:r>
          </w:p>
          <w:p w:rsidR="00D632C4" w:rsidRDefault="0082382D">
            <w:pPr>
              <w:numPr>
                <w:ilvl w:val="0"/>
                <w:numId w:val="1"/>
              </w:numPr>
              <w:spacing w:after="200"/>
              <w:rPr>
                <w:b/>
              </w:rPr>
            </w:pPr>
            <w:r>
              <w:rPr>
                <w:b/>
                <w:u w:val="single"/>
              </w:rPr>
              <w:t>Van indirecte kosten naar vrij besteedbaar deel</w:t>
            </w:r>
          </w:p>
          <w:p w:rsidR="00D632C4" w:rsidRDefault="0082382D">
            <w:pPr>
              <w:spacing w:before="240" w:after="60"/>
              <w:rPr>
                <w:rFonts w:ascii="Times New Roman" w:eastAsia="Times New Roman" w:hAnsi="Times New Roman" w:cs="Times New Roman"/>
              </w:rPr>
            </w:pPr>
            <w:r>
              <w:t>De indirecte kosten worden gewijzigd naar een vrij besteedbaar deel waarvoor u geen bonnetjes of ticket</w:t>
            </w:r>
            <w:r>
              <w:t>s meer hoeft bij te houden.</w:t>
            </w:r>
            <w:r>
              <w:br/>
            </w:r>
            <w:r>
              <w:br/>
              <w:t xml:space="preserve">Het vrij besteedbaar deel is een gedeelte van uw persoonlijke-assistentiebudget (max. 5%) dat u kunt besteden aan zorg en ondersteuning zonder dat u moet verantwoorden waaraan u het besteedt. U moet daarvoor dus geen facturen, </w:t>
            </w:r>
            <w:r>
              <w:t>tickets of enig ander bewijs bijhouden of voorleggen bij een eventuele controle of inspectie.</w:t>
            </w:r>
          </w:p>
          <w:p w:rsidR="00D632C4" w:rsidRDefault="00D632C4">
            <w:pPr>
              <w:spacing w:after="0"/>
              <w:rPr>
                <w:rFonts w:ascii="Times New Roman" w:eastAsia="Times New Roman" w:hAnsi="Times New Roman" w:cs="Times New Roman"/>
              </w:rPr>
            </w:pPr>
          </w:p>
          <w:p w:rsidR="00D632C4" w:rsidRDefault="0082382D">
            <w:pPr>
              <w:rPr>
                <w:rFonts w:ascii="Times New Roman" w:eastAsia="Times New Roman" w:hAnsi="Times New Roman" w:cs="Times New Roman"/>
              </w:rPr>
            </w:pPr>
            <w:r>
              <w:lastRenderedPageBreak/>
              <w:t>U kunt het vrij besteedbaar deel alleen opvragen als uw persoonlijke-assistentiebudget daarvoor toereikend is. U kunt het volledige vrij besteedbaar deel in een keer opvragen, of in verschillende keren.</w:t>
            </w:r>
            <w:r>
              <w:br/>
            </w:r>
            <w:r>
              <w:br/>
              <w:t>U kunt het vrij besteedbaar deel opvragen via mijnva</w:t>
            </w:r>
            <w:r>
              <w:t>ph.be of via het kostenstaatformulier voor het persoonlijke-assistentiebudget.</w:t>
            </w:r>
          </w:p>
          <w:p w:rsidR="00D632C4" w:rsidRDefault="0082382D">
            <w:pPr>
              <w:spacing w:after="0"/>
              <w:rPr>
                <w:rFonts w:ascii="Times New Roman" w:eastAsia="Times New Roman" w:hAnsi="Times New Roman" w:cs="Times New Roman"/>
              </w:rPr>
            </w:pPr>
            <w:r>
              <w:t>Voorbeelden van kosten die u met het vrij besteedbaar deel kunt betalen zijn: een bioscoopticket voor een persoonlijke assistent die u vergezelt naar de bioscoop, een treinticke</w:t>
            </w:r>
            <w:r>
              <w:t>t van een persoonlijke assistent voor verplaatsingen tijdens de werkuren, reis- en verblijfskosten van een persoonlijke assistent of van vrijwilligers, kantoorkosten van de budgethouder, telefoonkosten van de budgethouder, kosten voor een boodschappendiens</w:t>
            </w:r>
            <w:r>
              <w:t xml:space="preserve">t, geschenken en geschenkcheques, bankkosten en intresten. </w:t>
            </w:r>
          </w:p>
          <w:p w:rsidR="00D632C4" w:rsidRDefault="0082382D">
            <w:pPr>
              <w:pStyle w:val="Kop1"/>
              <w:spacing w:before="240" w:after="0"/>
              <w:outlineLvl w:val="0"/>
              <w:rPr>
                <w:color w:val="000000"/>
                <w:sz w:val="28"/>
                <w:szCs w:val="28"/>
              </w:rPr>
            </w:pPr>
            <w:r>
              <w:rPr>
                <w:color w:val="000000"/>
                <w:sz w:val="28"/>
                <w:szCs w:val="28"/>
              </w:rPr>
              <w:t>Meer informatie</w:t>
            </w:r>
          </w:p>
          <w:p w:rsidR="00D632C4" w:rsidRDefault="00D632C4">
            <w:pPr>
              <w:spacing w:after="0"/>
            </w:pPr>
          </w:p>
          <w:p w:rsidR="00D632C4" w:rsidRDefault="0082382D">
            <w:pPr>
              <w:pStyle w:val="Kop1"/>
              <w:keepLines w:val="0"/>
              <w:spacing w:after="0"/>
              <w:outlineLvl w:val="0"/>
              <w:rPr>
                <w:b w:val="0"/>
                <w:color w:val="000000"/>
                <w:sz w:val="22"/>
                <w:szCs w:val="22"/>
              </w:rPr>
            </w:pPr>
            <w:r>
              <w:rPr>
                <w:b w:val="0"/>
                <w:color w:val="000000"/>
                <w:sz w:val="22"/>
                <w:szCs w:val="22"/>
              </w:rPr>
              <w:t xml:space="preserve">Meer informatie over het persoonlijke-assistentiebudget (PAB) vindt u in de ‘Richtlijnen aan de </w:t>
            </w:r>
          </w:p>
          <w:p w:rsidR="00D632C4" w:rsidRDefault="0082382D">
            <w:pPr>
              <w:pStyle w:val="Kop1"/>
              <w:keepLines w:val="0"/>
              <w:spacing w:after="0"/>
              <w:outlineLvl w:val="0"/>
              <w:rPr>
                <w:b w:val="0"/>
                <w:color w:val="000000"/>
                <w:sz w:val="22"/>
                <w:szCs w:val="22"/>
              </w:rPr>
            </w:pPr>
            <w:r>
              <w:rPr>
                <w:b w:val="0"/>
                <w:color w:val="000000"/>
                <w:sz w:val="22"/>
                <w:szCs w:val="22"/>
              </w:rPr>
              <w:t xml:space="preserve">budgethouders’ op </w:t>
            </w:r>
            <w:hyperlink r:id="rId8">
              <w:r>
                <w:rPr>
                  <w:b w:val="0"/>
                  <w:color w:val="1155CC"/>
                  <w:sz w:val="22"/>
                  <w:szCs w:val="22"/>
                  <w:u w:val="single"/>
                </w:rPr>
                <w:t>www.vaph.be</w:t>
              </w:r>
            </w:hyperlink>
            <w:hyperlink r:id="rId9">
              <w:r>
                <w:rPr>
                  <w:b w:val="0"/>
                  <w:color w:val="1155CC"/>
                  <w:sz w:val="22"/>
                  <w:szCs w:val="22"/>
                  <w:u w:val="single"/>
                </w:rPr>
                <w:t>/pab</w:t>
              </w:r>
            </w:hyperlink>
            <w:r>
              <w:rPr>
                <w:b w:val="0"/>
                <w:color w:val="000000"/>
                <w:sz w:val="22"/>
                <w:szCs w:val="22"/>
              </w:rPr>
              <w:t xml:space="preserve">. </w:t>
            </w:r>
          </w:p>
          <w:p w:rsidR="00D632C4" w:rsidRDefault="0082382D">
            <w:pPr>
              <w:pStyle w:val="Kop1"/>
              <w:spacing w:before="240" w:after="0"/>
              <w:outlineLvl w:val="0"/>
              <w:rPr>
                <w:color w:val="000000"/>
              </w:rPr>
            </w:pPr>
            <w:r>
              <w:rPr>
                <w:color w:val="000000"/>
                <w:sz w:val="28"/>
                <w:szCs w:val="28"/>
              </w:rPr>
              <w:t>Hebt u vragen?</w:t>
            </w:r>
          </w:p>
          <w:p w:rsidR="00D632C4" w:rsidRDefault="0082382D">
            <w:pPr>
              <w:spacing w:before="240" w:after="0"/>
            </w:pPr>
            <w:r>
              <w:t>Het team Budgetbesteding van het VAPH is telefonisch bereikbaar op het nummer 02 249 30 00, van 8.30 tot 12.00 uur en van 13.00 tot 17.00 uur (op vrijdag en tijdens de maanden juli en augustus t</w:t>
            </w:r>
            <w:r>
              <w:t xml:space="preserve">ot 16.00 uur). Aarzel niet om contact op te nemen als u vragen hebt. U kunt het team Budgetbesteding ook bereiken via </w:t>
            </w:r>
            <w:hyperlink r:id="rId10">
              <w:r>
                <w:rPr>
                  <w:color w:val="1155CC"/>
                  <w:u w:val="single"/>
                </w:rPr>
                <w:t>budgetbesteding@vaph.be</w:t>
              </w:r>
            </w:hyperlink>
            <w:r>
              <w:t>.</w:t>
            </w:r>
          </w:p>
          <w:p w:rsidR="00D632C4" w:rsidRDefault="0082382D">
            <w:pPr>
              <w:pStyle w:val="Kop1"/>
              <w:pBdr>
                <w:top w:val="nil"/>
                <w:left w:val="nil"/>
                <w:bottom w:val="nil"/>
                <w:right w:val="nil"/>
                <w:between w:val="nil"/>
              </w:pBdr>
              <w:spacing w:before="240" w:after="0"/>
              <w:outlineLvl w:val="0"/>
              <w:rPr>
                <w:sz w:val="28"/>
                <w:szCs w:val="28"/>
              </w:rPr>
            </w:pPr>
            <w:bookmarkStart w:id="6" w:name="_2et92p0" w:colFirst="0" w:colLast="0"/>
            <w:bookmarkEnd w:id="6"/>
            <w:r>
              <w:rPr>
                <w:sz w:val="28"/>
                <w:szCs w:val="28"/>
              </w:rPr>
              <w:t>Blijf op de hoogte</w:t>
            </w:r>
          </w:p>
          <w:p w:rsidR="00D632C4" w:rsidRDefault="0082382D">
            <w:r>
              <w:br/>
              <w:t>Wilt u op de hoogte gebracht worden van VAP</w:t>
            </w:r>
            <w:r>
              <w:t xml:space="preserve">H-maatregelen naar aanleiding van de coronacrisis en van ander VAPH-nieuws? Abonneer u dan op de VAPH-nieuwsbrief via </w:t>
            </w:r>
            <w:hyperlink r:id="rId11">
              <w:r>
                <w:rPr>
                  <w:color w:val="1155CC"/>
                  <w:u w:val="single"/>
                </w:rPr>
                <w:t>www.vaph.be/nieuwsbrief</w:t>
              </w:r>
            </w:hyperlink>
            <w:r>
              <w:t xml:space="preserve">. </w:t>
            </w:r>
          </w:p>
        </w:tc>
      </w:tr>
    </w:tbl>
    <w:p w:rsidR="00D632C4" w:rsidRDefault="00D632C4">
      <w:bookmarkStart w:id="7" w:name="_tyjcwt" w:colFirst="0" w:colLast="0"/>
      <w:bookmarkEnd w:id="7"/>
    </w:p>
    <w:sectPr w:rsidR="00D632C4">
      <w:footerReference w:type="default" r:id="rId12"/>
      <w:headerReference w:type="first" r:id="rId13"/>
      <w:footerReference w:type="first" r:id="rId14"/>
      <w:pgSz w:w="11906" w:h="16838"/>
      <w:pgMar w:top="1134" w:right="1134" w:bottom="1418" w:left="1871" w:header="709" w:footer="856"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82D" w:rsidRDefault="0082382D">
      <w:pPr>
        <w:spacing w:after="0"/>
      </w:pPr>
      <w:r>
        <w:separator/>
      </w:r>
    </w:p>
  </w:endnote>
  <w:endnote w:type="continuationSeparator" w:id="0">
    <w:p w:rsidR="0082382D" w:rsidRDefault="008238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2C4" w:rsidRDefault="0082382D">
    <w:pPr>
      <w:pBdr>
        <w:top w:val="nil"/>
        <w:left w:val="nil"/>
        <w:bottom w:val="nil"/>
        <w:right w:val="nil"/>
        <w:between w:val="nil"/>
      </w:pBdr>
      <w:spacing w:after="0"/>
      <w:jc w:val="right"/>
      <w:rPr>
        <w:color w:val="000000"/>
        <w:sz w:val="20"/>
        <w:szCs w:val="20"/>
      </w:rPr>
    </w:pPr>
    <w:r>
      <w:rPr>
        <w:color w:val="000000"/>
        <w:sz w:val="20"/>
        <w:szCs w:val="20"/>
      </w:rPr>
      <w:t xml:space="preserve">pagina </w:t>
    </w:r>
    <w:r>
      <w:rPr>
        <w:color w:val="000000"/>
        <w:sz w:val="20"/>
        <w:szCs w:val="20"/>
      </w:rPr>
      <w:fldChar w:fldCharType="begin"/>
    </w:r>
    <w:r>
      <w:rPr>
        <w:color w:val="000000"/>
        <w:sz w:val="20"/>
        <w:szCs w:val="20"/>
      </w:rPr>
      <w:instrText>PAGE</w:instrText>
    </w:r>
    <w:r w:rsidR="00E91A28">
      <w:rPr>
        <w:color w:val="000000"/>
        <w:sz w:val="20"/>
        <w:szCs w:val="20"/>
      </w:rPr>
      <w:fldChar w:fldCharType="separate"/>
    </w:r>
    <w:r w:rsidR="008967DA">
      <w:rPr>
        <w:noProof/>
        <w:color w:val="000000"/>
        <w:sz w:val="20"/>
        <w:szCs w:val="20"/>
      </w:rPr>
      <w:t>3</w:t>
    </w:r>
    <w:r>
      <w:rPr>
        <w:color w:val="000000"/>
        <w:sz w:val="20"/>
        <w:szCs w:val="20"/>
      </w:rPr>
      <w:fldChar w:fldCharType="end"/>
    </w:r>
    <w:r>
      <w:rPr>
        <w:color w:val="000000"/>
        <w:sz w:val="20"/>
        <w:szCs w:val="20"/>
      </w:rPr>
      <w:t xml:space="preserve"> van </w:t>
    </w:r>
    <w:r>
      <w:rPr>
        <w:color w:val="000000"/>
        <w:sz w:val="20"/>
        <w:szCs w:val="20"/>
      </w:rPr>
      <w:fldChar w:fldCharType="begin"/>
    </w:r>
    <w:r>
      <w:rPr>
        <w:color w:val="000000"/>
        <w:sz w:val="20"/>
        <w:szCs w:val="20"/>
      </w:rPr>
      <w:instrText>NUMPAGES</w:instrText>
    </w:r>
    <w:r w:rsidR="00E91A28">
      <w:rPr>
        <w:color w:val="000000"/>
        <w:sz w:val="20"/>
        <w:szCs w:val="20"/>
      </w:rPr>
      <w:fldChar w:fldCharType="separate"/>
    </w:r>
    <w:r w:rsidR="008967DA">
      <w:rPr>
        <w:noProof/>
        <w:color w:val="000000"/>
        <w:sz w:val="20"/>
        <w:szCs w:val="20"/>
      </w:rPr>
      <w:t>3</w:t>
    </w:r>
    <w:r>
      <w:rPr>
        <w:color w:val="00000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2C4" w:rsidRDefault="0082382D">
    <w:pPr>
      <w:pBdr>
        <w:top w:val="nil"/>
        <w:left w:val="nil"/>
        <w:bottom w:val="nil"/>
        <w:right w:val="nil"/>
        <w:between w:val="nil"/>
      </w:pBdr>
      <w:spacing w:after="0"/>
      <w:jc w:val="right"/>
      <w:rPr>
        <w:color w:val="000000"/>
        <w:sz w:val="20"/>
        <w:szCs w:val="20"/>
      </w:rPr>
    </w:pPr>
    <w:r>
      <w:rPr>
        <w:color w:val="000000"/>
        <w:sz w:val="20"/>
        <w:szCs w:val="20"/>
      </w:rPr>
      <w:tab/>
      <w:t xml:space="preserve">pagina </w:t>
    </w:r>
    <w:r>
      <w:rPr>
        <w:color w:val="000000"/>
        <w:sz w:val="20"/>
        <w:szCs w:val="20"/>
      </w:rPr>
      <w:fldChar w:fldCharType="begin"/>
    </w:r>
    <w:r>
      <w:rPr>
        <w:color w:val="000000"/>
        <w:sz w:val="20"/>
        <w:szCs w:val="20"/>
      </w:rPr>
      <w:instrText>PAGE</w:instrText>
    </w:r>
    <w:r w:rsidR="00E91A28">
      <w:rPr>
        <w:color w:val="000000"/>
        <w:sz w:val="20"/>
        <w:szCs w:val="20"/>
      </w:rPr>
      <w:fldChar w:fldCharType="separate"/>
    </w:r>
    <w:r w:rsidR="008967DA">
      <w:rPr>
        <w:noProof/>
        <w:color w:val="000000"/>
        <w:sz w:val="20"/>
        <w:szCs w:val="20"/>
      </w:rPr>
      <w:t>1</w:t>
    </w:r>
    <w:r>
      <w:rPr>
        <w:color w:val="000000"/>
        <w:sz w:val="20"/>
        <w:szCs w:val="20"/>
      </w:rPr>
      <w:fldChar w:fldCharType="end"/>
    </w:r>
    <w:r>
      <w:rPr>
        <w:color w:val="000000"/>
        <w:sz w:val="20"/>
        <w:szCs w:val="20"/>
      </w:rPr>
      <w:t xml:space="preserve"> van </w:t>
    </w:r>
    <w:r>
      <w:rPr>
        <w:color w:val="000000"/>
        <w:sz w:val="20"/>
        <w:szCs w:val="20"/>
      </w:rPr>
      <w:fldChar w:fldCharType="begin"/>
    </w:r>
    <w:r>
      <w:rPr>
        <w:color w:val="000000"/>
        <w:sz w:val="20"/>
        <w:szCs w:val="20"/>
      </w:rPr>
      <w:instrText>NUMPAGES</w:instrText>
    </w:r>
    <w:r w:rsidR="00E91A28">
      <w:rPr>
        <w:color w:val="000000"/>
        <w:sz w:val="20"/>
        <w:szCs w:val="20"/>
      </w:rPr>
      <w:fldChar w:fldCharType="separate"/>
    </w:r>
    <w:r w:rsidR="008967DA">
      <w:rPr>
        <w:noProof/>
        <w:color w:val="000000"/>
        <w:sz w:val="20"/>
        <w:szCs w:val="20"/>
      </w:rPr>
      <w:t>3</w:t>
    </w:r>
    <w:r>
      <w:rPr>
        <w:color w:val="000000"/>
        <w:sz w:val="20"/>
        <w:szCs w:val="20"/>
      </w:rPr>
      <w:fldChar w:fldCharType="end"/>
    </w:r>
    <w:r>
      <w:rPr>
        <w:noProof/>
      </w:rPr>
      <w:drawing>
        <wp:anchor distT="0" distB="0" distL="114300" distR="114300" simplePos="0" relativeHeight="251658240" behindDoc="0" locked="0" layoutInCell="1" hidden="0" allowOverlap="1" wp14:anchorId="2A0359B1" wp14:editId="5D94B224">
          <wp:simplePos x="0" y="0"/>
          <wp:positionH relativeFrom="column">
            <wp:posOffset>7</wp:posOffset>
          </wp:positionH>
          <wp:positionV relativeFrom="paragraph">
            <wp:posOffset>0</wp:posOffset>
          </wp:positionV>
          <wp:extent cx="1270800" cy="5400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70800" cy="5400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82D" w:rsidRDefault="0082382D">
      <w:pPr>
        <w:spacing w:after="0"/>
      </w:pPr>
      <w:r>
        <w:separator/>
      </w:r>
    </w:p>
  </w:footnote>
  <w:footnote w:type="continuationSeparator" w:id="0">
    <w:p w:rsidR="0082382D" w:rsidRDefault="0082382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2C4" w:rsidRDefault="0082382D">
    <w:pPr>
      <w:pBdr>
        <w:top w:val="nil"/>
        <w:left w:val="nil"/>
        <w:bottom w:val="nil"/>
        <w:right w:val="nil"/>
        <w:between w:val="nil"/>
      </w:pBdr>
      <w:tabs>
        <w:tab w:val="center" w:pos="4536"/>
        <w:tab w:val="right" w:pos="9072"/>
      </w:tabs>
      <w:spacing w:before="200"/>
      <w:rPr>
        <w:rFonts w:ascii="FlandersArtSans-Medium" w:eastAsia="FlandersArtSans-Medium" w:hAnsi="FlandersArtSans-Medium" w:cs="FlandersArtSans-Medium"/>
        <w:color w:val="000000"/>
      </w:rPr>
    </w:pPr>
    <w:r>
      <w:rPr>
        <w:noProof/>
        <w:color w:val="373737"/>
      </w:rPr>
      <w:drawing>
        <wp:inline distT="0" distB="0" distL="0" distR="0">
          <wp:extent cx="1382034" cy="9000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82034" cy="9000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62B21"/>
    <w:multiLevelType w:val="multilevel"/>
    <w:tmpl w:val="9B1605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5C154C05"/>
    <w:multiLevelType w:val="multilevel"/>
    <w:tmpl w:val="2BD4A7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632C4"/>
    <w:rsid w:val="0082382D"/>
    <w:rsid w:val="008967DA"/>
    <w:rsid w:val="00D632C4"/>
    <w:rsid w:val="00E91A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nl-BE" w:eastAsia="nl-BE"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ind w:left="431" w:hanging="431"/>
      <w:outlineLvl w:val="0"/>
    </w:pPr>
    <w:rPr>
      <w:b/>
      <w:color w:val="373737"/>
      <w:sz w:val="38"/>
      <w:szCs w:val="38"/>
    </w:rPr>
  </w:style>
  <w:style w:type="paragraph" w:styleId="Kop2">
    <w:name w:val="heading 2"/>
    <w:basedOn w:val="Standaard"/>
    <w:next w:val="Standaard"/>
    <w:pPr>
      <w:keepNext/>
      <w:ind w:left="576" w:hanging="576"/>
      <w:outlineLvl w:val="1"/>
    </w:pPr>
    <w:rPr>
      <w:b/>
      <w:color w:val="373737"/>
      <w:sz w:val="34"/>
      <w:szCs w:val="34"/>
    </w:rPr>
  </w:style>
  <w:style w:type="paragraph" w:styleId="Kop3">
    <w:name w:val="heading 3"/>
    <w:basedOn w:val="Standaard"/>
    <w:next w:val="Standaard"/>
    <w:pPr>
      <w:keepNext/>
      <w:keepLines/>
      <w:ind w:left="720" w:hanging="720"/>
      <w:outlineLvl w:val="2"/>
    </w:pPr>
    <w:rPr>
      <w:b/>
      <w:color w:val="373737"/>
      <w:sz w:val="28"/>
      <w:szCs w:val="28"/>
    </w:rPr>
  </w:style>
  <w:style w:type="paragraph" w:styleId="Kop4">
    <w:name w:val="heading 4"/>
    <w:basedOn w:val="Standaard"/>
    <w:next w:val="Standaard"/>
    <w:pPr>
      <w:keepNext/>
      <w:keepLines/>
      <w:ind w:left="864" w:hanging="864"/>
      <w:outlineLvl w:val="3"/>
    </w:pPr>
    <w:rPr>
      <w:sz w:val="26"/>
      <w:szCs w:val="26"/>
    </w:rPr>
  </w:style>
  <w:style w:type="paragraph" w:styleId="Kop5">
    <w:name w:val="heading 5"/>
    <w:basedOn w:val="Standaard"/>
    <w:next w:val="Standaard"/>
    <w:pPr>
      <w:keepNext/>
      <w:keepLines/>
      <w:ind w:left="1008" w:hanging="1008"/>
      <w:outlineLvl w:val="4"/>
    </w:pPr>
    <w:rPr>
      <w:sz w:val="24"/>
      <w:szCs w:val="24"/>
    </w:rPr>
  </w:style>
  <w:style w:type="paragraph" w:styleId="Kop6">
    <w:name w:val="heading 6"/>
    <w:basedOn w:val="Standaard"/>
    <w:next w:val="Standaard"/>
    <w:pPr>
      <w:keepNext/>
      <w:keepLines/>
      <w:ind w:left="1152" w:hanging="1152"/>
      <w:outlineLvl w:val="5"/>
    </w:pPr>
    <w:rPr>
      <w: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rPr>
      <w:sz w:val="52"/>
      <w:szCs w:val="52"/>
    </w:rPr>
  </w:style>
  <w:style w:type="paragraph" w:styleId="Ondertitel">
    <w:name w:val="Subtitle"/>
    <w:basedOn w:val="Standaard"/>
    <w:next w:val="Standaard"/>
    <w:rPr>
      <w:sz w:val="28"/>
      <w:szCs w:val="28"/>
    </w:rPr>
  </w:style>
  <w:style w:type="table" w:customStyle="1" w:styleId="a">
    <w:basedOn w:val="TableNormal"/>
    <w:rPr>
      <w:color w:val="000000"/>
    </w:rPr>
    <w:tblPr>
      <w:tblStyleRowBandSize w:val="1"/>
      <w:tblStyleColBandSize w:val="1"/>
      <w:tblCellMar>
        <w:top w:w="57" w:type="dxa"/>
        <w:left w:w="108" w:type="dxa"/>
        <w:bottom w:w="57" w:type="dxa"/>
        <w:right w:w="108"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Ballontekst">
    <w:name w:val="Balloon Text"/>
    <w:basedOn w:val="Standaard"/>
    <w:link w:val="BallontekstChar"/>
    <w:uiPriority w:val="99"/>
    <w:semiHidden/>
    <w:unhideWhenUsed/>
    <w:rsid w:val="00E91A28"/>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1A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nl-BE" w:eastAsia="nl-BE"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ind w:left="431" w:hanging="431"/>
      <w:outlineLvl w:val="0"/>
    </w:pPr>
    <w:rPr>
      <w:b/>
      <w:color w:val="373737"/>
      <w:sz w:val="38"/>
      <w:szCs w:val="38"/>
    </w:rPr>
  </w:style>
  <w:style w:type="paragraph" w:styleId="Kop2">
    <w:name w:val="heading 2"/>
    <w:basedOn w:val="Standaard"/>
    <w:next w:val="Standaard"/>
    <w:pPr>
      <w:keepNext/>
      <w:ind w:left="576" w:hanging="576"/>
      <w:outlineLvl w:val="1"/>
    </w:pPr>
    <w:rPr>
      <w:b/>
      <w:color w:val="373737"/>
      <w:sz w:val="34"/>
      <w:szCs w:val="34"/>
    </w:rPr>
  </w:style>
  <w:style w:type="paragraph" w:styleId="Kop3">
    <w:name w:val="heading 3"/>
    <w:basedOn w:val="Standaard"/>
    <w:next w:val="Standaard"/>
    <w:pPr>
      <w:keepNext/>
      <w:keepLines/>
      <w:ind w:left="720" w:hanging="720"/>
      <w:outlineLvl w:val="2"/>
    </w:pPr>
    <w:rPr>
      <w:b/>
      <w:color w:val="373737"/>
      <w:sz w:val="28"/>
      <w:szCs w:val="28"/>
    </w:rPr>
  </w:style>
  <w:style w:type="paragraph" w:styleId="Kop4">
    <w:name w:val="heading 4"/>
    <w:basedOn w:val="Standaard"/>
    <w:next w:val="Standaard"/>
    <w:pPr>
      <w:keepNext/>
      <w:keepLines/>
      <w:ind w:left="864" w:hanging="864"/>
      <w:outlineLvl w:val="3"/>
    </w:pPr>
    <w:rPr>
      <w:sz w:val="26"/>
      <w:szCs w:val="26"/>
    </w:rPr>
  </w:style>
  <w:style w:type="paragraph" w:styleId="Kop5">
    <w:name w:val="heading 5"/>
    <w:basedOn w:val="Standaard"/>
    <w:next w:val="Standaard"/>
    <w:pPr>
      <w:keepNext/>
      <w:keepLines/>
      <w:ind w:left="1008" w:hanging="1008"/>
      <w:outlineLvl w:val="4"/>
    </w:pPr>
    <w:rPr>
      <w:sz w:val="24"/>
      <w:szCs w:val="24"/>
    </w:rPr>
  </w:style>
  <w:style w:type="paragraph" w:styleId="Kop6">
    <w:name w:val="heading 6"/>
    <w:basedOn w:val="Standaard"/>
    <w:next w:val="Standaard"/>
    <w:pPr>
      <w:keepNext/>
      <w:keepLines/>
      <w:ind w:left="1152" w:hanging="1152"/>
      <w:outlineLvl w:val="5"/>
    </w:pPr>
    <w:rPr>
      <w: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rPr>
      <w:sz w:val="52"/>
      <w:szCs w:val="52"/>
    </w:rPr>
  </w:style>
  <w:style w:type="paragraph" w:styleId="Ondertitel">
    <w:name w:val="Subtitle"/>
    <w:basedOn w:val="Standaard"/>
    <w:next w:val="Standaard"/>
    <w:rPr>
      <w:sz w:val="28"/>
      <w:szCs w:val="28"/>
    </w:rPr>
  </w:style>
  <w:style w:type="table" w:customStyle="1" w:styleId="a">
    <w:basedOn w:val="TableNormal"/>
    <w:rPr>
      <w:color w:val="000000"/>
    </w:rPr>
    <w:tblPr>
      <w:tblStyleRowBandSize w:val="1"/>
      <w:tblStyleColBandSize w:val="1"/>
      <w:tblCellMar>
        <w:top w:w="57" w:type="dxa"/>
        <w:left w:w="108" w:type="dxa"/>
        <w:bottom w:w="57" w:type="dxa"/>
        <w:right w:w="108"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Ballontekst">
    <w:name w:val="Balloon Text"/>
    <w:basedOn w:val="Standaard"/>
    <w:link w:val="BallontekstChar"/>
    <w:uiPriority w:val="99"/>
    <w:semiHidden/>
    <w:unhideWhenUsed/>
    <w:rsid w:val="00E91A28"/>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1A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vaph.be/pab"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aph.be/nieuwsbrie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udgetbesteding@vaph.be" TargetMode="External"/><Relationship Id="rId4" Type="http://schemas.openxmlformats.org/officeDocument/2006/relationships/settings" Target="settings.xml"/><Relationship Id="rId9" Type="http://schemas.openxmlformats.org/officeDocument/2006/relationships/hyperlink" Target="http://www.vaph.be/pab"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895</Words>
  <Characters>4926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 De Mulder</dc:creator>
  <cp:lastModifiedBy>Annelies De Mulder</cp:lastModifiedBy>
  <cp:revision>3</cp:revision>
  <cp:lastPrinted>2020-11-23T15:34:00Z</cp:lastPrinted>
  <dcterms:created xsi:type="dcterms:W3CDTF">2020-11-23T15:33:00Z</dcterms:created>
  <dcterms:modified xsi:type="dcterms:W3CDTF">2020-11-23T15:34:00Z</dcterms:modified>
</cp:coreProperties>
</file>