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92" w:rsidRDefault="00D218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4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76"/>
        <w:gridCol w:w="6365"/>
      </w:tblGrid>
      <w:tr w:rsidR="00D21892" w:rsidTr="00D21892">
        <w:trPr>
          <w:trHeight w:val="270"/>
        </w:trPr>
        <w:tc>
          <w:tcPr>
            <w:tcW w:w="2676" w:type="dxa"/>
            <w:vMerge w:val="restart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Zenithgebouw</w:t>
            </w:r>
            <w:proofErr w:type="spellEnd"/>
            <w:r>
              <w:rPr>
                <w:color w:val="808080"/>
              </w:rPr>
              <w:br/>
              <w:t>Koning Albert II-laan 37</w:t>
            </w:r>
          </w:p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808080"/>
              </w:rPr>
            </w:pPr>
            <w:r>
              <w:rPr>
                <w:color w:val="808080"/>
              </w:rPr>
              <w:t>1030 BRUSSEL</w:t>
            </w:r>
            <w:r>
              <w:rPr>
                <w:color w:val="808080"/>
              </w:rPr>
              <w:br/>
            </w:r>
            <w:r>
              <w:t>www.vaph.be</w:t>
            </w:r>
          </w:p>
        </w:tc>
        <w:tc>
          <w:tcPr>
            <w:tcW w:w="6365" w:type="dxa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mallCaps/>
                <w:color w:val="373737"/>
                <w:sz w:val="36"/>
                <w:szCs w:val="36"/>
              </w:rPr>
            </w:pPr>
            <w:r>
              <w:rPr>
                <w:b/>
                <w:smallCaps/>
                <w:color w:val="373737"/>
                <w:sz w:val="36"/>
                <w:szCs w:val="36"/>
              </w:rPr>
              <w:t>Mededeling</w:t>
            </w:r>
          </w:p>
        </w:tc>
      </w:tr>
      <w:tr w:rsidR="00D21892" w:rsidTr="00D21892">
        <w:trPr>
          <w:trHeight w:val="270"/>
        </w:trPr>
        <w:tc>
          <w:tcPr>
            <w:tcW w:w="2676" w:type="dxa"/>
            <w:vMerge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mallCaps/>
                <w:color w:val="373737"/>
                <w:sz w:val="36"/>
                <w:szCs w:val="36"/>
              </w:rPr>
            </w:pPr>
          </w:p>
        </w:tc>
        <w:tc>
          <w:tcPr>
            <w:tcW w:w="6365" w:type="dxa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373737"/>
                <w:sz w:val="26"/>
                <w:szCs w:val="26"/>
              </w:rPr>
            </w:pPr>
            <w:r>
              <w:rPr>
                <w:b/>
                <w:color w:val="373737"/>
                <w:sz w:val="26"/>
                <w:szCs w:val="26"/>
              </w:rPr>
              <w:t>Gericht aan: PAB-budgethouders</w:t>
            </w:r>
          </w:p>
        </w:tc>
      </w:tr>
      <w:tr w:rsidR="00D21892" w:rsidTr="00D21892">
        <w:trPr>
          <w:trHeight w:val="270"/>
        </w:trPr>
        <w:tc>
          <w:tcPr>
            <w:tcW w:w="2676" w:type="dxa"/>
            <w:vMerge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373737"/>
                <w:sz w:val="26"/>
                <w:szCs w:val="26"/>
              </w:rPr>
            </w:pPr>
          </w:p>
        </w:tc>
        <w:tc>
          <w:tcPr>
            <w:tcW w:w="6365" w:type="dxa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808080"/>
              </w:rPr>
            </w:pPr>
            <w:r>
              <w:rPr>
                <w:color w:val="808080"/>
              </w:rPr>
              <w:t>12</w:t>
            </w:r>
            <w:r>
              <w:rPr>
                <w:color w:val="808080"/>
              </w:rPr>
              <w:t xml:space="preserve"> januari 202</w:t>
            </w:r>
            <w:r>
              <w:rPr>
                <w:color w:val="808080"/>
              </w:rPr>
              <w:t>1</w:t>
            </w:r>
          </w:p>
        </w:tc>
      </w:tr>
      <w:tr w:rsidR="00D21892" w:rsidTr="00D21892">
        <w:trPr>
          <w:trHeight w:val="270"/>
        </w:trPr>
        <w:tc>
          <w:tcPr>
            <w:tcW w:w="2676" w:type="dxa"/>
            <w:vMerge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808080"/>
              </w:rPr>
            </w:pPr>
          </w:p>
        </w:tc>
        <w:tc>
          <w:tcPr>
            <w:tcW w:w="6365" w:type="dxa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808080"/>
              </w:rPr>
            </w:pPr>
            <w:r>
              <w:rPr>
                <w:color w:val="808080"/>
              </w:rPr>
              <w:t>PAB/1</w:t>
            </w:r>
          </w:p>
        </w:tc>
      </w:tr>
      <w:tr w:rsidR="00D21892" w:rsidTr="00D21892">
        <w:trPr>
          <w:trHeight w:val="156"/>
        </w:trPr>
        <w:tc>
          <w:tcPr>
            <w:tcW w:w="2676" w:type="dxa"/>
            <w:vMerge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808080"/>
              </w:rPr>
            </w:pPr>
          </w:p>
        </w:tc>
        <w:tc>
          <w:tcPr>
            <w:tcW w:w="6365" w:type="dxa"/>
          </w:tcPr>
          <w:p w:rsidR="00D21892" w:rsidRDefault="00D21892">
            <w:pPr>
              <w:jc w:val="right"/>
            </w:pPr>
          </w:p>
        </w:tc>
      </w:tr>
      <w:tr w:rsidR="00D21892" w:rsidTr="00D21892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Contactpersoon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team Budgetbesteding</w:t>
            </w:r>
          </w:p>
        </w:tc>
      </w:tr>
      <w:tr w:rsidR="00D21892" w:rsidTr="00D21892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E-mail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budgetbesteding@vaph.be</w:t>
            </w:r>
          </w:p>
        </w:tc>
      </w:tr>
      <w:tr w:rsidR="00D21892" w:rsidTr="00D21892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Telefoon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02 249 30 00</w:t>
            </w:r>
          </w:p>
        </w:tc>
      </w:tr>
      <w:tr w:rsidR="00D21892" w:rsidTr="00D21892">
        <w:trPr>
          <w:trHeight w:val="284"/>
        </w:trPr>
        <w:tc>
          <w:tcPr>
            <w:tcW w:w="2676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b/>
                <w:color w:val="373737"/>
                <w:sz w:val="20"/>
                <w:szCs w:val="20"/>
              </w:rPr>
            </w:pPr>
            <w:r>
              <w:rPr>
                <w:b/>
                <w:color w:val="373737"/>
                <w:sz w:val="20"/>
                <w:szCs w:val="20"/>
              </w:rPr>
              <w:t>Bijlagen</w:t>
            </w:r>
          </w:p>
        </w:tc>
        <w:tc>
          <w:tcPr>
            <w:tcW w:w="6365" w:type="dxa"/>
            <w:tcMar>
              <w:top w:w="28" w:type="dxa"/>
              <w:bottom w:w="28" w:type="dxa"/>
            </w:tcMar>
            <w:vAlign w:val="bottom"/>
          </w:tcPr>
          <w:p w:rsidR="00D21892" w:rsidRDefault="008F7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0</w:t>
            </w:r>
          </w:p>
        </w:tc>
      </w:tr>
      <w:tr w:rsidR="00D21892">
        <w:tc>
          <w:tcPr>
            <w:tcW w:w="9041" w:type="dxa"/>
            <w:gridSpan w:val="2"/>
          </w:tcPr>
          <w:p w:rsidR="00D21892" w:rsidRDefault="008F7ADC" w:rsidP="007D5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rPr>
                <w:b/>
                <w:color w:val="373737"/>
                <w:sz w:val="34"/>
                <w:szCs w:val="34"/>
              </w:rPr>
            </w:pPr>
            <w:r>
              <w:rPr>
                <w:b/>
                <w:color w:val="373737"/>
                <w:sz w:val="34"/>
                <w:szCs w:val="34"/>
              </w:rPr>
              <w:t xml:space="preserve">Indexaanpassing </w:t>
            </w:r>
            <w:r>
              <w:rPr>
                <w:b/>
                <w:color w:val="373737"/>
                <w:sz w:val="34"/>
                <w:szCs w:val="34"/>
              </w:rPr>
              <w:t>persoonlijke-assistentiebudget (PAB)</w:t>
            </w:r>
          </w:p>
        </w:tc>
      </w:tr>
    </w:tbl>
    <w:p w:rsidR="00D21892" w:rsidRDefault="008F7A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Het persoonlijke-assistentiebudget (PAB) voor minderjarigen werd op 1 januari 202</w:t>
      </w:r>
      <w:r>
        <w:t>1</w:t>
      </w:r>
      <w:r>
        <w:rPr>
          <w:color w:val="000000"/>
        </w:rPr>
        <w:t xml:space="preserve"> aangepast aan de index. Daardoor verhoogt uw jaarlijks budget en blijft uw koopkracht gelijk. </w:t>
      </w:r>
    </w:p>
    <w:p w:rsidR="00D21892" w:rsidRDefault="00D2189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21892" w:rsidRDefault="008F7AD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</w:rPr>
        <w:t>In 202</w:t>
      </w:r>
      <w:r>
        <w:t>1</w:t>
      </w:r>
      <w:r>
        <w:rPr>
          <w:color w:val="000000"/>
        </w:rPr>
        <w:t xml:space="preserve"> schommelt het persoonlijke-assistentiebudget tussen </w:t>
      </w:r>
      <w:r>
        <w:t>10.356,73</w:t>
      </w:r>
      <w:r>
        <w:rPr>
          <w:color w:val="222222"/>
          <w:highlight w:val="white"/>
        </w:rPr>
        <w:t xml:space="preserve"> en 48.331,38 euro.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br/>
      </w:r>
    </w:p>
    <w:p w:rsidR="00D21892" w:rsidRDefault="008F7ADC">
      <w:pPr>
        <w:rPr>
          <w:color w:val="222222"/>
        </w:rPr>
      </w:pPr>
      <w:r>
        <w:rPr>
          <w:color w:val="222222"/>
        </w:rPr>
        <w:t>Er zijn vijf budgetcategorieën. Binnen een budgetcategorie is er nog differentiatie mogelijk. Zo kunnen de basisbedragen per budgetcategorie verhoogd of verlaagd worden met een ‘budgetschijf’, afhankelijk van verzwarende of verlichtende factoren.</w:t>
      </w:r>
    </w:p>
    <w:p w:rsidR="00D21892" w:rsidRDefault="008F7ADC">
      <w:pPr>
        <w:rPr>
          <w:color w:val="222222"/>
        </w:rPr>
      </w:pPr>
      <w:r>
        <w:rPr>
          <w:color w:val="222222"/>
        </w:rPr>
        <w:t>U vindt d</w:t>
      </w:r>
      <w:r>
        <w:rPr>
          <w:color w:val="222222"/>
        </w:rPr>
        <w:t>e bedragen die gelden in 2021 in de onderstaande tabel.</w:t>
      </w:r>
      <w:bookmarkStart w:id="1" w:name="_GoBack"/>
      <w:bookmarkEnd w:id="1"/>
    </w:p>
    <w:p w:rsidR="00D21892" w:rsidRDefault="00D21892">
      <w:pPr>
        <w:spacing w:after="0"/>
        <w:jc w:val="center"/>
        <w:rPr>
          <w:i/>
        </w:rPr>
      </w:pPr>
    </w:p>
    <w:tbl>
      <w:tblPr>
        <w:tblStyle w:val="a0"/>
        <w:tblW w:w="6227" w:type="dxa"/>
        <w:tblInd w:w="1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08"/>
        <w:gridCol w:w="3119"/>
      </w:tblGrid>
      <w:tr w:rsidR="00D21892">
        <w:tc>
          <w:tcPr>
            <w:tcW w:w="3108" w:type="dxa"/>
            <w:vAlign w:val="center"/>
          </w:tcPr>
          <w:p w:rsidR="00D21892" w:rsidRDefault="008F7ADC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Budgetcategorie</w:t>
            </w: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  <w:tr w:rsidR="00D21892">
        <w:tc>
          <w:tcPr>
            <w:tcW w:w="3108" w:type="dxa"/>
            <w:vMerge w:val="restart"/>
            <w:vAlign w:val="center"/>
          </w:tcPr>
          <w:p w:rsidR="00D21892" w:rsidRDefault="008F7A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I</w:t>
            </w: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10.356,73</w:t>
            </w:r>
          </w:p>
        </w:tc>
      </w:tr>
      <w:tr w:rsidR="00D21892">
        <w:tc>
          <w:tcPr>
            <w:tcW w:w="3108" w:type="dxa"/>
            <w:vMerge/>
            <w:vAlign w:val="center"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13.808,97</w:t>
            </w:r>
          </w:p>
        </w:tc>
      </w:tr>
      <w:tr w:rsidR="00D21892">
        <w:tc>
          <w:tcPr>
            <w:tcW w:w="3108" w:type="dxa"/>
            <w:vMerge w:val="restart"/>
            <w:vAlign w:val="center"/>
          </w:tcPr>
          <w:p w:rsidR="00D21892" w:rsidRDefault="008F7A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II</w:t>
            </w: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17.261,21</w:t>
            </w:r>
          </w:p>
        </w:tc>
      </w:tr>
      <w:tr w:rsidR="00D21892">
        <w:tc>
          <w:tcPr>
            <w:tcW w:w="3108" w:type="dxa"/>
            <w:vMerge/>
            <w:vAlign w:val="center"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20.713,45</w:t>
            </w:r>
          </w:p>
        </w:tc>
      </w:tr>
      <w:tr w:rsidR="00D21892">
        <w:tc>
          <w:tcPr>
            <w:tcW w:w="3108" w:type="dxa"/>
            <w:vMerge/>
            <w:vAlign w:val="center"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24.165,69</w:t>
            </w:r>
          </w:p>
        </w:tc>
      </w:tr>
      <w:tr w:rsidR="00D21892">
        <w:tc>
          <w:tcPr>
            <w:tcW w:w="3108" w:type="dxa"/>
            <w:vMerge w:val="restart"/>
            <w:vAlign w:val="center"/>
          </w:tcPr>
          <w:p w:rsidR="00D21892" w:rsidRDefault="008F7A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III</w:t>
            </w: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27.617,93</w:t>
            </w:r>
          </w:p>
        </w:tc>
      </w:tr>
      <w:tr w:rsidR="00D21892">
        <w:tc>
          <w:tcPr>
            <w:tcW w:w="3108" w:type="dxa"/>
            <w:vMerge/>
            <w:vAlign w:val="center"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31.070,18</w:t>
            </w:r>
          </w:p>
        </w:tc>
      </w:tr>
      <w:tr w:rsidR="00D21892">
        <w:tc>
          <w:tcPr>
            <w:tcW w:w="3108" w:type="dxa"/>
            <w:vMerge w:val="restart"/>
            <w:vAlign w:val="center"/>
          </w:tcPr>
          <w:p w:rsidR="00D21892" w:rsidRDefault="008F7A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IV</w:t>
            </w: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34.522,42</w:t>
            </w:r>
          </w:p>
        </w:tc>
      </w:tr>
      <w:tr w:rsidR="00D21892">
        <w:tc>
          <w:tcPr>
            <w:tcW w:w="3108" w:type="dxa"/>
            <w:vMerge/>
            <w:vAlign w:val="center"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37.974,66</w:t>
            </w:r>
          </w:p>
        </w:tc>
      </w:tr>
      <w:tr w:rsidR="00D21892">
        <w:tc>
          <w:tcPr>
            <w:tcW w:w="3108" w:type="dxa"/>
            <w:vMerge/>
            <w:vAlign w:val="center"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41.426,90</w:t>
            </w:r>
          </w:p>
        </w:tc>
      </w:tr>
      <w:tr w:rsidR="00D21892">
        <w:tc>
          <w:tcPr>
            <w:tcW w:w="3108" w:type="dxa"/>
            <w:vMerge w:val="restart"/>
            <w:vAlign w:val="center"/>
          </w:tcPr>
          <w:p w:rsidR="00D21892" w:rsidRDefault="008F7AD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V</w:t>
            </w: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44.879,14</w:t>
            </w:r>
          </w:p>
        </w:tc>
      </w:tr>
      <w:tr w:rsidR="00D21892">
        <w:tc>
          <w:tcPr>
            <w:tcW w:w="3108" w:type="dxa"/>
            <w:vMerge/>
            <w:vAlign w:val="center"/>
          </w:tcPr>
          <w:p w:rsidR="00D21892" w:rsidRDefault="00D218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119" w:type="dxa"/>
            <w:vAlign w:val="center"/>
          </w:tcPr>
          <w:p w:rsidR="00D21892" w:rsidRDefault="008F7ADC">
            <w:pPr>
              <w:spacing w:after="0"/>
              <w:jc w:val="right"/>
            </w:pPr>
            <w:r>
              <w:t>48.331,38</w:t>
            </w:r>
          </w:p>
        </w:tc>
      </w:tr>
    </w:tbl>
    <w:p w:rsidR="00D21892" w:rsidRPr="007D58EF" w:rsidRDefault="008F7ADC" w:rsidP="007D58EF">
      <w:pPr>
        <w:spacing w:before="200"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Tabel: Geïndexeerde bedragen persoonlijke-assistentiebudget 2021</w:t>
      </w:r>
    </w:p>
    <w:sectPr w:rsidR="00D21892" w:rsidRPr="007D58EF">
      <w:footerReference w:type="default" r:id="rId7"/>
      <w:headerReference w:type="first" r:id="rId8"/>
      <w:footerReference w:type="first" r:id="rId9"/>
      <w:pgSz w:w="11906" w:h="16838"/>
      <w:pgMar w:top="1134" w:right="1134" w:bottom="1134" w:left="1871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DC" w:rsidRDefault="008F7ADC">
      <w:pPr>
        <w:spacing w:after="0"/>
      </w:pPr>
      <w:r>
        <w:separator/>
      </w:r>
    </w:p>
  </w:endnote>
  <w:endnote w:type="continuationSeparator" w:id="0">
    <w:p w:rsidR="008F7ADC" w:rsidRDefault="008F7A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2" w:rsidRDefault="008F7ADC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7D58EF">
      <w:rPr>
        <w:color w:val="000000"/>
        <w:sz w:val="20"/>
        <w:szCs w:val="20"/>
      </w:rPr>
      <w:fldChar w:fldCharType="separate"/>
    </w:r>
    <w:r w:rsidR="007D58EF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7D58EF">
      <w:rPr>
        <w:color w:val="000000"/>
        <w:sz w:val="20"/>
        <w:szCs w:val="20"/>
      </w:rPr>
      <w:fldChar w:fldCharType="separate"/>
    </w:r>
    <w:r w:rsidR="00780CB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2" w:rsidRDefault="008F7ADC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pagina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7D58EF">
      <w:rPr>
        <w:color w:val="000000"/>
        <w:sz w:val="20"/>
        <w:szCs w:val="20"/>
      </w:rPr>
      <w:fldChar w:fldCharType="separate"/>
    </w:r>
    <w:r w:rsidR="00780CB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7D58EF">
      <w:rPr>
        <w:color w:val="000000"/>
        <w:sz w:val="20"/>
        <w:szCs w:val="20"/>
      </w:rPr>
      <w:fldChar w:fldCharType="separate"/>
    </w:r>
    <w:r w:rsidR="00780CB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DE5B288" wp14:editId="4FFF05D7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DC" w:rsidRDefault="008F7ADC">
      <w:pPr>
        <w:spacing w:after="0"/>
      </w:pPr>
      <w:r>
        <w:separator/>
      </w:r>
    </w:p>
  </w:footnote>
  <w:footnote w:type="continuationSeparator" w:id="0">
    <w:p w:rsidR="008F7ADC" w:rsidRDefault="008F7A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892" w:rsidRDefault="008F7A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/>
      <w:rPr>
        <w:rFonts w:ascii="FlandersArtSans-Medium" w:eastAsia="FlandersArtSans-Medium" w:hAnsi="FlandersArtSans-Medium" w:cs="FlandersArtSans-Medium"/>
        <w:color w:val="000000"/>
      </w:rPr>
    </w:pPr>
    <w:r>
      <w:rPr>
        <w:noProof/>
        <w:color w:val="373737"/>
      </w:rPr>
      <w:drawing>
        <wp:inline distT="0" distB="0" distL="0" distR="0">
          <wp:extent cx="1382034" cy="900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034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892"/>
    <w:rsid w:val="00780CB0"/>
    <w:rsid w:val="007D58EF"/>
    <w:rsid w:val="008F7ADC"/>
    <w:rsid w:val="00D2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color w:val="373737"/>
      <w:sz w:val="38"/>
      <w:szCs w:val="38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5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5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color w:val="373737"/>
      <w:sz w:val="38"/>
      <w:szCs w:val="38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D58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5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Mulder</dc:creator>
  <cp:lastModifiedBy>Annelies De Mulder</cp:lastModifiedBy>
  <cp:revision>4</cp:revision>
  <cp:lastPrinted>2021-01-12T10:59:00Z</cp:lastPrinted>
  <dcterms:created xsi:type="dcterms:W3CDTF">2021-01-12T10:58:00Z</dcterms:created>
  <dcterms:modified xsi:type="dcterms:W3CDTF">2021-01-12T10:59:00Z</dcterms:modified>
</cp:coreProperties>
</file>