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2F6C" w:rsidRDefault="00D72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sz w:val="12"/>
          <w:szCs w:val="12"/>
        </w:rPr>
      </w:pPr>
      <w:bookmarkStart w:id="0" w:name="_GoBack"/>
      <w:bookmarkEnd w:id="0"/>
    </w:p>
    <w:tbl>
      <w:tblPr>
        <w:tblStyle w:val="a"/>
        <w:tblW w:w="888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D72F6C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72F6C" w:rsidRDefault="00F62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D72F6C" w:rsidRDefault="00F62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D72F6C" w:rsidRDefault="00F62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72F6C" w:rsidRDefault="00F62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MEDEDELING</w:t>
            </w:r>
          </w:p>
        </w:tc>
      </w:tr>
      <w:tr w:rsidR="00D72F6C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F6C" w:rsidRDefault="00D7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72F6C" w:rsidRDefault="00F62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Gericht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PAB- </w:t>
            </w:r>
            <w:proofErr w:type="spellStart"/>
            <w:r>
              <w:rPr>
                <w:b/>
                <w:sz w:val="26"/>
                <w:szCs w:val="26"/>
              </w:rPr>
              <w:t>en</w:t>
            </w:r>
            <w:proofErr w:type="spellEnd"/>
            <w:r>
              <w:rPr>
                <w:b/>
                <w:sz w:val="26"/>
                <w:szCs w:val="26"/>
              </w:rPr>
              <w:t xml:space="preserve"> PVB-</w:t>
            </w:r>
            <w:proofErr w:type="spellStart"/>
            <w:r>
              <w:rPr>
                <w:b/>
                <w:sz w:val="26"/>
                <w:szCs w:val="26"/>
              </w:rPr>
              <w:t>budgethouders</w:t>
            </w:r>
            <w:proofErr w:type="spellEnd"/>
          </w:p>
        </w:tc>
      </w:tr>
      <w:tr w:rsidR="00D72F6C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F6C" w:rsidRDefault="00D7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72F6C" w:rsidRDefault="00F62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29 </w:t>
            </w:r>
            <w:proofErr w:type="spellStart"/>
            <w:r>
              <w:rPr>
                <w:color w:val="666666"/>
              </w:rPr>
              <w:t>september</w:t>
            </w:r>
            <w:proofErr w:type="spellEnd"/>
            <w:r>
              <w:rPr>
                <w:color w:val="666666"/>
              </w:rPr>
              <w:t xml:space="preserve"> 2022</w:t>
            </w:r>
          </w:p>
        </w:tc>
      </w:tr>
      <w:tr w:rsidR="00D72F6C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2F6C" w:rsidRDefault="00D72F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72F6C" w:rsidRDefault="00F62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666666"/>
              </w:rPr>
            </w:pPr>
            <w:r>
              <w:rPr>
                <w:color w:val="666666"/>
              </w:rPr>
              <w:t>VAPH/22/18</w:t>
            </w:r>
          </w:p>
        </w:tc>
      </w:tr>
      <w:tr w:rsidR="00D72F6C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72F6C" w:rsidRDefault="00F62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72F6C" w:rsidRDefault="00F62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team </w:t>
            </w:r>
            <w:proofErr w:type="spellStart"/>
            <w:r>
              <w:rPr>
                <w:sz w:val="20"/>
                <w:szCs w:val="20"/>
              </w:rPr>
              <w:t>Budgetbesteding</w:t>
            </w:r>
            <w:proofErr w:type="spellEnd"/>
          </w:p>
        </w:tc>
      </w:tr>
      <w:tr w:rsidR="00D72F6C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72F6C" w:rsidRDefault="00F62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72F6C" w:rsidRDefault="00F62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budgetbesteding@vaph.be</w:t>
            </w:r>
          </w:p>
        </w:tc>
      </w:tr>
      <w:tr w:rsidR="00D72F6C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72F6C" w:rsidRDefault="00F62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72F6C" w:rsidRDefault="00F62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02 249 30 00</w:t>
            </w:r>
          </w:p>
        </w:tc>
      </w:tr>
      <w:tr w:rsidR="00D72F6C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D72F6C" w:rsidRDefault="00F62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D72F6C" w:rsidRDefault="00F62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</w:p>
        </w:tc>
      </w:tr>
      <w:tr w:rsidR="00D72F6C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72F6C" w:rsidRDefault="00F62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72F6C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72F6C" w:rsidRDefault="00F62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Het </w:t>
            </w:r>
            <w:proofErr w:type="spellStart"/>
            <w:r>
              <w:rPr>
                <w:sz w:val="34"/>
                <w:szCs w:val="34"/>
              </w:rPr>
              <w:t>ondertekenen</w:t>
            </w:r>
            <w:proofErr w:type="spellEnd"/>
            <w:r>
              <w:rPr>
                <w:sz w:val="34"/>
                <w:szCs w:val="34"/>
              </w:rPr>
              <w:t xml:space="preserve"> van </w:t>
            </w:r>
            <w:proofErr w:type="spellStart"/>
            <w:r>
              <w:rPr>
                <w:sz w:val="34"/>
                <w:szCs w:val="34"/>
              </w:rPr>
              <w:t>formulieren</w:t>
            </w:r>
            <w:proofErr w:type="spellEnd"/>
            <w:r>
              <w:rPr>
                <w:sz w:val="34"/>
                <w:szCs w:val="34"/>
              </w:rPr>
              <w:t xml:space="preserve"> (</w:t>
            </w:r>
            <w:proofErr w:type="spellStart"/>
            <w:r>
              <w:rPr>
                <w:sz w:val="34"/>
                <w:szCs w:val="34"/>
              </w:rPr>
              <w:t>kostenstaten</w:t>
            </w:r>
            <w:proofErr w:type="spellEnd"/>
            <w:r>
              <w:rPr>
                <w:sz w:val="34"/>
                <w:szCs w:val="34"/>
              </w:rPr>
              <w:t>)</w:t>
            </w:r>
          </w:p>
        </w:tc>
      </w:tr>
      <w:tr w:rsidR="00D72F6C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D72F6C" w:rsidRDefault="00F62E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72F6C" w:rsidRDefault="00F62E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De </w:t>
      </w:r>
      <w:proofErr w:type="spellStart"/>
      <w:r>
        <w:t>administratie</w:t>
      </w:r>
      <w:proofErr w:type="spellEnd"/>
      <w:r>
        <w:t xml:space="preserve"> van </w:t>
      </w:r>
      <w:proofErr w:type="spellStart"/>
      <w:r>
        <w:t>uw</w:t>
      </w:r>
      <w:proofErr w:type="spellEnd"/>
      <w:r>
        <w:t xml:space="preserve"> </w:t>
      </w:r>
      <w:proofErr w:type="spellStart"/>
      <w:r>
        <w:t>persoonlijke-assistentiebudget</w:t>
      </w:r>
      <w:proofErr w:type="spellEnd"/>
      <w:r>
        <w:t xml:space="preserve"> of </w:t>
      </w:r>
      <w:proofErr w:type="spellStart"/>
      <w:r>
        <w:t>persoonsvolgend</w:t>
      </w:r>
      <w:proofErr w:type="spellEnd"/>
      <w:r>
        <w:t xml:space="preserve"> budget </w:t>
      </w:r>
      <w:proofErr w:type="spellStart"/>
      <w:r>
        <w:t>kan</w:t>
      </w:r>
      <w:proofErr w:type="spellEnd"/>
      <w:r>
        <w:t xml:space="preserve"> complex </w:t>
      </w:r>
      <w:proofErr w:type="spellStart"/>
      <w:r>
        <w:t>zijn</w:t>
      </w:r>
      <w:proofErr w:type="spellEnd"/>
      <w:r>
        <w:t xml:space="preserve">: het </w:t>
      </w:r>
      <w:proofErr w:type="spellStart"/>
      <w:r>
        <w:t>aanduiden</w:t>
      </w:r>
      <w:proofErr w:type="spellEnd"/>
      <w:r>
        <w:t xml:space="preserve"> van de </w:t>
      </w:r>
      <w:proofErr w:type="spellStart"/>
      <w:r>
        <w:t>budgethouder</w:t>
      </w:r>
      <w:proofErr w:type="spellEnd"/>
      <w:r>
        <w:t xml:space="preserve">, het </w:t>
      </w:r>
      <w:proofErr w:type="spellStart"/>
      <w:r>
        <w:t>doorgeven</w:t>
      </w:r>
      <w:proofErr w:type="spellEnd"/>
      <w:r>
        <w:t xml:space="preserve"> van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rekeningnummer</w:t>
      </w:r>
      <w:proofErr w:type="spellEnd"/>
      <w:r>
        <w:t xml:space="preserve">, </w:t>
      </w:r>
      <w:proofErr w:type="spellStart"/>
      <w:r>
        <w:t>kosten</w:t>
      </w:r>
      <w:proofErr w:type="spellEnd"/>
      <w:r>
        <w:t xml:space="preserve"> of </w:t>
      </w:r>
      <w:proofErr w:type="spellStart"/>
      <w:r>
        <w:t>kredietnota’s</w:t>
      </w:r>
      <w:proofErr w:type="spellEnd"/>
      <w:r>
        <w:t xml:space="preserve"> </w:t>
      </w:r>
      <w:proofErr w:type="spellStart"/>
      <w:r>
        <w:t>registreren</w:t>
      </w:r>
      <w:proofErr w:type="spellEnd"/>
      <w:r>
        <w:t xml:space="preserve"> … </w:t>
      </w:r>
      <w:proofErr w:type="spellStart"/>
      <w:r>
        <w:t>Vrijwel</w:t>
      </w:r>
      <w:proofErr w:type="spellEnd"/>
      <w:r>
        <w:t xml:space="preserve"> </w:t>
      </w:r>
      <w:proofErr w:type="spellStart"/>
      <w:r>
        <w:t>ieder</w:t>
      </w:r>
      <w:proofErr w:type="spellEnd"/>
      <w:r>
        <w:t xml:space="preserve"> document </w:t>
      </w:r>
      <w:proofErr w:type="spellStart"/>
      <w:r>
        <w:t>dat</w:t>
      </w:r>
      <w:proofErr w:type="spellEnd"/>
      <w:r>
        <w:t xml:space="preserve"> u </w:t>
      </w:r>
      <w:proofErr w:type="spellStart"/>
      <w:r>
        <w:t>bezorgt</w:t>
      </w:r>
      <w:proofErr w:type="spellEnd"/>
      <w:r>
        <w:t xml:space="preserve">,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name</w:t>
      </w:r>
      <w:r>
        <w:t>lijk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</w:t>
      </w:r>
      <w:proofErr w:type="spellStart"/>
      <w:r>
        <w:t>financiële</w:t>
      </w:r>
      <w:proofErr w:type="spellEnd"/>
      <w:r>
        <w:t xml:space="preserve"> </w:t>
      </w:r>
      <w:proofErr w:type="spellStart"/>
      <w:r>
        <w:t>gevolgen</w:t>
      </w:r>
      <w:proofErr w:type="spellEnd"/>
      <w:r>
        <w:t xml:space="preserve"> </w:t>
      </w:r>
      <w:proofErr w:type="spellStart"/>
      <w:r>
        <w:t>hebben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uw</w:t>
      </w:r>
      <w:proofErr w:type="spellEnd"/>
      <w:r>
        <w:t xml:space="preserve"> dossier. </w:t>
      </w:r>
    </w:p>
    <w:p w:rsidR="00D72F6C" w:rsidRDefault="00D72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D72F6C" w:rsidRDefault="00F62E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Het</w:t>
      </w:r>
      <w:proofErr w:type="spellEnd"/>
      <w:r>
        <w:t xml:space="preserve"> is </w:t>
      </w:r>
      <w:proofErr w:type="spellStart"/>
      <w:r>
        <w:t>belangrijk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formulieren</w:t>
      </w:r>
      <w:proofErr w:type="spellEnd"/>
      <w:r>
        <w:t xml:space="preserve"> die u </w:t>
      </w:r>
      <w:proofErr w:type="spellStart"/>
      <w:r>
        <w:t>aan</w:t>
      </w:r>
      <w:proofErr w:type="spellEnd"/>
      <w:r>
        <w:t xml:space="preserve"> het VAPH </w:t>
      </w:r>
      <w:proofErr w:type="spellStart"/>
      <w:r>
        <w:t>bezorgt</w:t>
      </w:r>
      <w:proofErr w:type="spellEnd"/>
      <w:r>
        <w:t xml:space="preserve">, correct </w:t>
      </w:r>
      <w:proofErr w:type="spellStart"/>
      <w:r>
        <w:t>ondertekend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U </w:t>
      </w:r>
      <w:proofErr w:type="spellStart"/>
      <w:r>
        <w:t>kunt</w:t>
      </w:r>
      <w:proofErr w:type="spellEnd"/>
      <w:r>
        <w:t xml:space="preserve"> die </w:t>
      </w:r>
      <w:proofErr w:type="spellStart"/>
      <w:r>
        <w:t>formulieren</w:t>
      </w:r>
      <w:proofErr w:type="spellEnd"/>
      <w:r>
        <w:t xml:space="preserve"> op twee </w:t>
      </w:r>
      <w:proofErr w:type="spellStart"/>
      <w:r>
        <w:t>manieren</w:t>
      </w:r>
      <w:proofErr w:type="spellEnd"/>
      <w:r>
        <w:t xml:space="preserve"> </w:t>
      </w:r>
      <w:proofErr w:type="spellStart"/>
      <w:r>
        <w:t>bezorgen</w:t>
      </w:r>
      <w:proofErr w:type="spellEnd"/>
      <w:r>
        <w:t xml:space="preserve">: </w:t>
      </w:r>
    </w:p>
    <w:p w:rsidR="00D72F6C" w:rsidRDefault="00F62E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digitaal</w:t>
      </w:r>
      <w:proofErr w:type="spellEnd"/>
      <w:r>
        <w:t>: via het e-</w:t>
      </w:r>
      <w:proofErr w:type="spellStart"/>
      <w:r>
        <w:t>loket</w:t>
      </w:r>
      <w:proofErr w:type="spellEnd"/>
      <w:r>
        <w:t xml:space="preserve"> </w:t>
      </w:r>
      <w:hyperlink r:id="rId8">
        <w:r>
          <w:rPr>
            <w:color w:val="1155CC"/>
            <w:u w:val="single"/>
          </w:rPr>
          <w:t>mijnvaph.be</w:t>
        </w:r>
      </w:hyperlink>
    </w:p>
    <w:p w:rsidR="00D72F6C" w:rsidRDefault="00F62E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op papier</w:t>
      </w:r>
    </w:p>
    <w:p w:rsidR="00D72F6C" w:rsidRDefault="00D72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D72F6C" w:rsidRDefault="00F62E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 xml:space="preserve">Hoe </w:t>
      </w:r>
      <w:proofErr w:type="spellStart"/>
      <w:r>
        <w:rPr>
          <w:b/>
        </w:rPr>
        <w:t>ondertekent</w:t>
      </w:r>
      <w:proofErr w:type="spellEnd"/>
      <w:r>
        <w:rPr>
          <w:b/>
        </w:rPr>
        <w:t xml:space="preserve"> u de </w:t>
      </w:r>
      <w:proofErr w:type="spellStart"/>
      <w:r>
        <w:rPr>
          <w:b/>
        </w:rPr>
        <w:t>formulieren</w:t>
      </w:r>
      <w:proofErr w:type="spellEnd"/>
      <w:r>
        <w:rPr>
          <w:b/>
        </w:rPr>
        <w:t xml:space="preserve"> correct?</w:t>
      </w:r>
    </w:p>
    <w:p w:rsidR="00D72F6C" w:rsidRDefault="00D72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D72F6C" w:rsidRDefault="00F62EB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Via mijnvaph.be:</w:t>
      </w:r>
      <w:r>
        <w:rPr>
          <w:b/>
        </w:rPr>
        <w:br/>
      </w:r>
      <w:r>
        <w:t xml:space="preserve">Om </w:t>
      </w:r>
      <w:proofErr w:type="spellStart"/>
      <w:r>
        <w:t>formulieren</w:t>
      </w:r>
      <w:proofErr w:type="spellEnd"/>
      <w:r>
        <w:t xml:space="preserve"> via </w:t>
      </w:r>
      <w:hyperlink r:id="rId9">
        <w:r>
          <w:rPr>
            <w:color w:val="1155CC"/>
            <w:u w:val="single"/>
          </w:rPr>
          <w:t>mijnvaph.be</w:t>
        </w:r>
      </w:hyperlink>
      <w:r>
        <w:t xml:space="preserve"> in </w:t>
      </w:r>
      <w:proofErr w:type="spellStart"/>
      <w:r>
        <w:t>te</w:t>
      </w:r>
      <w:proofErr w:type="spellEnd"/>
      <w:r>
        <w:t xml:space="preserve"> </w:t>
      </w:r>
      <w:proofErr w:type="spellStart"/>
      <w:r>
        <w:t>dienen</w:t>
      </w:r>
      <w:proofErr w:type="spellEnd"/>
      <w:r>
        <w:t xml:space="preserve">, </w:t>
      </w:r>
      <w:proofErr w:type="spellStart"/>
      <w:r>
        <w:t>moet</w:t>
      </w:r>
      <w:proofErr w:type="spellEnd"/>
      <w:r>
        <w:t xml:space="preserve"> u </w:t>
      </w:r>
      <w:proofErr w:type="spellStart"/>
      <w:r>
        <w:t>eerst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inloggen</w:t>
      </w:r>
      <w:proofErr w:type="spellEnd"/>
      <w:r>
        <w:t xml:space="preserve"> met </w:t>
      </w:r>
      <w:proofErr w:type="spellStart"/>
      <w:r>
        <w:t>uw</w:t>
      </w:r>
      <w:proofErr w:type="spellEnd"/>
      <w:r>
        <w:t xml:space="preserve"> </w:t>
      </w:r>
      <w:proofErr w:type="spellStart"/>
      <w:r>
        <w:t>eID</w:t>
      </w:r>
      <w:proofErr w:type="spellEnd"/>
      <w:r>
        <w:t xml:space="preserve">. </w:t>
      </w:r>
      <w:proofErr w:type="spellStart"/>
      <w:r>
        <w:t>Daardoor</w:t>
      </w:r>
      <w:proofErr w:type="spellEnd"/>
      <w:r>
        <w:t xml:space="preserve"> is </w:t>
      </w:r>
      <w:proofErr w:type="spellStart"/>
      <w:r>
        <w:t>elke</w:t>
      </w:r>
      <w:proofErr w:type="spellEnd"/>
      <w:r>
        <w:t xml:space="preserve"> </w:t>
      </w:r>
      <w:proofErr w:type="spellStart"/>
      <w:r>
        <w:t>administratieve</w:t>
      </w:r>
      <w:proofErr w:type="spellEnd"/>
      <w:r>
        <w:t xml:space="preserve"> </w:t>
      </w:r>
      <w:proofErr w:type="spellStart"/>
      <w:r>
        <w:t>handeling</w:t>
      </w:r>
      <w:proofErr w:type="spellEnd"/>
      <w:r>
        <w:t xml:space="preserve"> die u </w:t>
      </w:r>
      <w:proofErr w:type="spellStart"/>
      <w:r>
        <w:t>doet</w:t>
      </w:r>
      <w:proofErr w:type="spellEnd"/>
      <w:r>
        <w:t xml:space="preserve"> in </w:t>
      </w:r>
      <w:hyperlink r:id="rId10">
        <w:r>
          <w:rPr>
            <w:color w:val="1155CC"/>
            <w:u w:val="single"/>
          </w:rPr>
          <w:t>mijnvaph.be</w:t>
        </w:r>
      </w:hyperlink>
      <w:r>
        <w:t xml:space="preserve"> </w:t>
      </w:r>
      <w:proofErr w:type="spellStart"/>
      <w:r>
        <w:t>automatisch</w:t>
      </w:r>
      <w:proofErr w:type="spellEnd"/>
      <w:r>
        <w:t xml:space="preserve"> </w:t>
      </w:r>
      <w:proofErr w:type="spellStart"/>
      <w:r>
        <w:t>ondertekend</w:t>
      </w:r>
      <w:proofErr w:type="spellEnd"/>
      <w:r>
        <w:t xml:space="preserve">. </w:t>
      </w:r>
      <w:r>
        <w:br/>
      </w:r>
    </w:p>
    <w:p w:rsidR="00D72F6C" w:rsidRDefault="00F62EBC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rPr>
          <w:b/>
        </w:rPr>
        <w:t>Op papier:</w:t>
      </w:r>
      <w:r>
        <w:rPr>
          <w:b/>
        </w:rPr>
        <w:br/>
      </w:r>
      <w:r>
        <w:t xml:space="preserve">De 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elk </w:t>
      </w:r>
      <w:proofErr w:type="spellStart"/>
      <w:r>
        <w:t>papieren</w:t>
      </w:r>
      <w:proofErr w:type="spellEnd"/>
      <w:r>
        <w:t xml:space="preserve"> </w:t>
      </w:r>
      <w:proofErr w:type="spellStart"/>
      <w:r>
        <w:t>formulier</w:t>
      </w:r>
      <w:proofErr w:type="spellEnd"/>
      <w:r>
        <w:t xml:space="preserve"> </w:t>
      </w:r>
      <w:proofErr w:type="spellStart"/>
      <w:r>
        <w:t>ondertekenen</w:t>
      </w:r>
      <w:proofErr w:type="spellEnd"/>
      <w:r>
        <w:t xml:space="preserve">. Op de </w:t>
      </w:r>
      <w:proofErr w:type="spellStart"/>
      <w:r>
        <w:t>officiële</w:t>
      </w:r>
      <w:proofErr w:type="spellEnd"/>
      <w:r>
        <w:t xml:space="preserve"> </w:t>
      </w:r>
      <w:proofErr w:type="spellStart"/>
      <w:r>
        <w:t>formulieren</w:t>
      </w:r>
      <w:proofErr w:type="spellEnd"/>
      <w:r>
        <w:t xml:space="preserve"> </w:t>
      </w:r>
      <w:r>
        <w:lastRenderedPageBreak/>
        <w:t xml:space="preserve">van het VAPH </w:t>
      </w:r>
      <w:proofErr w:type="spellStart"/>
      <w:r>
        <w:t>vindt</w:t>
      </w:r>
      <w:proofErr w:type="spellEnd"/>
      <w:r>
        <w:t xml:space="preserve"> u,</w:t>
      </w:r>
      <w:r>
        <w:t xml:space="preserve"> </w:t>
      </w:r>
      <w:proofErr w:type="spellStart"/>
      <w:r>
        <w:t>meestal</w:t>
      </w:r>
      <w:proofErr w:type="spellEnd"/>
      <w:r>
        <w:t xml:space="preserve"> op het </w:t>
      </w:r>
      <w:proofErr w:type="spellStart"/>
      <w:r>
        <w:t>einde</w:t>
      </w:r>
      <w:proofErr w:type="spellEnd"/>
      <w:r>
        <w:t xml:space="preserve"> van het </w:t>
      </w:r>
      <w:proofErr w:type="spellStart"/>
      <w:r>
        <w:t>formulier</w:t>
      </w:r>
      <w:proofErr w:type="spellEnd"/>
      <w:r>
        <w:t xml:space="preserve">,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plaats</w:t>
      </w:r>
      <w:proofErr w:type="spellEnd"/>
      <w:r>
        <w:t xml:space="preserve"> om de </w:t>
      </w:r>
      <w:proofErr w:type="spellStart"/>
      <w:r>
        <w:t>correcte</w:t>
      </w:r>
      <w:proofErr w:type="spellEnd"/>
      <w:r>
        <w:t xml:space="preserve"> </w:t>
      </w:r>
      <w:proofErr w:type="spellStart"/>
      <w:r>
        <w:t>handtekening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zetten</w:t>
      </w:r>
      <w:proofErr w:type="spellEnd"/>
      <w:r>
        <w:t xml:space="preserve">. </w:t>
      </w:r>
    </w:p>
    <w:p w:rsidR="00D72F6C" w:rsidRDefault="00D72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D72F6C" w:rsidRDefault="00F62E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 xml:space="preserve">Wat </w:t>
      </w:r>
      <w:proofErr w:type="spellStart"/>
      <w:r>
        <w:rPr>
          <w:b/>
        </w:rPr>
        <w:t>gebeurt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met </w:t>
      </w:r>
      <w:proofErr w:type="spellStart"/>
      <w:r>
        <w:rPr>
          <w:b/>
        </w:rPr>
        <w:t>formulieren</w:t>
      </w:r>
      <w:proofErr w:type="spellEnd"/>
      <w:r>
        <w:rPr>
          <w:b/>
        </w:rPr>
        <w:t xml:space="preserve"> die </w:t>
      </w:r>
      <w:proofErr w:type="spellStart"/>
      <w:r>
        <w:rPr>
          <w:b/>
        </w:rPr>
        <w:t>niet</w:t>
      </w:r>
      <w:proofErr w:type="spellEnd"/>
      <w:r>
        <w:rPr>
          <w:b/>
        </w:rPr>
        <w:t xml:space="preserve"> correct </w:t>
      </w:r>
      <w:proofErr w:type="spellStart"/>
      <w:r>
        <w:rPr>
          <w:b/>
        </w:rPr>
        <w:t>ondertekend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zijn</w:t>
      </w:r>
      <w:proofErr w:type="spellEnd"/>
      <w:r>
        <w:rPr>
          <w:b/>
        </w:rPr>
        <w:t>?</w:t>
      </w:r>
    </w:p>
    <w:p w:rsidR="00D72F6C" w:rsidRDefault="00D72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D72F6C" w:rsidRDefault="00F62E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Soms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formulieren</w:t>
      </w:r>
      <w:proofErr w:type="spellEnd"/>
      <w:r>
        <w:t xml:space="preserve"> </w:t>
      </w:r>
      <w:proofErr w:type="spellStart"/>
      <w:r>
        <w:t>ingestuurd</w:t>
      </w:r>
      <w:proofErr w:type="spellEnd"/>
      <w:r>
        <w:t xml:space="preserve"> die </w:t>
      </w:r>
      <w:proofErr w:type="spellStart"/>
      <w:r>
        <w:t>niet</w:t>
      </w:r>
      <w:proofErr w:type="spellEnd"/>
      <w:r>
        <w:t xml:space="preserve"> door de </w:t>
      </w:r>
      <w:proofErr w:type="spellStart"/>
      <w:r>
        <w:t>budgethouder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ondertekend</w:t>
      </w:r>
      <w:proofErr w:type="spellEnd"/>
      <w:r>
        <w:t xml:space="preserve">, of </w:t>
      </w:r>
      <w:proofErr w:type="spellStart"/>
      <w:r>
        <w:t>ingediend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zonder</w:t>
      </w:r>
      <w:proofErr w:type="spellEnd"/>
      <w:r>
        <w:t xml:space="preserve"> </w:t>
      </w:r>
      <w:proofErr w:type="spellStart"/>
      <w:r>
        <w:t>medeweten</w:t>
      </w:r>
      <w:proofErr w:type="spellEnd"/>
      <w:r>
        <w:t xml:space="preserve"> van de </w:t>
      </w:r>
      <w:proofErr w:type="spellStart"/>
      <w:r>
        <w:t>budgethouder</w:t>
      </w:r>
      <w:proofErr w:type="spellEnd"/>
      <w:r>
        <w:t xml:space="preserve">. </w:t>
      </w:r>
      <w:proofErr w:type="spellStart"/>
      <w:r>
        <w:t>Dat</w:t>
      </w:r>
      <w:proofErr w:type="spellEnd"/>
      <w:r>
        <w:t xml:space="preserve"> is </w:t>
      </w:r>
      <w:proofErr w:type="spellStart"/>
      <w:r>
        <w:t>ontoelaatbaar</w:t>
      </w:r>
      <w:proofErr w:type="spellEnd"/>
      <w:r>
        <w:t xml:space="preserve">. De </w:t>
      </w:r>
      <w:proofErr w:type="spellStart"/>
      <w:r>
        <w:t>budgethouder</w:t>
      </w:r>
      <w:proofErr w:type="spellEnd"/>
      <w:r>
        <w:t xml:space="preserve"> is </w:t>
      </w:r>
      <w:proofErr w:type="spellStart"/>
      <w:r>
        <w:t>verantwoordelijk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alle</w:t>
      </w:r>
      <w:proofErr w:type="spellEnd"/>
      <w:r>
        <w:t xml:space="preserve"> </w:t>
      </w:r>
      <w:proofErr w:type="spellStart"/>
      <w:r>
        <w:t>handelingen</w:t>
      </w:r>
      <w:proofErr w:type="spellEnd"/>
      <w:r>
        <w:t xml:space="preserve"> in het dossier, </w:t>
      </w:r>
      <w:proofErr w:type="spellStart"/>
      <w:r>
        <w:t>en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dus</w:t>
      </w:r>
      <w:proofErr w:type="spellEnd"/>
      <w:r>
        <w:t xml:space="preserve"> </w:t>
      </w:r>
      <w:proofErr w:type="spellStart"/>
      <w:r>
        <w:t>volledig</w:t>
      </w:r>
      <w:proofErr w:type="spellEnd"/>
      <w:r>
        <w:t xml:space="preserve"> </w:t>
      </w:r>
      <w:r>
        <w:t xml:space="preserve">op de </w:t>
      </w:r>
      <w:proofErr w:type="spellStart"/>
      <w:r>
        <w:t>hoogte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. </w:t>
      </w:r>
    </w:p>
    <w:p w:rsidR="00D72F6C" w:rsidRDefault="00D72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D72F6C" w:rsidRDefault="00F62E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 xml:space="preserve">Elk </w:t>
      </w:r>
      <w:proofErr w:type="spellStart"/>
      <w:r>
        <w:t>formulier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op </w:t>
      </w:r>
      <w:proofErr w:type="spellStart"/>
      <w:r>
        <w:t>correcte</w:t>
      </w:r>
      <w:proofErr w:type="spellEnd"/>
      <w:r>
        <w:t xml:space="preserve"> </w:t>
      </w:r>
      <w:proofErr w:type="spellStart"/>
      <w:r>
        <w:t>wijze</w:t>
      </w:r>
      <w:proofErr w:type="spellEnd"/>
      <w:r>
        <w:t xml:space="preserve"> is </w:t>
      </w:r>
      <w:proofErr w:type="spellStart"/>
      <w:r>
        <w:t>ondertekend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geweigerd</w:t>
      </w:r>
      <w:proofErr w:type="spellEnd"/>
      <w:r>
        <w:t xml:space="preserve">. </w:t>
      </w:r>
    </w:p>
    <w:p w:rsidR="00D72F6C" w:rsidRDefault="00D72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D72F6C" w:rsidRDefault="00F62E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  <w:r>
        <w:rPr>
          <w:b/>
        </w:rPr>
        <w:t xml:space="preserve">Wat met de </w:t>
      </w:r>
      <w:proofErr w:type="spellStart"/>
      <w:r>
        <w:rPr>
          <w:b/>
        </w:rPr>
        <w:t>kostenstaatformulieren</w:t>
      </w:r>
      <w:proofErr w:type="spellEnd"/>
      <w:r>
        <w:rPr>
          <w:b/>
        </w:rPr>
        <w:t xml:space="preserve">? </w:t>
      </w:r>
    </w:p>
    <w:p w:rsidR="00D72F6C" w:rsidRDefault="00D72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D72F6C" w:rsidRDefault="00F62E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Ook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de </w:t>
      </w:r>
      <w:proofErr w:type="spellStart"/>
      <w:r>
        <w:t>kostenstaatformulieren</w:t>
      </w:r>
      <w:proofErr w:type="spellEnd"/>
      <w:r>
        <w:t xml:space="preserve"> is </w:t>
      </w:r>
      <w:proofErr w:type="spellStart"/>
      <w:r>
        <w:t>er</w:t>
      </w:r>
      <w:proofErr w:type="spellEnd"/>
      <w:r>
        <w:t xml:space="preserve"> nu </w:t>
      </w:r>
      <w:proofErr w:type="spellStart"/>
      <w:r>
        <w:t>plaats</w:t>
      </w:r>
      <w:proofErr w:type="spellEnd"/>
      <w:r>
        <w:t xml:space="preserve"> </w:t>
      </w:r>
      <w:proofErr w:type="spellStart"/>
      <w:r>
        <w:t>voorzien</w:t>
      </w:r>
      <w:proofErr w:type="spellEnd"/>
      <w:r>
        <w:t xml:space="preserve"> </w:t>
      </w:r>
      <w:proofErr w:type="spellStart"/>
      <w:r>
        <w:t>zodat</w:t>
      </w:r>
      <w:proofErr w:type="spellEnd"/>
      <w:r>
        <w:t xml:space="preserve"> de </w:t>
      </w:r>
      <w:proofErr w:type="spellStart"/>
      <w:r>
        <w:t>budgethouder</w:t>
      </w:r>
      <w:proofErr w:type="spellEnd"/>
      <w:r>
        <w:t xml:space="preserve"> het </w:t>
      </w:r>
      <w:proofErr w:type="spellStart"/>
      <w:r>
        <w:t>formulier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ondertekenen</w:t>
      </w:r>
      <w:proofErr w:type="spellEnd"/>
      <w:r>
        <w:t xml:space="preserve">. </w:t>
      </w:r>
    </w:p>
    <w:p w:rsidR="00D72F6C" w:rsidRDefault="00F62E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b/>
        </w:rPr>
        <w:t>Van</w:t>
      </w:r>
      <w:r>
        <w:rPr>
          <w:b/>
        </w:rPr>
        <w:t>af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juli</w:t>
      </w:r>
      <w:proofErr w:type="spellEnd"/>
      <w:r>
        <w:rPr>
          <w:b/>
        </w:rPr>
        <w:t xml:space="preserve"> 2022</w:t>
      </w:r>
      <w:r>
        <w:t xml:space="preserve"> is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aanpassing</w:t>
      </w:r>
      <w:proofErr w:type="spellEnd"/>
      <w:r>
        <w:t xml:space="preserve"> </w:t>
      </w:r>
      <w:proofErr w:type="spellStart"/>
      <w:r>
        <w:t>ingevoerd</w:t>
      </w:r>
      <w:proofErr w:type="spellEnd"/>
      <w:r>
        <w:t xml:space="preserve">: </w:t>
      </w:r>
      <w:proofErr w:type="spellStart"/>
      <w:r>
        <w:t>niet</w:t>
      </w:r>
      <w:proofErr w:type="spellEnd"/>
      <w:r>
        <w:t xml:space="preserve"> correct </w:t>
      </w:r>
      <w:proofErr w:type="spellStart"/>
      <w:r>
        <w:t>ondertekende</w:t>
      </w:r>
      <w:proofErr w:type="spellEnd"/>
      <w:r>
        <w:t xml:space="preserve"> </w:t>
      </w:r>
      <w:proofErr w:type="spellStart"/>
      <w:r>
        <w:t>kostenstaatformulieren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teruggestuurd</w:t>
      </w:r>
      <w:proofErr w:type="spellEnd"/>
      <w:r>
        <w:t xml:space="preserve">. </w:t>
      </w:r>
    </w:p>
    <w:p w:rsidR="00D72F6C" w:rsidRDefault="00F62EBC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rPr>
          <w:b/>
        </w:rPr>
        <w:t>Vanaf</w:t>
      </w:r>
      <w:proofErr w:type="spellEnd"/>
      <w:r>
        <w:rPr>
          <w:b/>
        </w:rPr>
        <w:t xml:space="preserve"> 1 </w:t>
      </w:r>
      <w:proofErr w:type="spellStart"/>
      <w:r>
        <w:rPr>
          <w:b/>
        </w:rPr>
        <w:t>januari</w:t>
      </w:r>
      <w:proofErr w:type="spellEnd"/>
      <w:r>
        <w:rPr>
          <w:b/>
        </w:rPr>
        <w:t xml:space="preserve"> 2023 </w:t>
      </w:r>
      <w:proofErr w:type="spellStart"/>
      <w:r>
        <w:t>wordt</w:t>
      </w:r>
      <w:proofErr w:type="spellEnd"/>
      <w:r>
        <w:t xml:space="preserve"> elk </w:t>
      </w:r>
      <w:proofErr w:type="spellStart"/>
      <w:r>
        <w:t>niet</w:t>
      </w:r>
      <w:proofErr w:type="spellEnd"/>
      <w:r>
        <w:t xml:space="preserve"> correct </w:t>
      </w:r>
      <w:proofErr w:type="spellStart"/>
      <w:r>
        <w:t>ondertekend</w:t>
      </w:r>
      <w:proofErr w:type="spellEnd"/>
      <w:r>
        <w:t xml:space="preserve"> </w:t>
      </w:r>
      <w:proofErr w:type="spellStart"/>
      <w:r>
        <w:t>kostenstaatformulier</w:t>
      </w:r>
      <w:proofErr w:type="spellEnd"/>
      <w:r>
        <w:t xml:space="preserve"> </w:t>
      </w:r>
      <w:proofErr w:type="spellStart"/>
      <w:r>
        <w:t>geweigerd</w:t>
      </w:r>
      <w:proofErr w:type="spellEnd"/>
      <w:r>
        <w:t xml:space="preserve">. </w:t>
      </w:r>
    </w:p>
    <w:p w:rsidR="00D72F6C" w:rsidRDefault="00D72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</w:rPr>
      </w:pPr>
    </w:p>
    <w:p w:rsidR="00D72F6C" w:rsidRDefault="00F62E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  <w:proofErr w:type="spellStart"/>
      <w:r>
        <w:t>Geweigerde</w:t>
      </w:r>
      <w:proofErr w:type="spellEnd"/>
      <w:r>
        <w:t xml:space="preserve"> </w:t>
      </w:r>
      <w:proofErr w:type="spellStart"/>
      <w:r>
        <w:t>kostenstaten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later </w:t>
      </w:r>
      <w:proofErr w:type="spellStart"/>
      <w:r>
        <w:t>wel</w:t>
      </w:r>
      <w:proofErr w:type="spellEnd"/>
      <w:r>
        <w:t xml:space="preserve"> nog </w:t>
      </w:r>
      <w:proofErr w:type="spellStart"/>
      <w:r>
        <w:t>uitb</w:t>
      </w:r>
      <w:r>
        <w:t>etaald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als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tijdig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correct </w:t>
      </w:r>
      <w:proofErr w:type="spellStart"/>
      <w:r>
        <w:t>ondertekend</w:t>
      </w:r>
      <w:proofErr w:type="spellEnd"/>
      <w:r>
        <w:t xml:space="preserve"> </w:t>
      </w:r>
      <w:proofErr w:type="spellStart"/>
      <w:r>
        <w:t>opnieuw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het VAPH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bezorgd</w:t>
      </w:r>
      <w:proofErr w:type="spellEnd"/>
      <w:r>
        <w:t>.</w:t>
      </w:r>
    </w:p>
    <w:p w:rsidR="00D72F6C" w:rsidRDefault="00D72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D72F6C" w:rsidRDefault="00D72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D72F6C" w:rsidRDefault="00D72F6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</w:pPr>
    </w:p>
    <w:p w:rsidR="00D72F6C" w:rsidRDefault="00D72F6C">
      <w:pPr>
        <w:pBdr>
          <w:top w:val="nil"/>
          <w:left w:val="nil"/>
          <w:bottom w:val="nil"/>
          <w:right w:val="nil"/>
          <w:between w:val="nil"/>
        </w:pBdr>
      </w:pPr>
    </w:p>
    <w:p w:rsidR="00D72F6C" w:rsidRDefault="00D72F6C">
      <w:pPr>
        <w:pBdr>
          <w:top w:val="nil"/>
          <w:left w:val="nil"/>
          <w:bottom w:val="nil"/>
          <w:right w:val="nil"/>
          <w:between w:val="nil"/>
        </w:pBdr>
      </w:pPr>
    </w:p>
    <w:p w:rsidR="00D72F6C" w:rsidRDefault="00D72F6C">
      <w:pPr>
        <w:pBdr>
          <w:top w:val="nil"/>
          <w:left w:val="nil"/>
          <w:bottom w:val="nil"/>
          <w:right w:val="nil"/>
          <w:between w:val="nil"/>
        </w:pBdr>
      </w:pPr>
    </w:p>
    <w:p w:rsidR="00D72F6C" w:rsidRDefault="00D72F6C">
      <w:pPr>
        <w:pBdr>
          <w:top w:val="nil"/>
          <w:left w:val="nil"/>
          <w:bottom w:val="nil"/>
          <w:right w:val="nil"/>
          <w:between w:val="nil"/>
        </w:pBdr>
      </w:pPr>
    </w:p>
    <w:p w:rsidR="00D72F6C" w:rsidRDefault="00D72F6C">
      <w:pPr>
        <w:pBdr>
          <w:top w:val="nil"/>
          <w:left w:val="nil"/>
          <w:bottom w:val="nil"/>
          <w:right w:val="nil"/>
          <w:between w:val="nil"/>
        </w:pBdr>
      </w:pPr>
    </w:p>
    <w:p w:rsidR="00D72F6C" w:rsidRDefault="00D72F6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D72F6C" w:rsidRDefault="00D72F6C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sectPr w:rsidR="00D72F6C">
      <w:headerReference w:type="default" r:id="rId11"/>
      <w:headerReference w:type="first" r:id="rId12"/>
      <w:footerReference w:type="first" r:id="rId13"/>
      <w:pgSz w:w="11906" w:h="16838"/>
      <w:pgMar w:top="1133" w:right="1133" w:bottom="1870" w:left="187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EBC" w:rsidRDefault="00F62EBC">
      <w:pPr>
        <w:spacing w:line="240" w:lineRule="auto"/>
      </w:pPr>
      <w:r>
        <w:separator/>
      </w:r>
    </w:p>
  </w:endnote>
  <w:endnote w:type="continuationSeparator" w:id="0">
    <w:p w:rsidR="00F62EBC" w:rsidRDefault="00F62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6C" w:rsidRDefault="00D72F6C">
    <w:pPr>
      <w:pBdr>
        <w:top w:val="nil"/>
        <w:left w:val="nil"/>
        <w:bottom w:val="nil"/>
        <w:right w:val="nil"/>
        <w:between w:val="nil"/>
      </w:pBdr>
    </w:pPr>
  </w:p>
  <w:p w:rsidR="00D72F6C" w:rsidRDefault="00F62EBC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 wp14:anchorId="5E897E85" wp14:editId="5BC79499">
          <wp:extent cx="1364840" cy="566738"/>
          <wp:effectExtent l="0" t="0" r="0" b="0"/>
          <wp:docPr id="2" name="image1.png" descr="logo_vlaanderen-is-welzijn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_vlaanderen-is-welzijn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64840" cy="5667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>
      <w:t>Pagina</w:t>
    </w:r>
    <w:proofErr w:type="spellEnd"/>
    <w:r>
      <w:t xml:space="preserve"> </w:t>
    </w:r>
    <w:r>
      <w:fldChar w:fldCharType="begin"/>
    </w:r>
    <w:r>
      <w:instrText>PAGE</w:instrText>
    </w:r>
    <w:r w:rsidR="00BE4450">
      <w:fldChar w:fldCharType="separate"/>
    </w:r>
    <w:r w:rsidR="00BE4450">
      <w:rPr>
        <w:noProof/>
      </w:rPr>
      <w:t>1</w:t>
    </w:r>
    <w:r>
      <w:fldChar w:fldCharType="end"/>
    </w:r>
    <w:r>
      <w:t xml:space="preserve"> van </w:t>
    </w:r>
    <w:r>
      <w:fldChar w:fldCharType="begin"/>
    </w:r>
    <w:r>
      <w:instrText>NUMPAGES</w:instrText>
    </w:r>
    <w:r w:rsidR="00BE4450">
      <w:fldChar w:fldCharType="separate"/>
    </w:r>
    <w:r w:rsidR="00BE445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EBC" w:rsidRDefault="00F62EBC">
      <w:pPr>
        <w:spacing w:line="240" w:lineRule="auto"/>
      </w:pPr>
      <w:r>
        <w:separator/>
      </w:r>
    </w:p>
  </w:footnote>
  <w:footnote w:type="continuationSeparator" w:id="0">
    <w:p w:rsidR="00F62EBC" w:rsidRDefault="00F62E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6C" w:rsidRDefault="00D72F6C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F6C" w:rsidRDefault="00D72F6C">
    <w:pPr>
      <w:pBdr>
        <w:top w:val="nil"/>
        <w:left w:val="nil"/>
        <w:bottom w:val="nil"/>
        <w:right w:val="nil"/>
        <w:between w:val="nil"/>
      </w:pBdr>
    </w:pPr>
  </w:p>
  <w:p w:rsidR="00D72F6C" w:rsidRDefault="00D72F6C">
    <w:pPr>
      <w:pBdr>
        <w:top w:val="nil"/>
        <w:left w:val="nil"/>
        <w:bottom w:val="nil"/>
        <w:right w:val="nil"/>
        <w:between w:val="nil"/>
      </w:pBdr>
      <w:rPr>
        <w:sz w:val="54"/>
        <w:szCs w:val="54"/>
      </w:rPr>
    </w:pPr>
  </w:p>
  <w:p w:rsidR="00D72F6C" w:rsidRDefault="00F62EBC">
    <w:pPr>
      <w:pBdr>
        <w:top w:val="nil"/>
        <w:left w:val="nil"/>
        <w:bottom w:val="nil"/>
        <w:right w:val="nil"/>
        <w:between w:val="nil"/>
      </w:pBdr>
    </w:pPr>
    <w:r>
      <w:rPr>
        <w:noProof/>
        <w:lang w:val="nl-BE"/>
      </w:rPr>
      <w:drawing>
        <wp:inline distT="114300" distB="114300" distL="114300" distR="114300">
          <wp:extent cx="1405278" cy="642938"/>
          <wp:effectExtent l="0" t="0" r="0" b="0"/>
          <wp:docPr id="1" name="image2.png" descr="logo_vaph_word_300dp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logo_vaph_word_300dpi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5278" cy="642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D2A61"/>
    <w:multiLevelType w:val="multilevel"/>
    <w:tmpl w:val="08B0A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5805541"/>
    <w:multiLevelType w:val="multilevel"/>
    <w:tmpl w:val="BC187C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92822E1"/>
    <w:multiLevelType w:val="multilevel"/>
    <w:tmpl w:val="8F2880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2F6C"/>
    <w:rsid w:val="00BE4450"/>
    <w:rsid w:val="00D72F6C"/>
    <w:rsid w:val="00F6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4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BE445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E4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jn.vaph.be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ijn.vaph.b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ijn.vaph.be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 De Mulder</dc:creator>
  <cp:lastModifiedBy>Annelies De Mulder</cp:lastModifiedBy>
  <cp:revision>3</cp:revision>
  <cp:lastPrinted>2022-09-20T10:18:00Z</cp:lastPrinted>
  <dcterms:created xsi:type="dcterms:W3CDTF">2022-09-20T10:17:00Z</dcterms:created>
  <dcterms:modified xsi:type="dcterms:W3CDTF">2022-09-20T10:18:00Z</dcterms:modified>
</cp:coreProperties>
</file>