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4BF8" w:rsidRDefault="005E4B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bookmarkStart w:id="0" w:name="_GoBack"/>
      <w:bookmarkEnd w:id="0"/>
    </w:p>
    <w:tbl>
      <w:tblPr>
        <w:tblStyle w:val="a"/>
        <w:tblW w:w="888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5E4BF8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E4BF8" w:rsidRDefault="00FB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5E4BF8" w:rsidRDefault="00FB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5E4BF8" w:rsidRDefault="00FB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E4BF8" w:rsidRDefault="00FB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MEDEDELING</w:t>
            </w:r>
          </w:p>
        </w:tc>
      </w:tr>
      <w:tr w:rsidR="005E4BF8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BF8" w:rsidRDefault="005E4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E4BF8" w:rsidRDefault="00FB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Gericht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aan</w:t>
            </w:r>
            <w:proofErr w:type="spellEnd"/>
            <w:r>
              <w:rPr>
                <w:b/>
                <w:sz w:val="26"/>
                <w:szCs w:val="26"/>
              </w:rPr>
              <w:t xml:space="preserve">: PAB- </w:t>
            </w:r>
            <w:proofErr w:type="spellStart"/>
            <w:r>
              <w:rPr>
                <w:b/>
                <w:sz w:val="26"/>
                <w:szCs w:val="26"/>
              </w:rPr>
              <w:t>en</w:t>
            </w:r>
            <w:proofErr w:type="spellEnd"/>
            <w:r>
              <w:rPr>
                <w:b/>
                <w:sz w:val="26"/>
                <w:szCs w:val="26"/>
              </w:rPr>
              <w:t xml:space="preserve"> PVB </w:t>
            </w:r>
            <w:proofErr w:type="spellStart"/>
            <w:r>
              <w:rPr>
                <w:b/>
                <w:sz w:val="26"/>
                <w:szCs w:val="26"/>
              </w:rPr>
              <w:t>budgethouders</w:t>
            </w:r>
            <w:proofErr w:type="spellEnd"/>
          </w:p>
        </w:tc>
      </w:tr>
      <w:tr w:rsidR="005E4BF8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BF8" w:rsidRDefault="005E4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E4BF8" w:rsidRDefault="00FB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 xml:space="preserve">29 </w:t>
            </w:r>
            <w:proofErr w:type="spellStart"/>
            <w:r>
              <w:rPr>
                <w:color w:val="666666"/>
              </w:rPr>
              <w:t>november</w:t>
            </w:r>
            <w:proofErr w:type="spellEnd"/>
            <w:r>
              <w:rPr>
                <w:color w:val="666666"/>
              </w:rPr>
              <w:t xml:space="preserve"> 2022</w:t>
            </w:r>
          </w:p>
        </w:tc>
      </w:tr>
      <w:tr w:rsidR="005E4BF8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BF8" w:rsidRDefault="005E4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E4BF8" w:rsidRDefault="00FB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VAPH/22/23</w:t>
            </w:r>
          </w:p>
        </w:tc>
      </w:tr>
      <w:tr w:rsidR="005E4BF8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E4BF8" w:rsidRDefault="00FB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5E4BF8" w:rsidRDefault="00FB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</w:t>
            </w:r>
            <w:proofErr w:type="spellStart"/>
            <w:r>
              <w:rPr>
                <w:sz w:val="20"/>
                <w:szCs w:val="20"/>
              </w:rPr>
              <w:t>Budgetbesteding</w:t>
            </w:r>
            <w:proofErr w:type="spellEnd"/>
          </w:p>
        </w:tc>
      </w:tr>
      <w:tr w:rsidR="005E4BF8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E4BF8" w:rsidRDefault="00FB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5E4BF8" w:rsidRDefault="00FB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budgetbesteding@vaph.be</w:t>
            </w:r>
          </w:p>
        </w:tc>
      </w:tr>
      <w:tr w:rsidR="005E4BF8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E4BF8" w:rsidRDefault="00FB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5E4BF8" w:rsidRDefault="00FB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02 249 30 00</w:t>
            </w:r>
          </w:p>
        </w:tc>
      </w:tr>
      <w:tr w:rsidR="005E4BF8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E4BF8" w:rsidRDefault="00FB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5E4BF8" w:rsidRDefault="00FB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5E4BF8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E4BF8" w:rsidRDefault="00FB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E4BF8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E4BF8" w:rsidRDefault="00FB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Extra </w:t>
            </w:r>
            <w:proofErr w:type="spellStart"/>
            <w:r>
              <w:rPr>
                <w:sz w:val="34"/>
                <w:szCs w:val="34"/>
              </w:rPr>
              <w:t>indexering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persoonlijke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budgetten</w:t>
            </w:r>
            <w:proofErr w:type="spellEnd"/>
            <w:r>
              <w:rPr>
                <w:sz w:val="34"/>
                <w:szCs w:val="34"/>
              </w:rPr>
              <w:t xml:space="preserve"> 2022</w:t>
            </w:r>
          </w:p>
        </w:tc>
      </w:tr>
      <w:tr w:rsidR="005E4BF8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E4BF8" w:rsidRDefault="00FB6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5E4BF8" w:rsidRDefault="00FB63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In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omstandigheden</w:t>
      </w:r>
      <w:proofErr w:type="spellEnd"/>
      <w:r>
        <w:t xml:space="preserve"> past het VAPH </w:t>
      </w:r>
      <w:proofErr w:type="spellStart"/>
      <w:r>
        <w:t>één</w:t>
      </w:r>
      <w:proofErr w:type="spellEnd"/>
      <w:r>
        <w:t xml:space="preserve"> </w:t>
      </w:r>
      <w:proofErr w:type="spellStart"/>
      <w:r>
        <w:t>keer</w:t>
      </w:r>
      <w:proofErr w:type="spellEnd"/>
      <w:r>
        <w:t xml:space="preserve"> per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persoonlijk</w:t>
      </w:r>
      <w:proofErr w:type="spellEnd"/>
      <w:r>
        <w:t xml:space="preserve"> budget (PAB of PVB) </w:t>
      </w:r>
      <w:proofErr w:type="spellStart"/>
      <w:r>
        <w:t>aan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gezondheidsindex</w:t>
      </w:r>
      <w:proofErr w:type="spellEnd"/>
      <w:r>
        <w:t xml:space="preserve">. </w:t>
      </w:r>
      <w:proofErr w:type="spellStart"/>
      <w:r>
        <w:t>Daarvoor</w:t>
      </w:r>
      <w:proofErr w:type="spellEnd"/>
      <w:r>
        <w:t xml:space="preserve"> </w:t>
      </w:r>
      <w:proofErr w:type="spellStart"/>
      <w:r>
        <w:t>baseert</w:t>
      </w:r>
      <w:proofErr w:type="spellEnd"/>
      <w:r>
        <w:t xml:space="preserve"> het VAPH </w:t>
      </w:r>
      <w:proofErr w:type="spellStart"/>
      <w:r>
        <w:t>zich</w:t>
      </w:r>
      <w:proofErr w:type="spellEnd"/>
      <w:r>
        <w:t xml:space="preserve"> op de </w:t>
      </w:r>
      <w:proofErr w:type="spellStart"/>
      <w:r>
        <w:t>cijfers</w:t>
      </w:r>
      <w:proofErr w:type="spellEnd"/>
      <w:r>
        <w:t xml:space="preserve"> van de index van </w:t>
      </w:r>
      <w:proofErr w:type="spellStart"/>
      <w:r>
        <w:t>december</w:t>
      </w:r>
      <w:proofErr w:type="spellEnd"/>
      <w:r>
        <w:t xml:space="preserve"> van het </w:t>
      </w:r>
      <w:proofErr w:type="spellStart"/>
      <w:r>
        <w:t>voorgaande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. In 2022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echter</w:t>
      </w:r>
      <w:proofErr w:type="spellEnd"/>
      <w:r>
        <w:t xml:space="preserve"> </w:t>
      </w:r>
      <w:proofErr w:type="spellStart"/>
      <w:r>
        <w:t>meerdere</w:t>
      </w:r>
      <w:proofErr w:type="spellEnd"/>
      <w:r>
        <w:t xml:space="preserve"> </w:t>
      </w:r>
      <w:proofErr w:type="spellStart"/>
      <w:r>
        <w:t>oversc</w:t>
      </w:r>
      <w:r>
        <w:t>hrijdingen</w:t>
      </w:r>
      <w:proofErr w:type="spellEnd"/>
      <w:r>
        <w:t xml:space="preserve"> van de </w:t>
      </w:r>
      <w:proofErr w:type="spellStart"/>
      <w:r>
        <w:t>spilindex</w:t>
      </w:r>
      <w:proofErr w:type="spellEnd"/>
      <w:r>
        <w:t xml:space="preserve"> </w:t>
      </w:r>
      <w:proofErr w:type="spellStart"/>
      <w:r>
        <w:t>geweest</w:t>
      </w:r>
      <w:proofErr w:type="spellEnd"/>
      <w:r>
        <w:t xml:space="preserve">. In de </w:t>
      </w:r>
      <w:hyperlink r:id="rId8">
        <w:proofErr w:type="spellStart"/>
        <w:r>
          <w:rPr>
            <w:color w:val="1155CC"/>
            <w:u w:val="single"/>
          </w:rPr>
          <w:t>mededeling</w:t>
        </w:r>
        <w:proofErr w:type="spellEnd"/>
        <w:r>
          <w:rPr>
            <w:color w:val="1155CC"/>
            <w:u w:val="single"/>
          </w:rPr>
          <w:t xml:space="preserve"> over het </w:t>
        </w:r>
        <w:proofErr w:type="spellStart"/>
        <w:r>
          <w:rPr>
            <w:color w:val="1155CC"/>
            <w:u w:val="single"/>
          </w:rPr>
          <w:t>betalen</w:t>
        </w:r>
        <w:proofErr w:type="spellEnd"/>
        <w:r>
          <w:rPr>
            <w:color w:val="1155CC"/>
            <w:u w:val="single"/>
          </w:rPr>
          <w:t xml:space="preserve"> van het </w:t>
        </w:r>
        <w:proofErr w:type="spellStart"/>
        <w:r>
          <w:rPr>
            <w:color w:val="1155CC"/>
            <w:u w:val="single"/>
          </w:rPr>
          <w:t>minimumloon</w:t>
        </w:r>
        <w:proofErr w:type="spellEnd"/>
      </w:hyperlink>
      <w:r>
        <w:t xml:space="preserve"> van 28 </w:t>
      </w:r>
      <w:proofErr w:type="spellStart"/>
      <w:r>
        <w:t>november</w:t>
      </w:r>
      <w:proofErr w:type="spellEnd"/>
      <w:r>
        <w:t xml:space="preserve"> 2022  </w:t>
      </w:r>
      <w:proofErr w:type="spellStart"/>
      <w:r>
        <w:t>vindt</w:t>
      </w:r>
      <w:proofErr w:type="spellEnd"/>
      <w:r>
        <w:t xml:space="preserve"> u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duidelijk</w:t>
      </w:r>
      <w:proofErr w:type="spellEnd"/>
      <w:r>
        <w:t xml:space="preserve"> </w:t>
      </w:r>
      <w:proofErr w:type="spellStart"/>
      <w:r>
        <w:t>overzicht</w:t>
      </w:r>
      <w:proofErr w:type="spellEnd"/>
      <w:r>
        <w:t xml:space="preserve"> </w:t>
      </w:r>
      <w:proofErr w:type="spellStart"/>
      <w:r>
        <w:t>te</w:t>
      </w:r>
      <w:r>
        <w:t>rug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indexsprongen</w:t>
      </w:r>
      <w:proofErr w:type="spellEnd"/>
      <w:r>
        <w:t xml:space="preserve">. </w:t>
      </w:r>
    </w:p>
    <w:p w:rsidR="005E4BF8" w:rsidRDefault="005E4B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5E4BF8" w:rsidRDefault="00FB63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Het VAPH past </w:t>
      </w:r>
      <w:proofErr w:type="spellStart"/>
      <w:r>
        <w:t>daarom</w:t>
      </w:r>
      <w:proofErr w:type="spellEnd"/>
      <w:r>
        <w:t xml:space="preserve"> </w:t>
      </w:r>
      <w:proofErr w:type="spellStart"/>
      <w:r>
        <w:t>uitzonderlijk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eenmalig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extra </w:t>
      </w:r>
      <w:proofErr w:type="spellStart"/>
      <w:r>
        <w:t>indexering</w:t>
      </w:r>
      <w:proofErr w:type="spellEnd"/>
      <w:r>
        <w:t xml:space="preserve"> toe op de </w:t>
      </w:r>
      <w:proofErr w:type="spellStart"/>
      <w:r>
        <w:t>budgetten</w:t>
      </w:r>
      <w:proofErr w:type="spellEnd"/>
      <w:r>
        <w:t xml:space="preserve"> van 2022. </w:t>
      </w:r>
    </w:p>
    <w:p w:rsidR="005E4BF8" w:rsidRDefault="005E4B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5E4BF8" w:rsidRDefault="00FB63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proofErr w:type="spellStart"/>
      <w:r>
        <w:rPr>
          <w:b/>
        </w:rPr>
        <w:t>Concreet</w:t>
      </w:r>
      <w:proofErr w:type="spellEnd"/>
      <w:r>
        <w:rPr>
          <w:b/>
        </w:rPr>
        <w:t xml:space="preserve">: </w:t>
      </w:r>
    </w:p>
    <w:p w:rsidR="005E4BF8" w:rsidRDefault="00FB636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De </w:t>
      </w:r>
      <w:proofErr w:type="spellStart"/>
      <w:r>
        <w:t>persoonlijke</w:t>
      </w:r>
      <w:proofErr w:type="spellEnd"/>
      <w:r>
        <w:t xml:space="preserve"> </w:t>
      </w:r>
      <w:proofErr w:type="spellStart"/>
      <w:r>
        <w:t>budgetten</w:t>
      </w:r>
      <w:proofErr w:type="spellEnd"/>
      <w:r>
        <w:t xml:space="preserve"> (</w:t>
      </w:r>
      <w:proofErr w:type="spellStart"/>
      <w:r>
        <w:t>jaarbedrag</w:t>
      </w:r>
      <w:proofErr w:type="spellEnd"/>
      <w:r>
        <w:t xml:space="preserve">)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aangepast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hand van de </w:t>
      </w:r>
      <w:proofErr w:type="spellStart"/>
      <w:r>
        <w:t>gemiddelde</w:t>
      </w:r>
      <w:proofErr w:type="spellEnd"/>
      <w:r>
        <w:t xml:space="preserve"> extra </w:t>
      </w:r>
      <w:proofErr w:type="spellStart"/>
      <w:r>
        <w:t>kost</w:t>
      </w:r>
      <w:proofErr w:type="spellEnd"/>
      <w:r>
        <w:t xml:space="preserve"> van de </w:t>
      </w:r>
      <w:proofErr w:type="spellStart"/>
      <w:r>
        <w:t>spilindexoverschrijdingen</w:t>
      </w:r>
      <w:proofErr w:type="spellEnd"/>
      <w:r>
        <w:t xml:space="preserve"> in 2022. </w:t>
      </w:r>
      <w:r>
        <w:br/>
      </w:r>
    </w:p>
    <w:p w:rsidR="005E4BF8" w:rsidRDefault="00FB636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Persoonlijke-assistentiebudget</w:t>
      </w:r>
      <w:proofErr w:type="spellEnd"/>
      <w:r>
        <w:t xml:space="preserve"> (PAB): </w:t>
      </w:r>
      <w:proofErr w:type="spellStart"/>
      <w:r>
        <w:rPr>
          <w:b/>
        </w:rPr>
        <w:t>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verhoging</w:t>
      </w:r>
      <w:proofErr w:type="spellEnd"/>
      <w:r>
        <w:rPr>
          <w:b/>
        </w:rPr>
        <w:t xml:space="preserve"> van 3,56 %</w:t>
      </w:r>
      <w:r>
        <w:t xml:space="preserve"> op de </w:t>
      </w:r>
      <w:proofErr w:type="spellStart"/>
      <w:r>
        <w:t>budgetten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eerst</w:t>
      </w:r>
      <w:proofErr w:type="spellEnd"/>
      <w:r>
        <w:t xml:space="preserve"> </w:t>
      </w:r>
      <w:proofErr w:type="spellStart"/>
      <w:r>
        <w:t>meegedeeld</w:t>
      </w:r>
      <w:proofErr w:type="spellEnd"/>
      <w:r>
        <w:t xml:space="preserve"> in </w:t>
      </w:r>
      <w:proofErr w:type="spellStart"/>
      <w:r>
        <w:t>januari</w:t>
      </w:r>
      <w:proofErr w:type="spellEnd"/>
      <w:r>
        <w:t xml:space="preserve"> 20</w:t>
      </w:r>
      <w:r>
        <w:t>22</w:t>
      </w:r>
      <w:r>
        <w:rPr>
          <w:vertAlign w:val="superscript"/>
        </w:rPr>
        <w:footnoteReference w:id="1"/>
      </w:r>
      <w:r>
        <w:t xml:space="preserve"> </w:t>
      </w:r>
    </w:p>
    <w:p w:rsidR="005E4BF8" w:rsidRDefault="00FB636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Persoonsvolgend</w:t>
      </w:r>
      <w:proofErr w:type="spellEnd"/>
      <w:r>
        <w:t xml:space="preserve"> budget (PVB): de </w:t>
      </w:r>
      <w:proofErr w:type="spellStart"/>
      <w:r>
        <w:t>omslagsleutel</w:t>
      </w:r>
      <w:proofErr w:type="spellEnd"/>
      <w:r>
        <w:t xml:space="preserve"> van </w:t>
      </w:r>
      <w:proofErr w:type="spellStart"/>
      <w:r>
        <w:t>punten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euro’s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verhoogd</w:t>
      </w:r>
      <w:proofErr w:type="spellEnd"/>
      <w:r>
        <w:t xml:space="preserve"> van 899,68 euro </w:t>
      </w:r>
      <w:proofErr w:type="spellStart"/>
      <w:r>
        <w:t>naar</w:t>
      </w:r>
      <w:proofErr w:type="spellEnd"/>
      <w:r>
        <w:t xml:space="preserve"> </w:t>
      </w:r>
      <w:r>
        <w:rPr>
          <w:b/>
        </w:rPr>
        <w:t xml:space="preserve">928,51 euro per </w:t>
      </w:r>
      <w:proofErr w:type="spellStart"/>
      <w:r>
        <w:rPr>
          <w:b/>
        </w:rPr>
        <w:t>zorggebonden</w:t>
      </w:r>
      <w:proofErr w:type="spellEnd"/>
      <w:r>
        <w:rPr>
          <w:b/>
        </w:rPr>
        <w:t xml:space="preserve"> punt.</w:t>
      </w:r>
      <w:r>
        <w:rPr>
          <w:b/>
          <w:vertAlign w:val="superscript"/>
        </w:rPr>
        <w:footnoteReference w:id="2"/>
      </w:r>
      <w:r>
        <w:t xml:space="preserve"> </w:t>
      </w:r>
      <w:r>
        <w:br/>
      </w:r>
    </w:p>
    <w:p w:rsidR="005E4BF8" w:rsidRDefault="00FB636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De </w:t>
      </w:r>
      <w:proofErr w:type="spellStart"/>
      <w:r>
        <w:t>verhoging</w:t>
      </w:r>
      <w:proofErr w:type="spellEnd"/>
      <w:r>
        <w:t xml:space="preserve"> van de </w:t>
      </w:r>
      <w:proofErr w:type="spellStart"/>
      <w:r>
        <w:t>budgetten</w:t>
      </w:r>
      <w:proofErr w:type="spellEnd"/>
      <w:r>
        <w:t xml:space="preserve"> </w:t>
      </w:r>
      <w:proofErr w:type="spellStart"/>
      <w:r>
        <w:t>gaat</w:t>
      </w:r>
      <w:proofErr w:type="spellEnd"/>
      <w:r>
        <w:t xml:space="preserve"> </w:t>
      </w:r>
      <w:proofErr w:type="spellStart"/>
      <w:r>
        <w:t>retroactief</w:t>
      </w:r>
      <w:proofErr w:type="spellEnd"/>
      <w:r>
        <w:t xml:space="preserve"> in. </w:t>
      </w:r>
      <w:proofErr w:type="spellStart"/>
      <w:r>
        <w:t>Ze</w:t>
      </w:r>
      <w:proofErr w:type="spellEnd"/>
      <w:r>
        <w:t xml:space="preserve"> is </w:t>
      </w:r>
      <w:proofErr w:type="spellStart"/>
      <w:r>
        <w:t>dus</w:t>
      </w:r>
      <w:proofErr w:type="spellEnd"/>
      <w:r>
        <w:t xml:space="preserve"> </w:t>
      </w:r>
      <w:proofErr w:type="spellStart"/>
      <w:r>
        <w:t>geldig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1 </w:t>
      </w:r>
      <w:proofErr w:type="spellStart"/>
      <w:r>
        <w:t>januari</w:t>
      </w:r>
      <w:proofErr w:type="spellEnd"/>
      <w:r>
        <w:t xml:space="preserve"> 2022. </w:t>
      </w:r>
      <w:r>
        <w:br/>
      </w:r>
    </w:p>
    <w:p w:rsidR="005E4BF8" w:rsidRDefault="00FB636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De </w:t>
      </w:r>
      <w:proofErr w:type="spellStart"/>
      <w:r>
        <w:t>aanpassing</w:t>
      </w:r>
      <w:proofErr w:type="spellEnd"/>
      <w:r>
        <w:t xml:space="preserve"> </w:t>
      </w:r>
      <w:proofErr w:type="spellStart"/>
      <w:r>
        <w:t>w</w:t>
      </w:r>
      <w:r>
        <w:t>ordt</w:t>
      </w:r>
      <w:proofErr w:type="spellEnd"/>
      <w:r>
        <w:t xml:space="preserve"> </w:t>
      </w:r>
      <w:proofErr w:type="spellStart"/>
      <w:r>
        <w:t>doorgevoerd</w:t>
      </w:r>
      <w:proofErr w:type="spellEnd"/>
      <w:r>
        <w:t xml:space="preserve"> op 30 </w:t>
      </w:r>
      <w:proofErr w:type="spellStart"/>
      <w:r>
        <w:t>november</w:t>
      </w:r>
      <w:proofErr w:type="spellEnd"/>
      <w:r>
        <w:t xml:space="preserve"> 2022. </w:t>
      </w:r>
      <w:proofErr w:type="spellStart"/>
      <w:r>
        <w:t>Vanaf</w:t>
      </w:r>
      <w:proofErr w:type="spellEnd"/>
      <w:r>
        <w:t xml:space="preserve"> die datum </w:t>
      </w:r>
      <w:proofErr w:type="spellStart"/>
      <w:r>
        <w:t>ziet</w:t>
      </w:r>
      <w:proofErr w:type="spellEnd"/>
      <w:r>
        <w:t xml:space="preserve"> u de </w:t>
      </w:r>
      <w:proofErr w:type="spellStart"/>
      <w:r>
        <w:t>verhoging</w:t>
      </w:r>
      <w:proofErr w:type="spellEnd"/>
      <w:r>
        <w:t xml:space="preserve"> </w:t>
      </w:r>
      <w:proofErr w:type="spellStart"/>
      <w:r>
        <w:t>verschijnen</w:t>
      </w:r>
      <w:proofErr w:type="spellEnd"/>
      <w:r>
        <w:t xml:space="preserve"> in het e-</w:t>
      </w:r>
      <w:proofErr w:type="spellStart"/>
      <w:r>
        <w:t>loket</w:t>
      </w:r>
      <w:proofErr w:type="spellEnd"/>
      <w:r>
        <w:t xml:space="preserve"> mijnvaph.be. </w:t>
      </w:r>
    </w:p>
    <w:p w:rsidR="005E4BF8" w:rsidRDefault="005E4B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</w:p>
    <w:p w:rsidR="005E4BF8" w:rsidRDefault="00FB63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We </w:t>
      </w:r>
      <w:proofErr w:type="spellStart"/>
      <w:r>
        <w:t>geven</w:t>
      </w:r>
      <w:proofErr w:type="spellEnd"/>
      <w:r>
        <w:t xml:space="preserve"> nog twee </w:t>
      </w:r>
      <w:proofErr w:type="spellStart"/>
      <w:r>
        <w:t>aandachtspunten</w:t>
      </w:r>
      <w:proofErr w:type="spellEnd"/>
      <w:r>
        <w:t xml:space="preserve"> </w:t>
      </w:r>
      <w:proofErr w:type="spellStart"/>
      <w:r>
        <w:t>mee</w:t>
      </w:r>
      <w:proofErr w:type="spellEnd"/>
      <w:r>
        <w:t xml:space="preserve">: </w:t>
      </w:r>
    </w:p>
    <w:p w:rsidR="005E4BF8" w:rsidRDefault="005E4B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5E4BF8" w:rsidRDefault="00FB636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Voor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, met </w:t>
      </w:r>
      <w:proofErr w:type="spellStart"/>
      <w:r>
        <w:t>uitzondering</w:t>
      </w:r>
      <w:proofErr w:type="spellEnd"/>
      <w:r>
        <w:t xml:space="preserve"> van de </w:t>
      </w:r>
      <w:proofErr w:type="spellStart"/>
      <w:r>
        <w:t>kosten</w:t>
      </w:r>
      <w:proofErr w:type="spellEnd"/>
      <w:r>
        <w:t xml:space="preserve"> die u </w:t>
      </w:r>
      <w:proofErr w:type="spellStart"/>
      <w:r>
        <w:t>betaalt</w:t>
      </w:r>
      <w:proofErr w:type="spellEnd"/>
      <w:r>
        <w:t xml:space="preserve"> met het </w:t>
      </w:r>
      <w:proofErr w:type="spellStart"/>
      <w:r>
        <w:t>vrij</w:t>
      </w:r>
      <w:proofErr w:type="spellEnd"/>
      <w:r>
        <w:t xml:space="preserve"> </w:t>
      </w:r>
      <w:proofErr w:type="spellStart"/>
      <w:r>
        <w:t>besteedbaar</w:t>
      </w:r>
      <w:proofErr w:type="spellEnd"/>
      <w:r>
        <w:t xml:space="preserve"> </w:t>
      </w:r>
      <w:proofErr w:type="spellStart"/>
      <w:r>
        <w:t>deel</w:t>
      </w:r>
      <w:proofErr w:type="spellEnd"/>
      <w:r>
        <w:t xml:space="preserve">, </w:t>
      </w:r>
      <w:proofErr w:type="spellStart"/>
      <w:r>
        <w:t>moet</w:t>
      </w:r>
      <w:proofErr w:type="spellEnd"/>
      <w:r>
        <w:t xml:space="preserve"> u </w:t>
      </w:r>
      <w:proofErr w:type="spellStart"/>
      <w:r>
        <w:t>ook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overeenkomst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. Die </w:t>
      </w:r>
      <w:proofErr w:type="spellStart"/>
      <w:r>
        <w:t>overeenkomst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eerst</w:t>
      </w:r>
      <w:proofErr w:type="spellEnd"/>
      <w:r>
        <w:t xml:space="preserve"> </w:t>
      </w:r>
      <w:proofErr w:type="spellStart"/>
      <w:r>
        <w:t>geregistreerd</w:t>
      </w:r>
      <w:proofErr w:type="spellEnd"/>
      <w:r>
        <w:t xml:space="preserve"> (</w:t>
      </w:r>
      <w:proofErr w:type="spellStart"/>
      <w:r>
        <w:t>en</w:t>
      </w:r>
      <w:proofErr w:type="spellEnd"/>
      <w:r>
        <w:t xml:space="preserve"> </w:t>
      </w:r>
      <w:proofErr w:type="spellStart"/>
      <w:r>
        <w:t>goedgekeurd</w:t>
      </w:r>
      <w:proofErr w:type="spellEnd"/>
      <w:r>
        <w:t xml:space="preserve">)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het VAPH. </w:t>
      </w:r>
      <w:r>
        <w:br/>
      </w:r>
    </w:p>
    <w:p w:rsidR="005E4BF8" w:rsidRDefault="00FB636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U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indienen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jaar</w:t>
      </w:r>
      <w:proofErr w:type="spellEnd"/>
      <w:r>
        <w:t xml:space="preserve"> 2022 to</w:t>
      </w:r>
      <w:r>
        <w:t xml:space="preserve">t </w:t>
      </w:r>
      <w:proofErr w:type="spellStart"/>
      <w:r>
        <w:t>en</w:t>
      </w:r>
      <w:proofErr w:type="spellEnd"/>
      <w:r>
        <w:t xml:space="preserve"> met 31 </w:t>
      </w:r>
      <w:proofErr w:type="spellStart"/>
      <w:r>
        <w:t>maart</w:t>
      </w:r>
      <w:proofErr w:type="spellEnd"/>
      <w:r>
        <w:t xml:space="preserve"> 2023. </w:t>
      </w:r>
      <w:proofErr w:type="spellStart"/>
      <w:r>
        <w:t>Daarna</w:t>
      </w:r>
      <w:proofErr w:type="spellEnd"/>
      <w:r>
        <w:t xml:space="preserve"> is het </w:t>
      </w:r>
      <w:proofErr w:type="spellStart"/>
      <w:r>
        <w:t>slechts</w:t>
      </w:r>
      <w:proofErr w:type="spellEnd"/>
      <w:r>
        <w:t xml:space="preserve"> in </w:t>
      </w:r>
      <w:proofErr w:type="spellStart"/>
      <w:r>
        <w:t>zeer</w:t>
      </w:r>
      <w:proofErr w:type="spellEnd"/>
      <w:r>
        <w:t xml:space="preserve"> </w:t>
      </w:r>
      <w:proofErr w:type="spellStart"/>
      <w:r>
        <w:t>uitzonderlijke</w:t>
      </w:r>
      <w:proofErr w:type="spellEnd"/>
      <w:r>
        <w:t xml:space="preserve"> </w:t>
      </w:r>
      <w:proofErr w:type="spellStart"/>
      <w:r>
        <w:t>gevallen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om </w:t>
      </w:r>
      <w:proofErr w:type="spellStart"/>
      <w:r>
        <w:t>kosten</w:t>
      </w:r>
      <w:proofErr w:type="spellEnd"/>
      <w:r>
        <w:t xml:space="preserve">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dienen</w:t>
      </w:r>
      <w:proofErr w:type="spellEnd"/>
      <w:r>
        <w:t xml:space="preserve">. </w:t>
      </w:r>
    </w:p>
    <w:p w:rsidR="005E4BF8" w:rsidRDefault="00FB63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br/>
        <w:t xml:space="preserve">Begin </w:t>
      </w:r>
      <w:proofErr w:type="spellStart"/>
      <w:r>
        <w:t>zeker</w:t>
      </w:r>
      <w:proofErr w:type="spellEnd"/>
      <w:r>
        <w:t xml:space="preserve"> op </w:t>
      </w:r>
      <w:proofErr w:type="spellStart"/>
      <w:r>
        <w:t>tijd</w:t>
      </w:r>
      <w:proofErr w:type="spellEnd"/>
      <w:r>
        <w:t xml:space="preserve"> met het in </w:t>
      </w:r>
      <w:proofErr w:type="spellStart"/>
      <w:r>
        <w:t>orde</w:t>
      </w:r>
      <w:proofErr w:type="spellEnd"/>
      <w:r>
        <w:t xml:space="preserve"> </w:t>
      </w:r>
      <w:proofErr w:type="spellStart"/>
      <w:r>
        <w:t>brengen</w:t>
      </w:r>
      <w:proofErr w:type="spellEnd"/>
      <w:r>
        <w:t xml:space="preserve"> van </w:t>
      </w:r>
      <w:proofErr w:type="spellStart"/>
      <w:r>
        <w:t>uw</w:t>
      </w:r>
      <w:proofErr w:type="spellEnd"/>
      <w:r>
        <w:t xml:space="preserve"> </w:t>
      </w:r>
      <w:proofErr w:type="spellStart"/>
      <w:r>
        <w:t>administratie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het VAPH. Zo </w:t>
      </w:r>
      <w:proofErr w:type="spellStart"/>
      <w:r>
        <w:t>loopt</w:t>
      </w:r>
      <w:proofErr w:type="spellEnd"/>
      <w:r>
        <w:t xml:space="preserve"> u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terugbetalingen</w:t>
      </w:r>
      <w:proofErr w:type="spellEnd"/>
      <w:r>
        <w:t xml:space="preserve"> </w:t>
      </w:r>
      <w:proofErr w:type="spellStart"/>
      <w:r>
        <w:t>mis</w:t>
      </w:r>
      <w:proofErr w:type="spellEnd"/>
      <w:r>
        <w:t xml:space="preserve">. </w:t>
      </w:r>
    </w:p>
    <w:p w:rsidR="005E4BF8" w:rsidRDefault="005E4B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sectPr w:rsidR="005E4BF8">
      <w:headerReference w:type="default" r:id="rId9"/>
      <w:headerReference w:type="first" r:id="rId10"/>
      <w:footerReference w:type="first" r:id="rId11"/>
      <w:pgSz w:w="11906" w:h="16838"/>
      <w:pgMar w:top="1133" w:right="1133" w:bottom="1870" w:left="187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36D" w:rsidRDefault="00FB636D">
      <w:pPr>
        <w:spacing w:line="240" w:lineRule="auto"/>
      </w:pPr>
      <w:r>
        <w:separator/>
      </w:r>
    </w:p>
  </w:endnote>
  <w:endnote w:type="continuationSeparator" w:id="0">
    <w:p w:rsidR="00FB636D" w:rsidRDefault="00FB6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BF8" w:rsidRDefault="005E4BF8">
    <w:pPr>
      <w:pBdr>
        <w:top w:val="nil"/>
        <w:left w:val="nil"/>
        <w:bottom w:val="nil"/>
        <w:right w:val="nil"/>
        <w:between w:val="nil"/>
      </w:pBdr>
    </w:pPr>
  </w:p>
  <w:p w:rsidR="005E4BF8" w:rsidRDefault="00FB636D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 w:rsidR="002D2A73">
      <w:fldChar w:fldCharType="separate"/>
    </w:r>
    <w:r w:rsidR="002D2A73"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>NUMPAGES</w:instrText>
    </w:r>
    <w:r w:rsidR="002D2A73">
      <w:fldChar w:fldCharType="separate"/>
    </w:r>
    <w:r w:rsidR="002D2A7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36D" w:rsidRDefault="00FB636D">
      <w:pPr>
        <w:spacing w:line="240" w:lineRule="auto"/>
      </w:pPr>
      <w:r>
        <w:separator/>
      </w:r>
    </w:p>
  </w:footnote>
  <w:footnote w:type="continuationSeparator" w:id="0">
    <w:p w:rsidR="00FB636D" w:rsidRDefault="00FB636D">
      <w:pPr>
        <w:spacing w:line="240" w:lineRule="auto"/>
      </w:pPr>
      <w:r>
        <w:continuationSeparator/>
      </w:r>
    </w:p>
  </w:footnote>
  <w:footnote w:id="1">
    <w:p w:rsidR="005E4BF8" w:rsidRDefault="00FB636D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color w:val="1155CC"/>
            <w:sz w:val="20"/>
            <w:szCs w:val="20"/>
            <w:u w:val="single"/>
          </w:rPr>
          <w:t>https://www.vaph.be/documenten/mededeling-aan-pab-budgethouders-13-januari-2022</w:t>
        </w:r>
      </w:hyperlink>
    </w:p>
  </w:footnote>
  <w:footnote w:id="2">
    <w:p w:rsidR="005E4BF8" w:rsidRDefault="00FB636D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2">
        <w:r>
          <w:rPr>
            <w:color w:val="1155CC"/>
            <w:sz w:val="20"/>
            <w:szCs w:val="20"/>
            <w:u w:val="single"/>
          </w:rPr>
          <w:t>https://www.vaph.be/documenten/mededeling-aan-pvb-budgethouders-13-januari-</w:t>
        </w:r>
        <w:r>
          <w:rPr>
            <w:color w:val="1155CC"/>
            <w:sz w:val="20"/>
            <w:szCs w:val="20"/>
            <w:u w:val="single"/>
          </w:rPr>
          <w:t>2022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BF8" w:rsidRDefault="005E4BF8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BF8" w:rsidRDefault="005E4BF8">
    <w:pPr>
      <w:pBdr>
        <w:top w:val="nil"/>
        <w:left w:val="nil"/>
        <w:bottom w:val="nil"/>
        <w:right w:val="nil"/>
        <w:between w:val="nil"/>
      </w:pBdr>
    </w:pPr>
  </w:p>
  <w:p w:rsidR="005E4BF8" w:rsidRDefault="005E4BF8">
    <w:pPr>
      <w:pBdr>
        <w:top w:val="nil"/>
        <w:left w:val="nil"/>
        <w:bottom w:val="nil"/>
        <w:right w:val="nil"/>
        <w:between w:val="nil"/>
      </w:pBdr>
      <w:rPr>
        <w:sz w:val="54"/>
        <w:szCs w:val="54"/>
      </w:rPr>
    </w:pPr>
  </w:p>
  <w:p w:rsidR="005E4BF8" w:rsidRDefault="00FB636D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405278" cy="642938"/>
          <wp:effectExtent l="0" t="0" r="0" b="0"/>
          <wp:docPr id="1" name="image2.png" descr="logo_vaph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aph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278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41E12"/>
    <w:multiLevelType w:val="multilevel"/>
    <w:tmpl w:val="C14618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03772AD"/>
    <w:multiLevelType w:val="multilevel"/>
    <w:tmpl w:val="47EA3A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4BF8"/>
    <w:rsid w:val="002D2A73"/>
    <w:rsid w:val="005E4BF8"/>
    <w:rsid w:val="00FB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D2A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D2A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ph.be/documenten/mededeling-aan-pab-en-pvb-budgethouders-28-november-2022-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aph.be/documenten/mededeling-aan-pvb-budgethouders-13-januari-2022" TargetMode="External"/><Relationship Id="rId1" Type="http://schemas.openxmlformats.org/officeDocument/2006/relationships/hyperlink" Target="https://www.vaph.be/documenten/mededeling-aan-pab-budgethouders-13-januari-202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Verbeken</dc:creator>
  <cp:lastModifiedBy>Myriam Verbeken</cp:lastModifiedBy>
  <cp:revision>2</cp:revision>
  <dcterms:created xsi:type="dcterms:W3CDTF">2022-11-29T09:11:00Z</dcterms:created>
  <dcterms:modified xsi:type="dcterms:W3CDTF">2022-11-29T09:11:00Z</dcterms:modified>
</cp:coreProperties>
</file>