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A4" w:rsidRDefault="00447CA4" w:rsidP="00447CA4">
      <w:pPr>
        <w:pStyle w:val="Kop1"/>
        <w:numPr>
          <w:ilvl w:val="0"/>
          <w:numId w:val="0"/>
        </w:numPr>
        <w:ind w:left="431"/>
        <w:rPr>
          <w:rFonts w:eastAsia="Arial"/>
          <w:lang w:eastAsia="nl-BE"/>
        </w:rPr>
      </w:pPr>
      <w:bookmarkStart w:id="0" w:name="_GoBack"/>
      <w:bookmarkEnd w:id="0"/>
    </w:p>
    <w:p w:rsidR="00447CA4" w:rsidRPr="00447CA4" w:rsidRDefault="00447CA4" w:rsidP="00447CA4">
      <w:pPr>
        <w:pStyle w:val="Kop1"/>
        <w:numPr>
          <w:ilvl w:val="0"/>
          <w:numId w:val="0"/>
        </w:numPr>
        <w:ind w:left="431"/>
        <w:rPr>
          <w:rFonts w:eastAsia="Arial"/>
          <w:lang w:eastAsia="nl-BE"/>
        </w:rPr>
      </w:pPr>
      <w:r w:rsidRPr="00447CA4">
        <w:rPr>
          <w:rFonts w:eastAsia="Arial"/>
          <w:lang w:eastAsia="nl-BE"/>
        </w:rPr>
        <w:t>Workshop landenvergelijking</w:t>
      </w:r>
    </w:p>
    <w:p w:rsidR="00447CA4" w:rsidRPr="00447CA4" w:rsidRDefault="00447CA4" w:rsidP="00447CA4">
      <w:pPr>
        <w:rPr>
          <w:lang w:val="nl" w:eastAsia="nl-BE"/>
        </w:rPr>
      </w:pPr>
    </w:p>
    <w:p w:rsidR="00447CA4" w:rsidRPr="00447CA4" w:rsidRDefault="00447CA4" w:rsidP="00447CA4">
      <w:pPr>
        <w:rPr>
          <w:lang w:val="nl" w:eastAsia="nl-BE"/>
        </w:rPr>
      </w:pPr>
      <w:r w:rsidRPr="00447CA4">
        <w:rPr>
          <w:lang w:val="nl" w:eastAsia="nl-BE"/>
        </w:rPr>
        <w:t>In deze workshop, waaraan 95 personen deelnamen, werd de blik op enkele systemen in onze buurlanden gericht. De bedoeling was te detecteren waarin het Vlaamse systeem van de persoonsvolgende financiering uitblinkt en welke verbeterpunten we uit die buitenlandse systemen kunnen leren. Wouter Dursin (UGent, Vakgroep Bestuurskunde en Publiek Management) en Toon Benoot (UGent, Vakgroep Sociaal Werk en Sociale Pedagogiek) namen ons mee naar Nederland, Duitsland en Engeland. De positieve kanten en de knelpunten van de verschillende systemen werden toegelicht, waarna de deelnemers in kleine groepen de koppeling maakten met het Vlaamse systeem.</w:t>
      </w:r>
    </w:p>
    <w:p w:rsidR="00447CA4" w:rsidRPr="00447CA4" w:rsidRDefault="00447CA4" w:rsidP="00447CA4">
      <w:pPr>
        <w:pStyle w:val="Kop2"/>
        <w:numPr>
          <w:ilvl w:val="0"/>
          <w:numId w:val="0"/>
        </w:numPr>
        <w:ind w:left="576"/>
        <w:rPr>
          <w:rFonts w:eastAsia="Arial"/>
          <w:lang w:eastAsia="nl-BE"/>
        </w:rPr>
      </w:pPr>
      <w:r w:rsidRPr="00447CA4">
        <w:rPr>
          <w:rFonts w:eastAsia="Arial"/>
          <w:lang w:eastAsia="nl-BE"/>
        </w:rPr>
        <w:t>Vraag 1: Toegang tot informatie</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47CA4" w:rsidRPr="00447CA4" w:rsidTr="00C3161B">
        <w:tc>
          <w:tcPr>
            <w:tcW w:w="4514" w:type="dxa"/>
            <w:shd w:val="clear" w:color="auto" w:fill="auto"/>
            <w:tcMar>
              <w:top w:w="100" w:type="dxa"/>
              <w:left w:w="100" w:type="dxa"/>
              <w:bottom w:w="100" w:type="dxa"/>
              <w:right w:w="100" w:type="dxa"/>
            </w:tcMar>
          </w:tcPr>
          <w:p w:rsidR="00447CA4" w:rsidRPr="00447CA4" w:rsidRDefault="00447CA4" w:rsidP="00447CA4">
            <w:pPr>
              <w:rPr>
                <w:b/>
                <w:lang w:val="nl" w:eastAsia="nl-BE"/>
              </w:rPr>
            </w:pPr>
            <w:r w:rsidRPr="00447CA4">
              <w:rPr>
                <w:b/>
                <w:lang w:val="nl" w:eastAsia="nl-BE"/>
              </w:rPr>
              <w:t>Positieve punten</w:t>
            </w:r>
          </w:p>
        </w:tc>
        <w:tc>
          <w:tcPr>
            <w:tcW w:w="4514" w:type="dxa"/>
            <w:shd w:val="clear" w:color="auto" w:fill="auto"/>
            <w:tcMar>
              <w:top w:w="100" w:type="dxa"/>
              <w:left w:w="100" w:type="dxa"/>
              <w:bottom w:w="100" w:type="dxa"/>
              <w:right w:w="100" w:type="dxa"/>
            </w:tcMar>
          </w:tcPr>
          <w:p w:rsidR="00447CA4" w:rsidRPr="00447CA4" w:rsidRDefault="00447CA4" w:rsidP="00447CA4">
            <w:pPr>
              <w:rPr>
                <w:b/>
                <w:lang w:val="nl" w:eastAsia="nl-BE"/>
              </w:rPr>
            </w:pPr>
            <w:r w:rsidRPr="00447CA4">
              <w:rPr>
                <w:b/>
                <w:lang w:val="nl" w:eastAsia="nl-BE"/>
              </w:rPr>
              <w:t>Knelpunten</w:t>
            </w:r>
          </w:p>
        </w:tc>
      </w:tr>
      <w:tr w:rsidR="00447CA4" w:rsidRPr="00447CA4" w:rsidTr="00C3161B">
        <w:tc>
          <w:tcPr>
            <w:tcW w:w="4514" w:type="dxa"/>
            <w:shd w:val="clear" w:color="auto" w:fill="00FF00"/>
            <w:tcMar>
              <w:top w:w="100" w:type="dxa"/>
              <w:left w:w="100" w:type="dxa"/>
              <w:bottom w:w="100" w:type="dxa"/>
              <w:right w:w="100" w:type="dxa"/>
            </w:tcMar>
          </w:tcPr>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 xml:space="preserve">Alle nodige informatie is beschikbaar </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Er zijn veel verschillende informatiekanalen</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Er zijn persoonlijke contactmomenten met het VAPH</w:t>
            </w:r>
          </w:p>
        </w:tc>
        <w:tc>
          <w:tcPr>
            <w:tcW w:w="4514" w:type="dxa"/>
            <w:shd w:val="clear" w:color="auto" w:fill="FF0000"/>
            <w:tcMar>
              <w:top w:w="100" w:type="dxa"/>
              <w:left w:w="100" w:type="dxa"/>
              <w:bottom w:w="100" w:type="dxa"/>
              <w:right w:w="100" w:type="dxa"/>
            </w:tcMar>
          </w:tcPr>
          <w:p w:rsidR="00447CA4" w:rsidRPr="00447CA4" w:rsidRDefault="00447CA4" w:rsidP="00447CA4">
            <w:pPr>
              <w:widowControl w:val="0"/>
              <w:pBdr>
                <w:top w:val="nil"/>
                <w:left w:val="nil"/>
                <w:bottom w:val="nil"/>
                <w:right w:val="nil"/>
                <w:between w:val="nil"/>
              </w:pBdr>
              <w:spacing w:after="0" w:line="240" w:lineRule="auto"/>
              <w:rPr>
                <w:rFonts w:eastAsia="Arial" w:cs="Arial"/>
                <w:lang w:val="nl" w:eastAsia="nl-BE"/>
              </w:rPr>
            </w:pPr>
            <w:r w:rsidRPr="00447CA4">
              <w:rPr>
                <w:rFonts w:eastAsia="Arial" w:cs="Arial"/>
                <w:lang w:val="nl" w:eastAsia="nl-BE"/>
              </w:rPr>
              <w:t xml:space="preserve">De informatie is versnipperd over verschillende kanalen </w:t>
            </w:r>
          </w:p>
          <w:p w:rsidR="00447CA4" w:rsidRPr="00447CA4" w:rsidRDefault="00447CA4" w:rsidP="00447CA4">
            <w:pPr>
              <w:widowControl w:val="0"/>
              <w:pBdr>
                <w:top w:val="nil"/>
                <w:left w:val="nil"/>
                <w:bottom w:val="nil"/>
                <w:right w:val="nil"/>
                <w:between w:val="nil"/>
              </w:pBdr>
              <w:spacing w:after="0" w:line="240" w:lineRule="auto"/>
              <w:rPr>
                <w:rFonts w:eastAsia="Arial" w:cs="Arial"/>
                <w:lang w:val="nl" w:eastAsia="nl-BE"/>
              </w:rPr>
            </w:pPr>
            <w:r w:rsidRPr="00447CA4">
              <w:rPr>
                <w:rFonts w:eastAsia="Arial" w:cs="Arial"/>
                <w:lang w:val="nl" w:eastAsia="nl-BE"/>
              </w:rPr>
              <w:t>Het VAPH gebruikt moeilijke taal</w:t>
            </w:r>
          </w:p>
          <w:p w:rsidR="00447CA4" w:rsidRPr="00447CA4" w:rsidRDefault="00447CA4" w:rsidP="00447CA4">
            <w:pPr>
              <w:widowControl w:val="0"/>
              <w:pBdr>
                <w:top w:val="nil"/>
                <w:left w:val="nil"/>
                <w:bottom w:val="nil"/>
                <w:right w:val="nil"/>
                <w:between w:val="nil"/>
              </w:pBdr>
              <w:spacing w:after="0" w:line="240" w:lineRule="auto"/>
              <w:rPr>
                <w:rFonts w:eastAsia="Arial" w:cs="Arial"/>
                <w:lang w:val="nl" w:eastAsia="nl-BE"/>
              </w:rPr>
            </w:pPr>
            <w:r w:rsidRPr="00447CA4">
              <w:rPr>
                <w:rFonts w:eastAsia="Arial" w:cs="Arial"/>
                <w:lang w:val="nl" w:eastAsia="nl-BE"/>
              </w:rPr>
              <w:t>Budgethouders hebben weinig, correcte informatie</w:t>
            </w:r>
          </w:p>
          <w:p w:rsidR="00447CA4" w:rsidRPr="00447CA4" w:rsidRDefault="00447CA4" w:rsidP="00447CA4">
            <w:pPr>
              <w:widowControl w:val="0"/>
              <w:pBdr>
                <w:top w:val="nil"/>
                <w:left w:val="nil"/>
                <w:bottom w:val="nil"/>
                <w:right w:val="nil"/>
                <w:between w:val="nil"/>
              </w:pBdr>
              <w:spacing w:after="0" w:line="240" w:lineRule="auto"/>
              <w:rPr>
                <w:rFonts w:eastAsia="Arial" w:cs="Arial"/>
                <w:lang w:val="nl" w:eastAsia="nl-BE"/>
              </w:rPr>
            </w:pPr>
            <w:r w:rsidRPr="00447CA4">
              <w:rPr>
                <w:rFonts w:eastAsia="Arial" w:cs="Arial"/>
                <w:lang w:val="nl" w:eastAsia="nl-BE"/>
              </w:rPr>
              <w:t>Er is weinig samenwerking in de sector</w:t>
            </w:r>
          </w:p>
        </w:tc>
      </w:tr>
    </w:tbl>
    <w:p w:rsidR="00447CA4" w:rsidRPr="00447CA4" w:rsidRDefault="00447CA4" w:rsidP="00447CA4">
      <w:pPr>
        <w:rPr>
          <w:lang w:val="nl" w:eastAsia="nl-BE"/>
        </w:rPr>
      </w:pPr>
    </w:p>
    <w:p w:rsidR="00447CA4" w:rsidRPr="00447CA4" w:rsidRDefault="00447CA4" w:rsidP="00447CA4">
      <w:pPr>
        <w:rPr>
          <w:lang w:val="nl" w:eastAsia="nl-BE"/>
        </w:rPr>
      </w:pPr>
      <w:r w:rsidRPr="00447CA4">
        <w:rPr>
          <w:lang w:val="nl" w:eastAsia="nl-BE"/>
        </w:rPr>
        <w:t>De deelnemers aan de workshop formuleerden de volgende voorstellen om de toegang tot informatie te verbeteren:</w:t>
      </w:r>
    </w:p>
    <w:p w:rsidR="00447CA4" w:rsidRPr="00447CA4" w:rsidRDefault="00447CA4" w:rsidP="00447CA4">
      <w:pPr>
        <w:pStyle w:val="Lijstalinea"/>
        <w:numPr>
          <w:ilvl w:val="0"/>
          <w:numId w:val="28"/>
        </w:numPr>
        <w:rPr>
          <w:lang w:val="nl" w:eastAsia="nl-BE"/>
        </w:rPr>
      </w:pPr>
      <w:r w:rsidRPr="00447CA4">
        <w:rPr>
          <w:lang w:val="nl" w:eastAsia="nl-BE"/>
        </w:rPr>
        <w:t>Het organiseren van een lokaal contact- en infopunt voor de sector</w:t>
      </w:r>
    </w:p>
    <w:p w:rsidR="00447CA4" w:rsidRPr="00447CA4" w:rsidRDefault="00447CA4" w:rsidP="00447CA4">
      <w:pPr>
        <w:pStyle w:val="Lijstalinea"/>
        <w:numPr>
          <w:ilvl w:val="0"/>
          <w:numId w:val="28"/>
        </w:numPr>
        <w:rPr>
          <w:lang w:val="nl" w:eastAsia="nl-BE"/>
        </w:rPr>
      </w:pPr>
      <w:r w:rsidRPr="00447CA4">
        <w:rPr>
          <w:lang w:val="nl" w:eastAsia="nl-BE"/>
        </w:rPr>
        <w:t>Het voorzien van meer info (over besteding van budget, preventief informeren)</w:t>
      </w:r>
    </w:p>
    <w:p w:rsidR="00447CA4" w:rsidRPr="00447CA4" w:rsidRDefault="00447CA4" w:rsidP="00447CA4">
      <w:pPr>
        <w:pStyle w:val="Lijstalinea"/>
        <w:numPr>
          <w:ilvl w:val="0"/>
          <w:numId w:val="28"/>
        </w:numPr>
        <w:rPr>
          <w:lang w:val="nl" w:eastAsia="nl-BE"/>
        </w:rPr>
      </w:pPr>
      <w:r w:rsidRPr="00447CA4">
        <w:rPr>
          <w:lang w:val="nl" w:eastAsia="nl-BE"/>
        </w:rPr>
        <w:t>Het gebruik van een eenvoudigere taal door het VAPH</w:t>
      </w:r>
    </w:p>
    <w:p w:rsidR="00447CA4" w:rsidRPr="00447CA4" w:rsidRDefault="00447CA4" w:rsidP="00447CA4">
      <w:pPr>
        <w:rPr>
          <w:lang w:val="nl" w:eastAsia="nl-BE"/>
        </w:rPr>
      </w:pPr>
    </w:p>
    <w:p w:rsidR="00447CA4" w:rsidRPr="00447CA4" w:rsidRDefault="00447CA4" w:rsidP="00447CA4">
      <w:pPr>
        <w:pStyle w:val="Kop2"/>
        <w:numPr>
          <w:ilvl w:val="0"/>
          <w:numId w:val="0"/>
        </w:numPr>
        <w:ind w:left="576"/>
        <w:rPr>
          <w:rFonts w:eastAsia="Arial"/>
          <w:lang w:eastAsia="nl-BE"/>
        </w:rPr>
      </w:pPr>
      <w:r w:rsidRPr="00447CA4">
        <w:rPr>
          <w:rFonts w:eastAsia="Arial"/>
          <w:lang w:eastAsia="nl-BE"/>
        </w:rPr>
        <w:t>Vraag 2: Kennis en cultuur bij professionals</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47CA4" w:rsidRPr="00447CA4" w:rsidTr="00C3161B">
        <w:tc>
          <w:tcPr>
            <w:tcW w:w="4514" w:type="dxa"/>
            <w:shd w:val="clear" w:color="auto" w:fill="auto"/>
            <w:tcMar>
              <w:top w:w="100" w:type="dxa"/>
              <w:left w:w="100" w:type="dxa"/>
              <w:bottom w:w="100" w:type="dxa"/>
              <w:right w:w="100" w:type="dxa"/>
            </w:tcMar>
          </w:tcPr>
          <w:p w:rsidR="00447CA4" w:rsidRPr="00447CA4" w:rsidRDefault="00447CA4" w:rsidP="00447CA4">
            <w:pPr>
              <w:widowControl w:val="0"/>
              <w:spacing w:after="0" w:line="240" w:lineRule="auto"/>
              <w:rPr>
                <w:rFonts w:eastAsia="Arial" w:cs="Arial"/>
                <w:b/>
                <w:lang w:val="nl" w:eastAsia="nl-BE"/>
              </w:rPr>
            </w:pPr>
            <w:r w:rsidRPr="00447CA4">
              <w:rPr>
                <w:rFonts w:eastAsia="Arial" w:cs="Arial"/>
                <w:b/>
                <w:lang w:val="nl" w:eastAsia="nl-BE"/>
              </w:rPr>
              <w:t>Positieve punten</w:t>
            </w:r>
          </w:p>
        </w:tc>
        <w:tc>
          <w:tcPr>
            <w:tcW w:w="4514" w:type="dxa"/>
            <w:shd w:val="clear" w:color="auto" w:fill="auto"/>
            <w:tcMar>
              <w:top w:w="100" w:type="dxa"/>
              <w:left w:w="100" w:type="dxa"/>
              <w:bottom w:w="100" w:type="dxa"/>
              <w:right w:w="100" w:type="dxa"/>
            </w:tcMar>
          </w:tcPr>
          <w:p w:rsidR="00447CA4" w:rsidRPr="00447CA4" w:rsidRDefault="00447CA4" w:rsidP="00447CA4">
            <w:pPr>
              <w:widowControl w:val="0"/>
              <w:spacing w:after="0" w:line="240" w:lineRule="auto"/>
              <w:rPr>
                <w:rFonts w:eastAsia="Arial" w:cs="Arial"/>
                <w:b/>
                <w:lang w:val="nl" w:eastAsia="nl-BE"/>
              </w:rPr>
            </w:pPr>
            <w:r w:rsidRPr="00447CA4">
              <w:rPr>
                <w:rFonts w:eastAsia="Arial" w:cs="Arial"/>
                <w:b/>
                <w:lang w:val="nl" w:eastAsia="nl-BE"/>
              </w:rPr>
              <w:t>Knelpunten</w:t>
            </w:r>
          </w:p>
        </w:tc>
      </w:tr>
      <w:tr w:rsidR="00447CA4" w:rsidRPr="00447CA4" w:rsidTr="00C3161B">
        <w:tc>
          <w:tcPr>
            <w:tcW w:w="4514" w:type="dxa"/>
            <w:shd w:val="clear" w:color="auto" w:fill="00FF00"/>
            <w:tcMar>
              <w:top w:w="100" w:type="dxa"/>
              <w:left w:w="100" w:type="dxa"/>
              <w:bottom w:w="100" w:type="dxa"/>
              <w:right w:w="100" w:type="dxa"/>
            </w:tcMar>
          </w:tcPr>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Know-how in de sector</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lastRenderedPageBreak/>
              <w:t>Samenwerking tussen verschillende diensten</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Rechtstreekse info naar VZA</w:t>
            </w:r>
          </w:p>
        </w:tc>
        <w:tc>
          <w:tcPr>
            <w:tcW w:w="4514" w:type="dxa"/>
            <w:shd w:val="clear" w:color="auto" w:fill="FF0000"/>
            <w:tcMar>
              <w:top w:w="100" w:type="dxa"/>
              <w:left w:w="100" w:type="dxa"/>
              <w:bottom w:w="100" w:type="dxa"/>
              <w:right w:w="100" w:type="dxa"/>
            </w:tcMar>
          </w:tcPr>
          <w:p w:rsidR="00447CA4" w:rsidRPr="00447CA4" w:rsidRDefault="00447CA4" w:rsidP="00447CA4">
            <w:pPr>
              <w:pStyle w:val="Koptekst"/>
              <w:tabs>
                <w:tab w:val="clear" w:pos="4536"/>
                <w:tab w:val="clear" w:pos="9072"/>
              </w:tabs>
              <w:spacing w:after="0" w:line="240" w:lineRule="auto"/>
              <w:rPr>
                <w:rFonts w:eastAsia="Arial" w:cs="Arial"/>
                <w:lang w:val="nl" w:eastAsia="nl-BE"/>
              </w:rPr>
            </w:pPr>
            <w:r w:rsidRPr="00447CA4">
              <w:rPr>
                <w:rFonts w:eastAsia="Arial" w:cs="Arial"/>
                <w:lang w:val="nl" w:eastAsia="nl-BE"/>
              </w:rPr>
              <w:lastRenderedPageBreak/>
              <w:t>Mentaliteit wijzigen gaat moeizaam</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lastRenderedPageBreak/>
              <w:t>Correctheid en volledigheid van de informatie</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(Nieuwe) gebruikers vinden de weg niet in de hoeveelheid van informatie</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Personeelsverloop bij voorzieningen ligt te hoog</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Concurrentie zorgt voor druk op de zorgaanbieders</w:t>
            </w:r>
          </w:p>
        </w:tc>
      </w:tr>
    </w:tbl>
    <w:p w:rsidR="00447CA4" w:rsidRPr="00447CA4" w:rsidRDefault="00447CA4" w:rsidP="00447CA4">
      <w:pPr>
        <w:rPr>
          <w:lang w:val="nl" w:eastAsia="nl-BE"/>
        </w:rPr>
      </w:pPr>
    </w:p>
    <w:p w:rsidR="00447CA4" w:rsidRPr="00447CA4" w:rsidRDefault="00447CA4" w:rsidP="00447CA4">
      <w:pPr>
        <w:rPr>
          <w:lang w:val="nl" w:eastAsia="nl-BE"/>
        </w:rPr>
      </w:pPr>
      <w:r w:rsidRPr="00447CA4">
        <w:rPr>
          <w:lang w:val="nl" w:eastAsia="nl-BE"/>
        </w:rPr>
        <w:t>De kennis en cultuur bij professionals kan volgens de deelnemers aan de workshop geoptimaliseerd worden door:</w:t>
      </w:r>
    </w:p>
    <w:p w:rsidR="00447CA4" w:rsidRPr="00447CA4" w:rsidRDefault="00447CA4" w:rsidP="00447CA4">
      <w:pPr>
        <w:pStyle w:val="Lijstalinea"/>
        <w:numPr>
          <w:ilvl w:val="0"/>
          <w:numId w:val="29"/>
        </w:numPr>
        <w:rPr>
          <w:lang w:val="nl" w:eastAsia="nl-BE"/>
        </w:rPr>
      </w:pPr>
      <w:r w:rsidRPr="00447CA4">
        <w:rPr>
          <w:lang w:val="nl" w:eastAsia="nl-BE"/>
        </w:rPr>
        <w:t>Coaching mentaliteitswijziging/ professionelen betrekken</w:t>
      </w:r>
    </w:p>
    <w:p w:rsidR="00447CA4" w:rsidRPr="00447CA4" w:rsidRDefault="00447CA4" w:rsidP="00447CA4">
      <w:pPr>
        <w:pStyle w:val="Lijstalinea"/>
        <w:numPr>
          <w:ilvl w:val="0"/>
          <w:numId w:val="29"/>
        </w:numPr>
        <w:rPr>
          <w:lang w:val="nl" w:eastAsia="nl-BE"/>
        </w:rPr>
      </w:pPr>
      <w:r w:rsidRPr="00447CA4">
        <w:rPr>
          <w:lang w:val="nl" w:eastAsia="nl-BE"/>
        </w:rPr>
        <w:t xml:space="preserve">Informeren (wachtlijsten, preventief bij een procedure-wijziging) </w:t>
      </w:r>
    </w:p>
    <w:p w:rsidR="00447CA4" w:rsidRPr="00447CA4" w:rsidRDefault="00447CA4" w:rsidP="00447CA4">
      <w:pPr>
        <w:pStyle w:val="Lijstalinea"/>
        <w:numPr>
          <w:ilvl w:val="0"/>
          <w:numId w:val="29"/>
        </w:numPr>
        <w:rPr>
          <w:lang w:val="nl" w:eastAsia="nl-BE"/>
        </w:rPr>
      </w:pPr>
      <w:r w:rsidRPr="00447CA4">
        <w:rPr>
          <w:lang w:val="nl" w:eastAsia="nl-BE"/>
        </w:rPr>
        <w:t>Behoud regionaal zorgaanbod met gesplitste rollen</w:t>
      </w:r>
    </w:p>
    <w:p w:rsidR="00447CA4" w:rsidRPr="00447CA4" w:rsidRDefault="00447CA4" w:rsidP="00447CA4">
      <w:pPr>
        <w:pStyle w:val="Lijstalinea"/>
        <w:numPr>
          <w:ilvl w:val="0"/>
          <w:numId w:val="29"/>
        </w:numPr>
        <w:rPr>
          <w:lang w:val="nl" w:eastAsia="nl-BE"/>
        </w:rPr>
      </w:pPr>
      <w:r w:rsidRPr="00447CA4">
        <w:rPr>
          <w:lang w:val="nl" w:eastAsia="nl-BE"/>
        </w:rPr>
        <w:t>Samenwerking in de sector bevorderen</w:t>
      </w:r>
    </w:p>
    <w:p w:rsidR="00447CA4" w:rsidRPr="00447CA4" w:rsidRDefault="00447CA4" w:rsidP="00447CA4">
      <w:pPr>
        <w:pStyle w:val="Lijstalinea"/>
        <w:numPr>
          <w:ilvl w:val="0"/>
          <w:numId w:val="29"/>
        </w:numPr>
        <w:rPr>
          <w:lang w:val="nl" w:eastAsia="nl-BE"/>
        </w:rPr>
      </w:pPr>
      <w:r w:rsidRPr="00447CA4">
        <w:rPr>
          <w:lang w:val="nl" w:eastAsia="nl-BE"/>
        </w:rPr>
        <w:t>Vereenvoudiging toeleidingsprocedure</w:t>
      </w:r>
    </w:p>
    <w:p w:rsidR="00447CA4" w:rsidRPr="00447CA4" w:rsidRDefault="00447CA4" w:rsidP="00447CA4">
      <w:pPr>
        <w:rPr>
          <w:lang w:val="nl" w:eastAsia="nl-BE"/>
        </w:rPr>
      </w:pPr>
      <w:r w:rsidRPr="00447CA4">
        <w:rPr>
          <w:lang w:val="nl" w:eastAsia="nl-BE"/>
        </w:rPr>
        <w:t xml:space="preserve"> </w:t>
      </w:r>
    </w:p>
    <w:p w:rsidR="00447CA4" w:rsidRPr="00447CA4" w:rsidRDefault="00447CA4" w:rsidP="00447CA4">
      <w:pPr>
        <w:pStyle w:val="Kop2"/>
        <w:numPr>
          <w:ilvl w:val="0"/>
          <w:numId w:val="0"/>
        </w:numPr>
        <w:ind w:left="576"/>
        <w:rPr>
          <w:rFonts w:eastAsia="Arial"/>
          <w:lang w:eastAsia="nl-BE"/>
        </w:rPr>
      </w:pPr>
      <w:r w:rsidRPr="00447CA4">
        <w:rPr>
          <w:rFonts w:eastAsia="Arial"/>
          <w:lang w:eastAsia="nl-BE"/>
        </w:rPr>
        <w:t>Vraag 3: Toegang tot zorg</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47CA4" w:rsidRPr="00447CA4" w:rsidTr="00C3161B">
        <w:tc>
          <w:tcPr>
            <w:tcW w:w="4514" w:type="dxa"/>
            <w:shd w:val="clear" w:color="auto" w:fill="auto"/>
            <w:tcMar>
              <w:top w:w="100" w:type="dxa"/>
              <w:left w:w="100" w:type="dxa"/>
              <w:bottom w:w="100" w:type="dxa"/>
              <w:right w:w="100" w:type="dxa"/>
            </w:tcMar>
          </w:tcPr>
          <w:p w:rsidR="00447CA4" w:rsidRPr="00447CA4" w:rsidRDefault="00447CA4" w:rsidP="00447CA4">
            <w:pPr>
              <w:widowControl w:val="0"/>
              <w:spacing w:after="0" w:line="240" w:lineRule="auto"/>
              <w:rPr>
                <w:rFonts w:eastAsia="Arial" w:cs="Arial"/>
                <w:b/>
                <w:lang w:val="nl" w:eastAsia="nl-BE"/>
              </w:rPr>
            </w:pPr>
            <w:r w:rsidRPr="00447CA4">
              <w:rPr>
                <w:rFonts w:eastAsia="Arial" w:cs="Arial"/>
                <w:b/>
                <w:lang w:val="nl" w:eastAsia="nl-BE"/>
              </w:rPr>
              <w:t>Positieve punten</w:t>
            </w:r>
          </w:p>
        </w:tc>
        <w:tc>
          <w:tcPr>
            <w:tcW w:w="4514" w:type="dxa"/>
            <w:shd w:val="clear" w:color="auto" w:fill="auto"/>
            <w:tcMar>
              <w:top w:w="100" w:type="dxa"/>
              <w:left w:w="100" w:type="dxa"/>
              <w:bottom w:w="100" w:type="dxa"/>
              <w:right w:w="100" w:type="dxa"/>
            </w:tcMar>
          </w:tcPr>
          <w:p w:rsidR="00447CA4" w:rsidRPr="00447CA4" w:rsidRDefault="00447CA4" w:rsidP="00447CA4">
            <w:pPr>
              <w:widowControl w:val="0"/>
              <w:spacing w:after="0" w:line="240" w:lineRule="auto"/>
              <w:rPr>
                <w:rFonts w:eastAsia="Arial" w:cs="Arial"/>
                <w:b/>
                <w:lang w:val="nl" w:eastAsia="nl-BE"/>
              </w:rPr>
            </w:pPr>
            <w:r w:rsidRPr="00447CA4">
              <w:rPr>
                <w:rFonts w:eastAsia="Arial" w:cs="Arial"/>
                <w:b/>
                <w:lang w:val="nl" w:eastAsia="nl-BE"/>
              </w:rPr>
              <w:t>Knelpunten</w:t>
            </w:r>
          </w:p>
        </w:tc>
      </w:tr>
      <w:tr w:rsidR="00447CA4" w:rsidRPr="00447CA4" w:rsidTr="00C3161B">
        <w:tc>
          <w:tcPr>
            <w:tcW w:w="4514" w:type="dxa"/>
            <w:shd w:val="clear" w:color="auto" w:fill="00FF00"/>
            <w:tcMar>
              <w:top w:w="100" w:type="dxa"/>
              <w:left w:w="100" w:type="dxa"/>
              <w:bottom w:w="100" w:type="dxa"/>
              <w:right w:w="100" w:type="dxa"/>
            </w:tcMar>
          </w:tcPr>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 xml:space="preserve">Het zorgaanbod is regionaal georganiseerd met centrale inschrijving bij het VAPH </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Budgethouders hebben zelfregie</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Het beleid is inkomensonafhankelijk</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DOP heeft een onafhankelijke werking</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Er is de mogelijkheid om PVF cash te besteden</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Het zorgaanbod is gedifferentieerd door concurrentie</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De wachtlijst is zichtbaar</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Mensen worden niet ontmoedigd om een budget aan te vragen</w:t>
            </w:r>
          </w:p>
        </w:tc>
        <w:tc>
          <w:tcPr>
            <w:tcW w:w="4514" w:type="dxa"/>
            <w:shd w:val="clear" w:color="auto" w:fill="FF0000"/>
            <w:tcMar>
              <w:top w:w="100" w:type="dxa"/>
              <w:left w:w="100" w:type="dxa"/>
              <w:bottom w:w="100" w:type="dxa"/>
              <w:right w:w="100" w:type="dxa"/>
            </w:tcMar>
          </w:tcPr>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Het systeem en de administratie is complex</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Zelfregie is niet voor iedereen haalbaar</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Er zijn lange wachtlijsten</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Er is een moeizame doorstroom tussen verschillende ondersteuningsvormen</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Er is weinig intersectorale samenwerking</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De budgetten zijn te laag</w:t>
            </w:r>
          </w:p>
          <w:p w:rsidR="00447CA4" w:rsidRPr="00447CA4" w:rsidRDefault="00447CA4" w:rsidP="00447CA4">
            <w:pPr>
              <w:widowControl w:val="0"/>
              <w:spacing w:after="0" w:line="240" w:lineRule="auto"/>
              <w:rPr>
                <w:rFonts w:eastAsia="Arial" w:cs="Arial"/>
                <w:color w:val="FF0000"/>
                <w:lang w:val="nl" w:eastAsia="nl-BE"/>
              </w:rPr>
            </w:pPr>
            <w:r w:rsidRPr="00447CA4">
              <w:rPr>
                <w:rFonts w:eastAsia="Arial" w:cs="Arial"/>
                <w:lang w:val="nl" w:eastAsia="nl-BE"/>
              </w:rPr>
              <w:t>PVF is niet solidair en/of PVF is niet afhankelijk van het inkomen</w:t>
            </w:r>
          </w:p>
          <w:p w:rsidR="00447CA4" w:rsidRPr="00447CA4" w:rsidRDefault="00447CA4" w:rsidP="00447CA4">
            <w:pPr>
              <w:widowControl w:val="0"/>
              <w:pBdr>
                <w:top w:val="nil"/>
                <w:left w:val="nil"/>
                <w:bottom w:val="nil"/>
                <w:right w:val="nil"/>
                <w:between w:val="nil"/>
              </w:pBdr>
              <w:spacing w:after="0" w:line="240" w:lineRule="auto"/>
              <w:rPr>
                <w:rFonts w:eastAsia="Arial" w:cs="Arial"/>
                <w:lang w:val="nl" w:eastAsia="nl-BE"/>
              </w:rPr>
            </w:pPr>
            <w:r w:rsidRPr="00447CA4">
              <w:rPr>
                <w:rFonts w:eastAsia="Arial" w:cs="Arial"/>
                <w:lang w:val="nl" w:eastAsia="nl-BE"/>
              </w:rPr>
              <w:t>Het zorgaanbod is versnipperd en/of onvoldoende geografisch gespreid</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Er is weinig uitwisseling van expertise tussen VZA’s</w:t>
            </w:r>
          </w:p>
          <w:p w:rsidR="00447CA4" w:rsidRPr="00447CA4" w:rsidRDefault="00447CA4" w:rsidP="00447CA4">
            <w:pPr>
              <w:widowControl w:val="0"/>
              <w:pBdr>
                <w:top w:val="nil"/>
                <w:left w:val="nil"/>
                <w:bottom w:val="nil"/>
                <w:right w:val="nil"/>
                <w:between w:val="nil"/>
              </w:pBdr>
              <w:spacing w:after="0" w:line="240" w:lineRule="auto"/>
              <w:rPr>
                <w:rFonts w:eastAsia="Arial" w:cs="Arial"/>
                <w:lang w:val="nl" w:eastAsia="nl-BE"/>
              </w:rPr>
            </w:pPr>
          </w:p>
        </w:tc>
      </w:tr>
    </w:tbl>
    <w:p w:rsidR="00447CA4" w:rsidRPr="00447CA4" w:rsidRDefault="00447CA4" w:rsidP="00447CA4">
      <w:pPr>
        <w:spacing w:after="0" w:line="276" w:lineRule="auto"/>
        <w:rPr>
          <w:rFonts w:ascii="Arial" w:eastAsia="Arial" w:hAnsi="Arial" w:cs="Arial"/>
          <w:b/>
          <w:lang w:val="nl" w:eastAsia="nl-BE"/>
        </w:rPr>
      </w:pPr>
    </w:p>
    <w:p w:rsidR="00447CA4" w:rsidRPr="00447CA4" w:rsidRDefault="00447CA4" w:rsidP="00447CA4">
      <w:pPr>
        <w:rPr>
          <w:lang w:val="nl" w:eastAsia="nl-BE"/>
        </w:rPr>
      </w:pPr>
      <w:r w:rsidRPr="00447CA4">
        <w:rPr>
          <w:lang w:val="nl" w:eastAsia="nl-BE"/>
        </w:rPr>
        <w:t>De toegang tot zorg kan volgens de deelnemers verbeterd worden door:</w:t>
      </w:r>
    </w:p>
    <w:p w:rsidR="00447CA4" w:rsidRPr="00447CA4" w:rsidRDefault="00447CA4" w:rsidP="00447CA4">
      <w:pPr>
        <w:pStyle w:val="Lijstalinea"/>
        <w:numPr>
          <w:ilvl w:val="0"/>
          <w:numId w:val="30"/>
        </w:numPr>
        <w:rPr>
          <w:lang w:val="nl" w:eastAsia="nl-BE"/>
        </w:rPr>
      </w:pPr>
      <w:r w:rsidRPr="00447CA4">
        <w:rPr>
          <w:lang w:val="nl" w:eastAsia="nl-BE"/>
        </w:rPr>
        <w:t>Discussie te voeren over inkomens(on)afhankelijkheid: behouden of niet</w:t>
      </w:r>
    </w:p>
    <w:p w:rsidR="00447CA4" w:rsidRPr="00447CA4" w:rsidRDefault="00447CA4" w:rsidP="00447CA4">
      <w:pPr>
        <w:pStyle w:val="Lijstalinea"/>
        <w:numPr>
          <w:ilvl w:val="0"/>
          <w:numId w:val="30"/>
        </w:numPr>
        <w:rPr>
          <w:lang w:val="nl" w:eastAsia="nl-BE"/>
        </w:rPr>
      </w:pPr>
      <w:r w:rsidRPr="00447CA4">
        <w:rPr>
          <w:lang w:val="nl" w:eastAsia="nl-BE"/>
        </w:rPr>
        <w:t>Het vereenvoudigen van procedures</w:t>
      </w:r>
    </w:p>
    <w:p w:rsidR="00447CA4" w:rsidRPr="00447CA4" w:rsidRDefault="00447CA4" w:rsidP="00447CA4">
      <w:pPr>
        <w:pStyle w:val="Lijstalinea"/>
        <w:numPr>
          <w:ilvl w:val="0"/>
          <w:numId w:val="30"/>
        </w:numPr>
        <w:rPr>
          <w:lang w:val="nl" w:eastAsia="nl-BE"/>
        </w:rPr>
      </w:pPr>
      <w:r w:rsidRPr="00447CA4">
        <w:rPr>
          <w:lang w:val="nl" w:eastAsia="nl-BE"/>
        </w:rPr>
        <w:t>Wachtlijsten inperken en het inzetten op communicatie rond wachtlijsten</w:t>
      </w:r>
    </w:p>
    <w:p w:rsidR="00447CA4" w:rsidRPr="00447CA4" w:rsidRDefault="00447CA4" w:rsidP="00447CA4">
      <w:pPr>
        <w:pStyle w:val="Lijstalinea"/>
        <w:numPr>
          <w:ilvl w:val="0"/>
          <w:numId w:val="30"/>
        </w:numPr>
        <w:rPr>
          <w:lang w:val="nl" w:eastAsia="nl-BE"/>
        </w:rPr>
      </w:pPr>
      <w:r w:rsidRPr="00447CA4">
        <w:rPr>
          <w:lang w:val="nl" w:eastAsia="nl-BE"/>
        </w:rPr>
        <w:t>Het behoud van een regionaal zorgaanbod met lokale info- en contactpunten</w:t>
      </w:r>
    </w:p>
    <w:p w:rsidR="00447CA4" w:rsidRPr="00447CA4" w:rsidRDefault="00447CA4" w:rsidP="00447CA4">
      <w:pPr>
        <w:pStyle w:val="Lijstalinea"/>
        <w:numPr>
          <w:ilvl w:val="0"/>
          <w:numId w:val="30"/>
        </w:numPr>
        <w:rPr>
          <w:lang w:val="nl" w:eastAsia="nl-BE"/>
        </w:rPr>
      </w:pPr>
      <w:r w:rsidRPr="00447CA4">
        <w:rPr>
          <w:lang w:val="nl" w:eastAsia="nl-BE"/>
        </w:rPr>
        <w:t>Het focussen op QoL in beleid/communicatie/…</w:t>
      </w:r>
    </w:p>
    <w:p w:rsidR="00447CA4" w:rsidRPr="00447CA4" w:rsidRDefault="00447CA4" w:rsidP="00447CA4">
      <w:pPr>
        <w:rPr>
          <w:lang w:val="nl" w:eastAsia="nl-BE"/>
        </w:rPr>
      </w:pPr>
      <w:r w:rsidRPr="00447CA4">
        <w:rPr>
          <w:lang w:val="nl" w:eastAsia="nl-BE"/>
        </w:rPr>
        <w:t>Het zorgaanbod spreiden over de verschillende regio’s</w:t>
      </w:r>
    </w:p>
    <w:p w:rsidR="00447CA4" w:rsidRPr="00447CA4" w:rsidRDefault="00447CA4" w:rsidP="00447CA4">
      <w:pPr>
        <w:rPr>
          <w:rFonts w:ascii="Arial" w:eastAsia="Arial" w:hAnsi="Arial" w:cs="Arial"/>
          <w:lang w:val="nl" w:eastAsia="nl-BE"/>
        </w:rPr>
      </w:pPr>
    </w:p>
    <w:p w:rsidR="00447CA4" w:rsidRPr="00447CA4" w:rsidRDefault="00447CA4" w:rsidP="00447CA4">
      <w:pPr>
        <w:pStyle w:val="Kop2"/>
        <w:numPr>
          <w:ilvl w:val="0"/>
          <w:numId w:val="0"/>
        </w:numPr>
        <w:ind w:left="576"/>
        <w:rPr>
          <w:rFonts w:eastAsia="Arial"/>
          <w:lang w:eastAsia="nl-BE"/>
        </w:rPr>
      </w:pPr>
      <w:r w:rsidRPr="00447CA4">
        <w:rPr>
          <w:rFonts w:eastAsia="Arial"/>
          <w:lang w:eastAsia="nl-BE"/>
        </w:rPr>
        <w:lastRenderedPageBreak/>
        <w:t>Vraag 4: Passende bestuurlijke context</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47CA4" w:rsidRPr="00447CA4" w:rsidTr="00C3161B">
        <w:tc>
          <w:tcPr>
            <w:tcW w:w="4514" w:type="dxa"/>
            <w:shd w:val="clear" w:color="auto" w:fill="auto"/>
            <w:tcMar>
              <w:top w:w="100" w:type="dxa"/>
              <w:left w:w="100" w:type="dxa"/>
              <w:bottom w:w="100" w:type="dxa"/>
              <w:right w:w="100" w:type="dxa"/>
            </w:tcMar>
          </w:tcPr>
          <w:p w:rsidR="00447CA4" w:rsidRPr="00447CA4" w:rsidRDefault="00447CA4" w:rsidP="00447CA4">
            <w:pPr>
              <w:widowControl w:val="0"/>
              <w:spacing w:after="0" w:line="240" w:lineRule="auto"/>
              <w:rPr>
                <w:rFonts w:eastAsia="Arial" w:cs="Arial"/>
                <w:b/>
                <w:lang w:val="nl" w:eastAsia="nl-BE"/>
              </w:rPr>
            </w:pPr>
            <w:r w:rsidRPr="00447CA4">
              <w:rPr>
                <w:rFonts w:eastAsia="Arial" w:cs="Arial"/>
                <w:b/>
                <w:lang w:val="nl" w:eastAsia="nl-BE"/>
              </w:rPr>
              <w:t>Positieve punten</w:t>
            </w:r>
          </w:p>
        </w:tc>
        <w:tc>
          <w:tcPr>
            <w:tcW w:w="4514" w:type="dxa"/>
            <w:shd w:val="clear" w:color="auto" w:fill="auto"/>
            <w:tcMar>
              <w:top w:w="100" w:type="dxa"/>
              <w:left w:w="100" w:type="dxa"/>
              <w:bottom w:w="100" w:type="dxa"/>
              <w:right w:w="100" w:type="dxa"/>
            </w:tcMar>
          </w:tcPr>
          <w:p w:rsidR="00447CA4" w:rsidRPr="00447CA4" w:rsidRDefault="00447CA4" w:rsidP="00447CA4">
            <w:pPr>
              <w:widowControl w:val="0"/>
              <w:spacing w:after="0" w:line="240" w:lineRule="auto"/>
              <w:rPr>
                <w:rFonts w:eastAsia="Arial" w:cs="Arial"/>
                <w:b/>
                <w:lang w:val="nl" w:eastAsia="nl-BE"/>
              </w:rPr>
            </w:pPr>
            <w:r w:rsidRPr="00447CA4">
              <w:rPr>
                <w:rFonts w:eastAsia="Arial" w:cs="Arial"/>
                <w:b/>
                <w:lang w:val="nl" w:eastAsia="nl-BE"/>
              </w:rPr>
              <w:t>Knelpunten</w:t>
            </w:r>
          </w:p>
        </w:tc>
      </w:tr>
      <w:tr w:rsidR="00447CA4" w:rsidRPr="00447CA4" w:rsidTr="00C3161B">
        <w:tc>
          <w:tcPr>
            <w:tcW w:w="4514" w:type="dxa"/>
            <w:shd w:val="clear" w:color="auto" w:fill="00FF00"/>
            <w:tcMar>
              <w:top w:w="100" w:type="dxa"/>
              <w:left w:w="100" w:type="dxa"/>
              <w:bottom w:w="100" w:type="dxa"/>
              <w:right w:w="100" w:type="dxa"/>
            </w:tcMar>
          </w:tcPr>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 xml:space="preserve">Het zorgaanbod is regionaal georganiseerd </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Er kan met cash én/of voucher betaald worden</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PVF moedigt ondernemen aan</w:t>
            </w:r>
          </w:p>
        </w:tc>
        <w:tc>
          <w:tcPr>
            <w:tcW w:w="4514" w:type="dxa"/>
            <w:shd w:val="clear" w:color="auto" w:fill="FF0000"/>
            <w:tcMar>
              <w:top w:w="100" w:type="dxa"/>
              <w:left w:w="100" w:type="dxa"/>
              <w:bottom w:w="100" w:type="dxa"/>
              <w:right w:w="100" w:type="dxa"/>
            </w:tcMar>
          </w:tcPr>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 xml:space="preserve">Het systeem en het taalgebruik is complex </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Er zijn lange doorlooptijden</w:t>
            </w:r>
          </w:p>
          <w:p w:rsidR="00447CA4" w:rsidRPr="00447CA4" w:rsidRDefault="00447CA4" w:rsidP="00447CA4">
            <w:pPr>
              <w:widowControl w:val="0"/>
              <w:spacing w:after="0" w:line="240" w:lineRule="auto"/>
              <w:rPr>
                <w:rFonts w:eastAsia="Arial" w:cs="Arial"/>
                <w:lang w:val="nl" w:eastAsia="nl-BE"/>
              </w:rPr>
            </w:pPr>
            <w:r w:rsidRPr="00447CA4">
              <w:rPr>
                <w:rFonts w:eastAsia="Arial" w:cs="Arial"/>
                <w:lang w:val="nl" w:eastAsia="nl-BE"/>
              </w:rPr>
              <w:t>De opzet geraakt niet tot bij burger</w:t>
            </w:r>
          </w:p>
        </w:tc>
      </w:tr>
    </w:tbl>
    <w:p w:rsidR="00447CA4" w:rsidRPr="00447CA4" w:rsidRDefault="00447CA4" w:rsidP="00447CA4">
      <w:pPr>
        <w:rPr>
          <w:lang w:val="nl" w:eastAsia="nl-BE"/>
        </w:rPr>
      </w:pPr>
    </w:p>
    <w:p w:rsidR="00447CA4" w:rsidRPr="00447CA4" w:rsidRDefault="00447CA4" w:rsidP="00447CA4">
      <w:pPr>
        <w:rPr>
          <w:lang w:val="nl" w:eastAsia="nl-BE"/>
        </w:rPr>
      </w:pPr>
      <w:r w:rsidRPr="00447CA4">
        <w:rPr>
          <w:lang w:val="nl" w:eastAsia="nl-BE"/>
        </w:rPr>
        <w:t>De bestuurlijke context in Vlaanderen kan volgens de deelnemers verbeterd worden door:</w:t>
      </w:r>
    </w:p>
    <w:p w:rsidR="00447CA4" w:rsidRPr="00447CA4" w:rsidRDefault="00447CA4" w:rsidP="00447CA4">
      <w:pPr>
        <w:pStyle w:val="Lijstalinea"/>
        <w:numPr>
          <w:ilvl w:val="0"/>
          <w:numId w:val="31"/>
        </w:numPr>
        <w:rPr>
          <w:lang w:val="nl" w:eastAsia="nl-BE"/>
        </w:rPr>
      </w:pPr>
      <w:r w:rsidRPr="00447CA4">
        <w:rPr>
          <w:lang w:val="nl" w:eastAsia="nl-BE"/>
        </w:rPr>
        <w:t>Behouden van het regionale zorgaanbod</w:t>
      </w:r>
    </w:p>
    <w:p w:rsidR="00447CA4" w:rsidRPr="00447CA4" w:rsidRDefault="00447CA4" w:rsidP="00447CA4">
      <w:pPr>
        <w:pStyle w:val="Lijstalinea"/>
        <w:numPr>
          <w:ilvl w:val="0"/>
          <w:numId w:val="31"/>
        </w:numPr>
        <w:rPr>
          <w:lang w:val="nl" w:eastAsia="nl-BE"/>
        </w:rPr>
      </w:pPr>
      <w:r w:rsidRPr="00447CA4">
        <w:rPr>
          <w:lang w:val="nl" w:eastAsia="nl-BE"/>
        </w:rPr>
        <w:t>Regelgeving aanpassen (woon- en leefkosten, combinatie PVF met RIZIV)</w:t>
      </w:r>
    </w:p>
    <w:p w:rsidR="00447CA4" w:rsidRPr="00447CA4" w:rsidRDefault="00447CA4" w:rsidP="00447CA4">
      <w:pPr>
        <w:pStyle w:val="Lijstalinea"/>
        <w:numPr>
          <w:ilvl w:val="0"/>
          <w:numId w:val="31"/>
        </w:numPr>
        <w:rPr>
          <w:lang w:val="nl" w:eastAsia="nl-BE"/>
        </w:rPr>
      </w:pPr>
      <w:r w:rsidRPr="00447CA4">
        <w:rPr>
          <w:lang w:val="nl" w:eastAsia="nl-BE"/>
        </w:rPr>
        <w:t>Eenvoudig taalgebruik vanuit het VAPH</w:t>
      </w:r>
    </w:p>
    <w:p w:rsidR="00447CA4" w:rsidRPr="00447CA4" w:rsidRDefault="00447CA4" w:rsidP="00447CA4">
      <w:pPr>
        <w:pStyle w:val="Lijstalinea"/>
        <w:numPr>
          <w:ilvl w:val="0"/>
          <w:numId w:val="31"/>
        </w:numPr>
        <w:rPr>
          <w:lang w:val="nl" w:eastAsia="nl-BE"/>
        </w:rPr>
      </w:pPr>
      <w:r w:rsidRPr="00447CA4">
        <w:rPr>
          <w:lang w:val="nl" w:eastAsia="nl-BE"/>
        </w:rPr>
        <w:t>Meer intersectorale Vlaams-Federale samenwerking</w:t>
      </w:r>
    </w:p>
    <w:p w:rsidR="00447CA4" w:rsidRPr="00447CA4" w:rsidRDefault="00447CA4" w:rsidP="00447CA4">
      <w:pPr>
        <w:pStyle w:val="Lijstalinea"/>
        <w:numPr>
          <w:ilvl w:val="0"/>
          <w:numId w:val="31"/>
        </w:numPr>
        <w:rPr>
          <w:lang w:val="nl" w:eastAsia="nl-BE"/>
        </w:rPr>
      </w:pPr>
      <w:r w:rsidRPr="00447CA4">
        <w:rPr>
          <w:lang w:val="nl" w:eastAsia="nl-BE"/>
        </w:rPr>
        <w:t>Meer transparantie wachtlijsten</w:t>
      </w:r>
    </w:p>
    <w:p w:rsidR="00447CA4" w:rsidRPr="00447CA4" w:rsidRDefault="00447CA4" w:rsidP="00447CA4">
      <w:pPr>
        <w:pStyle w:val="Lijstalinea"/>
        <w:numPr>
          <w:ilvl w:val="0"/>
          <w:numId w:val="31"/>
        </w:numPr>
        <w:rPr>
          <w:lang w:val="nl" w:eastAsia="nl-BE"/>
        </w:rPr>
      </w:pPr>
      <w:r w:rsidRPr="00447CA4">
        <w:rPr>
          <w:lang w:val="nl" w:eastAsia="nl-BE"/>
        </w:rPr>
        <w:t>Omkadering persoonlijke assistenten</w:t>
      </w:r>
    </w:p>
    <w:p w:rsidR="000E6DCA" w:rsidRPr="000E6DCA" w:rsidRDefault="000E6DCA" w:rsidP="00447CA4">
      <w:pPr>
        <w:pStyle w:val="Koptekst"/>
        <w:tabs>
          <w:tab w:val="clear" w:pos="4536"/>
          <w:tab w:val="clear" w:pos="9072"/>
        </w:tabs>
      </w:pPr>
    </w:p>
    <w:sectPr w:rsidR="000E6DCA" w:rsidRPr="000E6DCA" w:rsidSect="0085716F">
      <w:footerReference w:type="default" r:id="rId9"/>
      <w:headerReference w:type="first" r:id="rId10"/>
      <w:footerReference w:type="first" r:id="rId11"/>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2A" w:rsidRDefault="005B782A" w:rsidP="00A13B42">
      <w:r>
        <w:separator/>
      </w:r>
    </w:p>
    <w:p w:rsidR="005B782A" w:rsidRDefault="005B782A"/>
  </w:endnote>
  <w:endnote w:type="continuationSeparator" w:id="0">
    <w:p w:rsidR="005B782A" w:rsidRDefault="005B782A" w:rsidP="00A13B42">
      <w:r>
        <w:continuationSeparator/>
      </w:r>
    </w:p>
    <w:p w:rsidR="005B782A" w:rsidRDefault="005B7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9439F3">
      <w:rPr>
        <w:noProof/>
      </w:rPr>
      <w:t>3</w:t>
    </w:r>
    <w:r w:rsidRPr="00516E9E">
      <w:fldChar w:fldCharType="end"/>
    </w:r>
    <w:r w:rsidRPr="00516E9E">
      <w:t xml:space="preserve"> van </w:t>
    </w:r>
    <w:fldSimple w:instr=" NUMPAGES   \* MERGEFORMAT ">
      <w:r w:rsidR="009439F3">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9439F3">
      <w:rPr>
        <w:noProof/>
      </w:rPr>
      <w:t>1</w:t>
    </w:r>
    <w:r w:rsidRPr="00516E9E">
      <w:fldChar w:fldCharType="end"/>
    </w:r>
    <w:r w:rsidRPr="00516E9E">
      <w:t xml:space="preserve"> van </w:t>
    </w:r>
    <w:fldSimple w:instr=" NUMPAGES   \* MERGEFORMAT ">
      <w:r w:rsidR="009439F3">
        <w:rPr>
          <w:noProof/>
        </w:rPr>
        <w:t>3</w:t>
      </w:r>
    </w:fldSimple>
    <w:r w:rsidRPr="00516E9E">
      <w:rPr>
        <w:noProof/>
        <w:lang w:eastAsia="nl-BE"/>
      </w:rPr>
      <w:drawing>
        <wp:anchor distT="0" distB="0" distL="114300" distR="114300" simplePos="0" relativeHeight="251679744" behindDoc="0" locked="0" layoutInCell="1" allowOverlap="1" wp14:anchorId="14561E7C" wp14:editId="46DC3EA2">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2A" w:rsidRDefault="005B782A" w:rsidP="00692334">
      <w:pPr>
        <w:spacing w:after="0"/>
      </w:pPr>
      <w:r>
        <w:separator/>
      </w:r>
    </w:p>
  </w:footnote>
  <w:footnote w:type="continuationSeparator" w:id="0">
    <w:p w:rsidR="005B782A" w:rsidRDefault="005B782A" w:rsidP="00A13B42">
      <w:r>
        <w:continuationSeparator/>
      </w:r>
    </w:p>
    <w:p w:rsidR="005B782A" w:rsidRDefault="005B78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70DF5BE7" wp14:editId="43D59D03">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133F19C2"/>
    <w:multiLevelType w:val="multilevel"/>
    <w:tmpl w:val="B3A8A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E512EBE"/>
    <w:multiLevelType w:val="hybridMultilevel"/>
    <w:tmpl w:val="D9CC10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EBA02BB"/>
    <w:multiLevelType w:val="hybridMultilevel"/>
    <w:tmpl w:val="01240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143749E"/>
    <w:multiLevelType w:val="multilevel"/>
    <w:tmpl w:val="43080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D333E3B"/>
    <w:multiLevelType w:val="hybridMultilevel"/>
    <w:tmpl w:val="53A20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DF709B1"/>
    <w:multiLevelType w:val="hybridMultilevel"/>
    <w:tmpl w:val="FFE0BE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727129E3"/>
    <w:multiLevelType w:val="multilevel"/>
    <w:tmpl w:val="356A7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B9731A6"/>
    <w:multiLevelType w:val="multilevel"/>
    <w:tmpl w:val="E9E23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6"/>
  </w:num>
  <w:num w:numId="11">
    <w:abstractNumId w:val="17"/>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22"/>
  </w:num>
  <w:num w:numId="25">
    <w:abstractNumId w:val="23"/>
  </w:num>
  <w:num w:numId="26">
    <w:abstractNumId w:val="10"/>
  </w:num>
  <w:num w:numId="27">
    <w:abstractNumId w:val="15"/>
  </w:num>
  <w:num w:numId="28">
    <w:abstractNumId w:val="19"/>
  </w:num>
  <w:num w:numId="29">
    <w:abstractNumId w:val="11"/>
  </w:num>
  <w:num w:numId="30">
    <w:abstractNumId w:val="12"/>
  </w:num>
  <w:num w:numId="3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A4"/>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5B3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E6DCA"/>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282F"/>
    <w:rsid w:val="00215F4C"/>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3574C"/>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5397"/>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14D8E"/>
    <w:rsid w:val="0042565F"/>
    <w:rsid w:val="00431D42"/>
    <w:rsid w:val="00440131"/>
    <w:rsid w:val="0044212B"/>
    <w:rsid w:val="00445EE8"/>
    <w:rsid w:val="00447CA4"/>
    <w:rsid w:val="00447FE0"/>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15B6"/>
    <w:rsid w:val="00587513"/>
    <w:rsid w:val="0059116D"/>
    <w:rsid w:val="00592946"/>
    <w:rsid w:val="005978EE"/>
    <w:rsid w:val="005979C4"/>
    <w:rsid w:val="00597B9E"/>
    <w:rsid w:val="005A0E56"/>
    <w:rsid w:val="005A6269"/>
    <w:rsid w:val="005A66C3"/>
    <w:rsid w:val="005B0690"/>
    <w:rsid w:val="005B5E7D"/>
    <w:rsid w:val="005B782A"/>
    <w:rsid w:val="005B78AE"/>
    <w:rsid w:val="005C1440"/>
    <w:rsid w:val="005D2F36"/>
    <w:rsid w:val="005E1B34"/>
    <w:rsid w:val="005E34EC"/>
    <w:rsid w:val="005E4980"/>
    <w:rsid w:val="005E7824"/>
    <w:rsid w:val="005F1164"/>
    <w:rsid w:val="005F41E4"/>
    <w:rsid w:val="005F49E8"/>
    <w:rsid w:val="00605D1C"/>
    <w:rsid w:val="00607D3E"/>
    <w:rsid w:val="00613F1C"/>
    <w:rsid w:val="00614CAE"/>
    <w:rsid w:val="006158CB"/>
    <w:rsid w:val="00616ED4"/>
    <w:rsid w:val="0062114F"/>
    <w:rsid w:val="00621BC5"/>
    <w:rsid w:val="006346EE"/>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9F3"/>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5378"/>
    <w:rsid w:val="00BF74A3"/>
    <w:rsid w:val="00C02CB6"/>
    <w:rsid w:val="00C05ADB"/>
    <w:rsid w:val="00C124DC"/>
    <w:rsid w:val="00C12943"/>
    <w:rsid w:val="00C15032"/>
    <w:rsid w:val="00C17B2E"/>
    <w:rsid w:val="00C2236D"/>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A0035"/>
    <w:rsid w:val="00CB05D7"/>
    <w:rsid w:val="00CB2413"/>
    <w:rsid w:val="00CB2C15"/>
    <w:rsid w:val="00CB2E5B"/>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DF45A0"/>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46477"/>
    <w:rsid w:val="00E51891"/>
    <w:rsid w:val="00E51B12"/>
    <w:rsid w:val="00E51C0C"/>
    <w:rsid w:val="00E56E36"/>
    <w:rsid w:val="00E653DA"/>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27CF"/>
    <w:rsid w:val="00F15B57"/>
    <w:rsid w:val="00F2221D"/>
    <w:rsid w:val="00F23413"/>
    <w:rsid w:val="00F24CB4"/>
    <w:rsid w:val="00F33EF3"/>
    <w:rsid w:val="00F40013"/>
    <w:rsid w:val="00F41722"/>
    <w:rsid w:val="00F41EB8"/>
    <w:rsid w:val="00F4422E"/>
    <w:rsid w:val="00F45157"/>
    <w:rsid w:val="00F50140"/>
    <w:rsid w:val="00F541C3"/>
    <w:rsid w:val="00F55064"/>
    <w:rsid w:val="00F57564"/>
    <w:rsid w:val="00F63D52"/>
    <w:rsid w:val="00F65141"/>
    <w:rsid w:val="00F77D16"/>
    <w:rsid w:val="00F80145"/>
    <w:rsid w:val="00F84640"/>
    <w:rsid w:val="00F92F49"/>
    <w:rsid w:val="00F95C02"/>
    <w:rsid w:val="00F96085"/>
    <w:rsid w:val="00FA32A1"/>
    <w:rsid w:val="00FA3DB5"/>
    <w:rsid w:val="00FB31B3"/>
    <w:rsid w:val="00FB5654"/>
    <w:rsid w:val="00FB7D13"/>
    <w:rsid w:val="00FB7DD8"/>
    <w:rsid w:val="00FB7ED9"/>
    <w:rsid w:val="00FC091F"/>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leeg-met-log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E89E-1C2C-41AA-8EED-AD8820CC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leeg-met-logo.dotx</Template>
  <TotalTime>3</TotalTime>
  <Pages>1</Pages>
  <Words>626</Words>
  <Characters>3446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svv</dc:creator>
  <cp:lastModifiedBy>Gebruiker</cp:lastModifiedBy>
  <cp:revision>3</cp:revision>
  <cp:lastPrinted>2019-09-20T07:41:00Z</cp:lastPrinted>
  <dcterms:created xsi:type="dcterms:W3CDTF">2019-09-19T07:50:00Z</dcterms:created>
  <dcterms:modified xsi:type="dcterms:W3CDTF">2019-09-20T07:41:00Z</dcterms:modified>
</cp:coreProperties>
</file>