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660"/>
        <w:gridCol w:w="3260"/>
        <w:gridCol w:w="1504"/>
      </w:tblGrid>
      <w:tr w:rsidR="00EC5E6E" w:rsidRPr="00D45D5E" w:rsidTr="005F209A">
        <w:trPr>
          <w:trHeight w:hRule="exact" w:val="1701"/>
        </w:trPr>
        <w:tc>
          <w:tcPr>
            <w:tcW w:w="2660" w:type="dxa"/>
          </w:tcPr>
          <w:p w:rsidR="00EC5E6E" w:rsidRPr="001A2FBE" w:rsidRDefault="001A2FBE" w:rsidP="005F209A">
            <w:pPr>
              <w:spacing w:after="0"/>
              <w:rPr>
                <w:sz w:val="36"/>
                <w:szCs w:val="36"/>
              </w:rPr>
            </w:pPr>
            <w:r w:rsidRPr="001A2FBE">
              <w:rPr>
                <w:sz w:val="36"/>
                <w:szCs w:val="36"/>
              </w:rPr>
              <w:t>RAADGEVEND COMITÉ</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7424" w:type="dxa"/>
            <w:gridSpan w:val="3"/>
          </w:tcPr>
          <w:p w:rsidR="00EC5E6E" w:rsidRPr="00D45D5E" w:rsidRDefault="00C757E3" w:rsidP="00CC6951">
            <w:pPr>
              <w:spacing w:after="0"/>
            </w:pPr>
            <w:sdt>
              <w:sdtPr>
                <w:id w:val="629513163"/>
                <w:lock w:val="sdtLocked"/>
                <w:placeholder>
                  <w:docPart w:val="4BDDFE446BB54AF6ABB8105A577C57A6"/>
                </w:placeholder>
                <w:date w:fullDate="2016-12-02T00:00:00Z">
                  <w:dateFormat w:val="d MMMM yyyy"/>
                  <w:lid w:val="nl-BE"/>
                  <w:storeMappedDataAs w:val="dateTime"/>
                  <w:calendar w:val="gregorian"/>
                </w:date>
              </w:sdtPr>
              <w:sdtEndPr/>
              <w:sdtContent>
                <w:r w:rsidR="00FD0D5B">
                  <w:t>2 december 2016</w:t>
                </w:r>
              </w:sdtContent>
            </w:sdt>
          </w:p>
        </w:tc>
      </w:tr>
      <w:tr w:rsidR="00EC5E6E" w:rsidRPr="00D45D5E" w:rsidTr="005F209A">
        <w:trPr>
          <w:trHeight w:hRule="exact" w:val="397"/>
        </w:trPr>
        <w:tc>
          <w:tcPr>
            <w:tcW w:w="7424" w:type="dxa"/>
            <w:gridSpan w:val="3"/>
          </w:tcPr>
          <w:p w:rsidR="00EC5E6E" w:rsidRPr="00D45D5E" w:rsidRDefault="00EC5E6E" w:rsidP="005F209A">
            <w:pPr>
              <w:spacing w:after="0"/>
            </w:pPr>
          </w:p>
        </w:tc>
      </w:tr>
      <w:tr w:rsidR="00EC5E6E" w:rsidRPr="00D45D5E" w:rsidTr="005F209A">
        <w:trPr>
          <w:trHeight w:hRule="exact" w:val="284"/>
        </w:trPr>
        <w:tc>
          <w:tcPr>
            <w:tcW w:w="2660"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F209A">
        <w:trPr>
          <w:trHeight w:val="284"/>
        </w:trPr>
        <w:tc>
          <w:tcPr>
            <w:tcW w:w="2660" w:type="dxa"/>
          </w:tcPr>
          <w:p w:rsidR="00EC5E6E" w:rsidRPr="00D17F1A" w:rsidRDefault="00EC5E6E" w:rsidP="001A2FBE">
            <w:pPr>
              <w:spacing w:after="0"/>
              <w:rPr>
                <w:sz w:val="20"/>
                <w:szCs w:val="20"/>
              </w:rPr>
            </w:pPr>
          </w:p>
        </w:tc>
        <w:tc>
          <w:tcPr>
            <w:tcW w:w="3260" w:type="dxa"/>
          </w:tcPr>
          <w:p w:rsidR="00EC5E6E" w:rsidRPr="00D17F1A" w:rsidRDefault="001A2FBE" w:rsidP="0015011A">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/16/AdvRC2</w:t>
            </w:r>
            <w:r w:rsidR="0015011A">
              <w:rPr>
                <w:sz w:val="20"/>
                <w:szCs w:val="20"/>
              </w:rPr>
              <w:t>9</w:t>
            </w:r>
            <w:r w:rsidRPr="001A2FBE">
              <w:rPr>
                <w:sz w:val="20"/>
                <w:szCs w:val="20"/>
              </w:rPr>
              <w:t>-</w:t>
            </w:r>
            <w:r w:rsidR="00C841BE">
              <w:rPr>
                <w:sz w:val="20"/>
                <w:szCs w:val="20"/>
              </w:rPr>
              <w:t>1</w:t>
            </w:r>
            <w:r w:rsidR="0015011A">
              <w:rPr>
                <w:sz w:val="20"/>
                <w:szCs w:val="20"/>
              </w:rPr>
              <w:t>1</w:t>
            </w:r>
          </w:p>
        </w:tc>
        <w:tc>
          <w:tcPr>
            <w:tcW w:w="1504" w:type="dxa"/>
          </w:tcPr>
          <w:p w:rsidR="00EC5E6E" w:rsidRPr="00D17F1A" w:rsidRDefault="00EC5E6E" w:rsidP="001A2FBE">
            <w:pPr>
              <w:spacing w:after="0"/>
              <w:rPr>
                <w:sz w:val="20"/>
                <w:szCs w:val="20"/>
              </w:rPr>
            </w:pPr>
          </w:p>
        </w:tc>
      </w:tr>
      <w:tr w:rsidR="00EC5E6E" w:rsidRPr="00D45D5E" w:rsidTr="005F209A">
        <w:trPr>
          <w:trHeight w:hRule="exact" w:val="57"/>
        </w:trPr>
        <w:tc>
          <w:tcPr>
            <w:tcW w:w="7424" w:type="dxa"/>
            <w:gridSpan w:val="3"/>
          </w:tcPr>
          <w:p w:rsidR="00EC5E6E" w:rsidRPr="00D17F1A" w:rsidRDefault="00EC5E6E" w:rsidP="005F209A">
            <w:pPr>
              <w:spacing w:after="0"/>
              <w:rPr>
                <w:sz w:val="20"/>
                <w:szCs w:val="20"/>
              </w:rPr>
            </w:pPr>
          </w:p>
        </w:tc>
      </w:tr>
      <w:tr w:rsidR="00EC5E6E" w:rsidRPr="00D45D5E" w:rsidTr="005F209A">
        <w:trPr>
          <w:trHeight w:hRule="exact" w:val="284"/>
        </w:trPr>
        <w:tc>
          <w:tcPr>
            <w:tcW w:w="2660"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F209A">
        <w:trPr>
          <w:trHeight w:val="284"/>
        </w:trPr>
        <w:tc>
          <w:tcPr>
            <w:tcW w:w="2660"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F209A">
        <w:trPr>
          <w:trHeight w:hRule="exact" w:val="397"/>
        </w:trPr>
        <w:tc>
          <w:tcPr>
            <w:tcW w:w="7424" w:type="dxa"/>
            <w:gridSpan w:val="3"/>
          </w:tcPr>
          <w:p w:rsidR="00EC5E6E" w:rsidRPr="00D45D5E" w:rsidRDefault="00EC5E6E" w:rsidP="005F209A">
            <w:pPr>
              <w:spacing w:after="0"/>
            </w:pPr>
          </w:p>
        </w:tc>
      </w:tr>
    </w:tbl>
    <w:p w:rsidR="00EC5E6E" w:rsidRPr="00C61014" w:rsidRDefault="001A2FBE" w:rsidP="00380F9F">
      <w:pPr>
        <w:pStyle w:val="Brief-Onderwerp"/>
      </w:pPr>
      <w:r>
        <w:t>Adviezen van het Raadgevend Comité uitgebracht tijdens zijn zitting d.d. 2</w:t>
      </w:r>
      <w:r w:rsidR="00000EB5">
        <w:t>9</w:t>
      </w:r>
      <w:r>
        <w:t>-</w:t>
      </w:r>
      <w:r w:rsidR="00C841BE">
        <w:t>1</w:t>
      </w:r>
      <w:r w:rsidR="00000EB5">
        <w:t>1</w:t>
      </w:r>
      <w:r>
        <w:t>-2016.</w:t>
      </w: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Het Raadgevend Comité bij het Vlaams Agentschap voor Personen met een Handicap heeft tijdens zijn zitting van 2</w:t>
      </w:r>
      <w:r w:rsidR="00000EB5">
        <w:rPr>
          <w:lang w:val="nl-NL"/>
        </w:rPr>
        <w:t>9</w:t>
      </w:r>
      <w:r w:rsidRPr="001A2FBE">
        <w:rPr>
          <w:lang w:val="nl-NL"/>
        </w:rPr>
        <w:t xml:space="preserve"> </w:t>
      </w:r>
      <w:r w:rsidR="00000EB5">
        <w:rPr>
          <w:lang w:val="nl-NL"/>
        </w:rPr>
        <w:t>novemb</w:t>
      </w:r>
      <w:r w:rsidR="00EE139A">
        <w:rPr>
          <w:lang w:val="nl-NL"/>
        </w:rPr>
        <w:t>er</w:t>
      </w:r>
      <w:r w:rsidRPr="001A2FBE">
        <w:rPr>
          <w:lang w:val="nl-NL"/>
        </w:rPr>
        <w:t xml:space="preserve"> 2016 de hiernavolgende adviezen </w:t>
      </w:r>
      <w:r w:rsidR="003A44ED">
        <w:rPr>
          <w:lang w:val="nl-NL"/>
        </w:rPr>
        <w:t xml:space="preserve">en bezorgdheden </w:t>
      </w:r>
      <w:r w:rsidRPr="001A2FBE">
        <w:rPr>
          <w:lang w:val="nl-NL"/>
        </w:rPr>
        <w:t xml:space="preserve">geformuleerd. </w:t>
      </w:r>
    </w:p>
    <w:p w:rsidR="001D56BE" w:rsidRPr="00220D6A" w:rsidRDefault="00220D6A" w:rsidP="00EE139A">
      <w:pPr>
        <w:numPr>
          <w:ilvl w:val="0"/>
          <w:numId w:val="24"/>
        </w:numPr>
        <w:rPr>
          <w:b/>
          <w:lang w:val="nl-NL"/>
        </w:rPr>
      </w:pPr>
      <w:r w:rsidRPr="00220D6A">
        <w:rPr>
          <w:b/>
        </w:rPr>
        <w:t>Voordracht ondervoorzitter Raadgevend Comité bij het VAPH en voorzitter PWG Inschrijving en Evaluatie</w:t>
      </w:r>
      <w:r w:rsidR="001D56BE" w:rsidRPr="001D56BE">
        <w:rPr>
          <w:b/>
          <w:lang w:val="nl-NL"/>
        </w:rPr>
        <w:br/>
      </w:r>
      <w:r w:rsidRPr="00220D6A">
        <w:rPr>
          <w:b/>
        </w:rPr>
        <w:t>DOC/RC/2016/29.11/42</w:t>
      </w:r>
    </w:p>
    <w:p w:rsidR="00220D6A" w:rsidRPr="00855CB4" w:rsidRDefault="00AF6194" w:rsidP="002C7A96">
      <w:pPr>
        <w:rPr>
          <w:lang w:eastAsia="nl-NL"/>
        </w:rPr>
      </w:pPr>
      <w:r>
        <w:rPr>
          <w:lang w:eastAsia="nl-NL"/>
        </w:rPr>
        <w:t xml:space="preserve">Het Raadgevend Comité draagt unaniem </w:t>
      </w:r>
      <w:r w:rsidR="002C7A96">
        <w:rPr>
          <w:lang w:eastAsia="nl-NL"/>
        </w:rPr>
        <w:t xml:space="preserve">mevrouw Sophie </w:t>
      </w:r>
      <w:proofErr w:type="spellStart"/>
      <w:r w:rsidR="002C7A96">
        <w:rPr>
          <w:lang w:eastAsia="nl-NL"/>
        </w:rPr>
        <w:t>Beyers</w:t>
      </w:r>
      <w:proofErr w:type="spellEnd"/>
      <w:r w:rsidR="002C7A96">
        <w:rPr>
          <w:lang w:eastAsia="nl-NL"/>
        </w:rPr>
        <w:t xml:space="preserve"> bij de minister voor als ondervoorzitter van het Raadgevend Comité bij het VAPH</w:t>
      </w:r>
      <w:r w:rsidR="002C7A96" w:rsidRPr="009F54E4">
        <w:rPr>
          <w:rFonts w:ascii="Trebuchet MS" w:eastAsia="Times New Roman" w:hAnsi="Trebuchet MS"/>
          <w:bCs/>
          <w:sz w:val="20"/>
          <w:szCs w:val="24"/>
          <w:lang w:eastAsia="nl-NL"/>
        </w:rPr>
        <w:t xml:space="preserve"> </w:t>
      </w:r>
      <w:r w:rsidR="002C7A96">
        <w:rPr>
          <w:rFonts w:ascii="Trebuchet MS" w:eastAsia="Times New Roman" w:hAnsi="Trebuchet MS"/>
          <w:bCs/>
          <w:sz w:val="20"/>
          <w:szCs w:val="24"/>
          <w:lang w:eastAsia="nl-NL"/>
        </w:rPr>
        <w:t>conform art. 5 BVR 19-07-2007</w:t>
      </w:r>
      <w:r w:rsidR="002C7A96">
        <w:rPr>
          <w:lang w:eastAsia="nl-NL"/>
        </w:rPr>
        <w:t xml:space="preserve">. </w:t>
      </w:r>
      <w:r w:rsidR="00855CB4">
        <w:rPr>
          <w:lang w:eastAsia="nl-NL"/>
        </w:rPr>
        <w:br/>
      </w:r>
      <w:r w:rsidR="002C7A96">
        <w:rPr>
          <w:lang w:eastAsia="nl-NL"/>
        </w:rPr>
        <w:t xml:space="preserve">Het comité adviseert de leidend ambtenaar </w:t>
      </w:r>
      <w:r>
        <w:rPr>
          <w:lang w:eastAsia="nl-NL"/>
        </w:rPr>
        <w:t xml:space="preserve">unaniem </w:t>
      </w:r>
      <w:r w:rsidR="002C7A96">
        <w:rPr>
          <w:lang w:eastAsia="nl-NL"/>
        </w:rPr>
        <w:t xml:space="preserve">om mevrouw Sophie </w:t>
      </w:r>
      <w:proofErr w:type="spellStart"/>
      <w:r w:rsidR="002C7A96">
        <w:rPr>
          <w:lang w:eastAsia="nl-NL"/>
        </w:rPr>
        <w:t>Beyers</w:t>
      </w:r>
      <w:proofErr w:type="spellEnd"/>
      <w:r w:rsidR="002C7A96">
        <w:rPr>
          <w:lang w:eastAsia="nl-NL"/>
        </w:rPr>
        <w:t xml:space="preserve"> aan te stellen als voorzitter van de permanente werkgroep Inschrijving &amp; Evaluatie</w:t>
      </w:r>
      <w:r w:rsidR="00967BAF">
        <w:rPr>
          <w:lang w:eastAsia="nl-NL"/>
        </w:rPr>
        <w:t>.</w:t>
      </w:r>
    </w:p>
    <w:p w:rsidR="00D9729F" w:rsidRPr="002A13F5" w:rsidRDefault="00B50776" w:rsidP="00EE139A">
      <w:pPr>
        <w:numPr>
          <w:ilvl w:val="0"/>
          <w:numId w:val="24"/>
        </w:numPr>
        <w:rPr>
          <w:b/>
          <w:lang w:val="nl-NL"/>
        </w:rPr>
      </w:pPr>
      <w:r w:rsidRPr="00B50776">
        <w:rPr>
          <w:b/>
        </w:rPr>
        <w:t>Voorstel herstructurering adviesstelsel VAPH</w:t>
      </w:r>
      <w:r w:rsidRPr="00B50776">
        <w:rPr>
          <w:b/>
        </w:rPr>
        <w:br/>
        <w:t>DOC/RC/2016/29.11/56</w:t>
      </w:r>
    </w:p>
    <w:p w:rsidR="001112A1" w:rsidRDefault="00615A18" w:rsidP="002A13F5">
      <w:pPr>
        <w:rPr>
          <w:lang w:val="nl-NL"/>
        </w:rPr>
      </w:pPr>
      <w:r w:rsidRPr="00615A18">
        <w:rPr>
          <w:lang w:val="nl-NL"/>
        </w:rPr>
        <w:t>Krachtens art. 25§1 van het huishoudelijk reglement van het Raadgevend Comité gaat het comité</w:t>
      </w:r>
      <w:r w:rsidR="001112A1">
        <w:rPr>
          <w:lang w:val="nl-NL"/>
        </w:rPr>
        <w:t xml:space="preserve"> principieel </w:t>
      </w:r>
      <w:r w:rsidRPr="00615A18">
        <w:rPr>
          <w:lang w:val="nl-NL"/>
        </w:rPr>
        <w:t>akkoord met de nieuwe indeling en samenstelling van de permanente werkgroepen conform het in de nota beschreven voorstel.</w:t>
      </w:r>
      <w:r w:rsidR="001112A1">
        <w:rPr>
          <w:lang w:val="nl-NL"/>
        </w:rPr>
        <w:t xml:space="preserve"> M.b.t. de nadere concretisering, voor te bereiden door het Bureau van 6 december, </w:t>
      </w:r>
      <w:r w:rsidR="00AF6194">
        <w:rPr>
          <w:lang w:val="nl-NL"/>
        </w:rPr>
        <w:t>menen we dat</w:t>
      </w:r>
      <w:r w:rsidR="00D362A1">
        <w:rPr>
          <w:lang w:val="nl-NL"/>
        </w:rPr>
        <w:t xml:space="preserve"> </w:t>
      </w:r>
      <w:r w:rsidR="001112A1">
        <w:rPr>
          <w:lang w:val="nl-NL"/>
        </w:rPr>
        <w:t>de volgende aandachtspunten</w:t>
      </w:r>
      <w:r w:rsidR="006F3447">
        <w:rPr>
          <w:lang w:val="nl-NL"/>
        </w:rPr>
        <w:t xml:space="preserve"> </w:t>
      </w:r>
      <w:r w:rsidR="00AF6194">
        <w:rPr>
          <w:lang w:val="nl-NL"/>
        </w:rPr>
        <w:t>dienen te worden meegenomen</w:t>
      </w:r>
      <w:r w:rsidR="001112A1">
        <w:rPr>
          <w:lang w:val="nl-NL"/>
        </w:rPr>
        <w:t>:</w:t>
      </w:r>
    </w:p>
    <w:p w:rsidR="002A13F5" w:rsidRDefault="001112A1" w:rsidP="001112A1">
      <w:pPr>
        <w:pStyle w:val="Lijstalinea"/>
        <w:numPr>
          <w:ilvl w:val="0"/>
          <w:numId w:val="32"/>
        </w:numPr>
        <w:rPr>
          <w:lang w:val="nl-NL"/>
        </w:rPr>
      </w:pPr>
      <w:r>
        <w:rPr>
          <w:lang w:val="nl-NL"/>
        </w:rPr>
        <w:t>de opportuniteit van de vertegenwoordiging van bijstandsorganisaties in de Permanente Werkgroep Minderjarigen;</w:t>
      </w:r>
    </w:p>
    <w:p w:rsidR="001112A1" w:rsidRDefault="001112A1" w:rsidP="001112A1">
      <w:pPr>
        <w:pStyle w:val="Lijstalinea"/>
        <w:numPr>
          <w:ilvl w:val="0"/>
          <w:numId w:val="32"/>
        </w:numPr>
        <w:rPr>
          <w:lang w:val="nl-NL"/>
        </w:rPr>
      </w:pPr>
      <w:r>
        <w:rPr>
          <w:lang w:val="nl-NL"/>
        </w:rPr>
        <w:lastRenderedPageBreak/>
        <w:t xml:space="preserve">de afdoende </w:t>
      </w:r>
      <w:r w:rsidR="00AF6194">
        <w:rPr>
          <w:lang w:val="nl-NL"/>
        </w:rPr>
        <w:t xml:space="preserve">numerieke </w:t>
      </w:r>
      <w:r>
        <w:rPr>
          <w:lang w:val="nl-NL"/>
        </w:rPr>
        <w:t>vertegenwoordiging van de gebruikers in de resp. werkgroepen;</w:t>
      </w:r>
    </w:p>
    <w:p w:rsidR="001112A1" w:rsidRPr="001112A1" w:rsidRDefault="001112A1" w:rsidP="001112A1">
      <w:pPr>
        <w:pStyle w:val="Lijstalinea"/>
        <w:numPr>
          <w:ilvl w:val="0"/>
          <w:numId w:val="32"/>
        </w:numPr>
        <w:rPr>
          <w:lang w:val="nl-NL"/>
        </w:rPr>
      </w:pPr>
      <w:r>
        <w:rPr>
          <w:lang w:val="nl-NL"/>
        </w:rPr>
        <w:t xml:space="preserve">de </w:t>
      </w:r>
      <w:r w:rsidR="00C819D4">
        <w:rPr>
          <w:lang w:val="nl-NL"/>
        </w:rPr>
        <w:t>intersectorale vertegenwoordiging in de resp. werkgroepen.</w:t>
      </w:r>
    </w:p>
    <w:p w:rsidR="002A13F5" w:rsidRDefault="002A13F5" w:rsidP="002A13F5">
      <w:pPr>
        <w:numPr>
          <w:ilvl w:val="0"/>
          <w:numId w:val="24"/>
        </w:numPr>
        <w:rPr>
          <w:b/>
          <w:lang w:val="nl-NL"/>
        </w:rPr>
      </w:pPr>
      <w:r w:rsidRPr="002A13F5">
        <w:rPr>
          <w:b/>
          <w:lang w:val="nl-NL"/>
        </w:rPr>
        <w:t>Nota Combinatieregel (PVB en niet rechtstreeks toegankelijke hulp buiten het VAPH)</w:t>
      </w:r>
      <w:r>
        <w:rPr>
          <w:b/>
          <w:lang w:val="nl-NL"/>
        </w:rPr>
        <w:br/>
      </w:r>
      <w:r w:rsidRPr="002A13F5">
        <w:rPr>
          <w:b/>
          <w:lang w:val="nl-NL"/>
        </w:rPr>
        <w:t>DOC/RC/2016/29.11/43</w:t>
      </w:r>
    </w:p>
    <w:p w:rsidR="002A13F5" w:rsidRDefault="003B3F99" w:rsidP="002A13F5">
      <w:pPr>
        <w:rPr>
          <w:lang w:val="nl-NL"/>
        </w:rPr>
      </w:pPr>
      <w:r>
        <w:rPr>
          <w:lang w:val="nl-NL"/>
        </w:rPr>
        <w:t xml:space="preserve">Het Raadgevend Comité </w:t>
      </w:r>
      <w:r w:rsidR="00D362A1">
        <w:rPr>
          <w:lang w:val="nl-NL"/>
        </w:rPr>
        <w:t>wenst de advisering van een aantal aspecten van de nota uit te stellen tot de zitting van 20 december 2016</w:t>
      </w:r>
      <w:r w:rsidR="00137F8F">
        <w:rPr>
          <w:lang w:val="nl-NL"/>
        </w:rPr>
        <w:t xml:space="preserve"> op basis van nader uit</w:t>
      </w:r>
      <w:r w:rsidR="00B66F5F">
        <w:rPr>
          <w:lang w:val="nl-NL"/>
        </w:rPr>
        <w:t xml:space="preserve"> te werken </w:t>
      </w:r>
      <w:r w:rsidR="00137F8F">
        <w:rPr>
          <w:lang w:val="nl-NL"/>
        </w:rPr>
        <w:t xml:space="preserve"> voorstellen</w:t>
      </w:r>
      <w:r w:rsidR="00D362A1">
        <w:rPr>
          <w:lang w:val="nl-NL"/>
        </w:rPr>
        <w:t>.</w:t>
      </w:r>
    </w:p>
    <w:p w:rsidR="00B20441" w:rsidRPr="007716A8" w:rsidRDefault="00B20441" w:rsidP="002A13F5">
      <w:pPr>
        <w:rPr>
          <w:lang w:val="nl-NL"/>
        </w:rPr>
      </w:pPr>
      <w:r>
        <w:rPr>
          <w:lang w:val="nl-NL"/>
        </w:rPr>
        <w:t xml:space="preserve">Het comité </w:t>
      </w:r>
      <w:r w:rsidR="00F10309">
        <w:rPr>
          <w:lang w:val="nl-NL"/>
        </w:rPr>
        <w:t>onderschrijft alvast het algemene uitgangspunt   dat dubbele subsidiëring in principe moet worden vermeden.</w:t>
      </w:r>
    </w:p>
    <w:p w:rsidR="0041338D" w:rsidRDefault="00D362A1" w:rsidP="002A13F5">
      <w:pPr>
        <w:rPr>
          <w:lang w:val="nl-NL"/>
        </w:rPr>
      </w:pPr>
      <w:r w:rsidRPr="00FD4850">
        <w:rPr>
          <w:lang w:val="nl-NL"/>
        </w:rPr>
        <w:t xml:space="preserve">Het comité brengt </w:t>
      </w:r>
      <w:r w:rsidR="00B20441">
        <w:rPr>
          <w:lang w:val="nl-NL"/>
        </w:rPr>
        <w:t xml:space="preserve">tevens </w:t>
      </w:r>
      <w:r w:rsidRPr="00FD4850">
        <w:rPr>
          <w:lang w:val="nl-NL"/>
        </w:rPr>
        <w:t xml:space="preserve">positief advies uit </w:t>
      </w:r>
      <w:r w:rsidR="00FD4850">
        <w:rPr>
          <w:lang w:val="nl-NL"/>
        </w:rPr>
        <w:t xml:space="preserve">m.b.t. het luik ‘gebruik van pleegzorg voor volwassen personen met een handicap’, waarbij </w:t>
      </w:r>
      <w:r w:rsidR="0041338D">
        <w:rPr>
          <w:lang w:val="nl-NL"/>
        </w:rPr>
        <w:t xml:space="preserve">ingeval van gebruik pleegzorg </w:t>
      </w:r>
      <w:r w:rsidR="00FD4850">
        <w:rPr>
          <w:lang w:val="nl-NL"/>
        </w:rPr>
        <w:t>geen com</w:t>
      </w:r>
      <w:r w:rsidR="0041338D">
        <w:rPr>
          <w:lang w:val="nl-NL"/>
        </w:rPr>
        <w:t>binatieregel wordt toegepast op de inzet van het PVB.</w:t>
      </w:r>
    </w:p>
    <w:p w:rsidR="007E0E60" w:rsidRDefault="007E0E60" w:rsidP="002A13F5">
      <w:pPr>
        <w:rPr>
          <w:lang w:val="nl-NL"/>
        </w:rPr>
      </w:pPr>
      <w:r>
        <w:rPr>
          <w:lang w:val="nl-NL"/>
        </w:rPr>
        <w:t>Het comité geeft eveneens een positief advies m.b.t. het principe dat binnen WVG erkende voorzieningen een aanvraag moeten kunnen indienen om, conform de bepalingen van het BVR Vergunnen, een door het VAPH  vergunde zorgaanbieder t</w:t>
      </w:r>
      <w:r w:rsidR="00123C79">
        <w:rPr>
          <w:lang w:val="nl-NL"/>
        </w:rPr>
        <w:t>e worden (punt 3.1 van de nota)</w:t>
      </w:r>
      <w:bookmarkStart w:id="0" w:name="_GoBack"/>
      <w:bookmarkEnd w:id="0"/>
      <w:r>
        <w:rPr>
          <w:lang w:val="nl-NL"/>
        </w:rPr>
        <w:t>.</w:t>
      </w:r>
    </w:p>
    <w:p w:rsidR="0041338D" w:rsidRDefault="0041338D" w:rsidP="002A13F5">
      <w:pPr>
        <w:rPr>
          <w:lang w:val="nl-NL"/>
        </w:rPr>
      </w:pPr>
      <w:r>
        <w:rPr>
          <w:lang w:val="nl-NL"/>
        </w:rPr>
        <w:t xml:space="preserve">M.b.t. het luik ‘assistentiewoningen’ </w:t>
      </w:r>
      <w:r w:rsidR="007E0E60">
        <w:rPr>
          <w:lang w:val="nl-NL"/>
        </w:rPr>
        <w:t xml:space="preserve">(punt 3.3 van de nota) </w:t>
      </w:r>
      <w:r>
        <w:rPr>
          <w:lang w:val="nl-NL"/>
        </w:rPr>
        <w:t xml:space="preserve">adviseert het comité dat het PVB toch zou kunnen gebruikt worden om een deel van de dagprijs (nl. voor het luik ‘permanentie’) te betalen, mits de organisatie een gescheiden factuur permanentie/woonkost kan neerleggen. Indien de organisatie geen transparantie </w:t>
      </w:r>
      <w:proofErr w:type="spellStart"/>
      <w:r>
        <w:rPr>
          <w:lang w:val="nl-NL"/>
        </w:rPr>
        <w:t>terzake</w:t>
      </w:r>
      <w:proofErr w:type="spellEnd"/>
      <w:r>
        <w:rPr>
          <w:lang w:val="nl-NL"/>
        </w:rPr>
        <w:t xml:space="preserve"> kan realiseren, kan het PVB niet worden ingezet voor betaling van de dagprijs.</w:t>
      </w:r>
    </w:p>
    <w:p w:rsidR="002A13F5" w:rsidRPr="00FD4850" w:rsidRDefault="0041338D" w:rsidP="002A13F5">
      <w:pPr>
        <w:rPr>
          <w:lang w:val="nl-NL"/>
        </w:rPr>
      </w:pPr>
      <w:r>
        <w:rPr>
          <w:lang w:val="nl-NL"/>
        </w:rPr>
        <w:t>Het comité adviseert om hetzelfde principe te hanteren m.b.t. de ‘centra voor herstelverblijf’</w:t>
      </w:r>
      <w:r w:rsidR="007E0E60">
        <w:rPr>
          <w:lang w:val="nl-NL"/>
        </w:rPr>
        <w:t xml:space="preserve"> (punt 3.4 van de nota)</w:t>
      </w:r>
      <w:r w:rsidR="0027177C">
        <w:rPr>
          <w:lang w:val="nl-NL"/>
        </w:rPr>
        <w:t xml:space="preserve">: indien </w:t>
      </w:r>
      <w:r w:rsidR="00B20441">
        <w:rPr>
          <w:lang w:val="nl-NL"/>
        </w:rPr>
        <w:t xml:space="preserve">de </w:t>
      </w:r>
      <w:r w:rsidR="0027177C">
        <w:rPr>
          <w:lang w:val="nl-NL"/>
        </w:rPr>
        <w:t xml:space="preserve">factuur van herstelverblijf duidelijk onderscheid maakt tussen de kosten voor zorg en ondersteuning (a), medisch- en paramedische kosten (b) en woon- en </w:t>
      </w:r>
      <w:proofErr w:type="spellStart"/>
      <w:r w:rsidR="0027177C">
        <w:rPr>
          <w:lang w:val="nl-NL"/>
        </w:rPr>
        <w:t>leefkosten</w:t>
      </w:r>
      <w:proofErr w:type="spellEnd"/>
      <w:r w:rsidR="0027177C">
        <w:rPr>
          <w:lang w:val="nl-NL"/>
        </w:rPr>
        <w:t>, dan kunnen de kosten van (a) betaald worden vanuit het PVB.</w:t>
      </w:r>
    </w:p>
    <w:p w:rsidR="002A13F5" w:rsidRPr="002A13F5" w:rsidRDefault="002A13F5" w:rsidP="002A13F5">
      <w:pPr>
        <w:numPr>
          <w:ilvl w:val="0"/>
          <w:numId w:val="24"/>
        </w:numPr>
        <w:rPr>
          <w:b/>
          <w:lang w:val="nl-NL"/>
        </w:rPr>
      </w:pPr>
      <w:r w:rsidRPr="002A13F5">
        <w:rPr>
          <w:b/>
          <w:lang w:val="nl-NL"/>
        </w:rPr>
        <w:t>Advisering wijzigend Kwaliteits- en erkenningsbesluit 04-02-2011</w:t>
      </w:r>
      <w:r>
        <w:rPr>
          <w:b/>
          <w:lang w:val="nl-NL"/>
        </w:rPr>
        <w:br/>
      </w:r>
      <w:r w:rsidRPr="002A13F5">
        <w:rPr>
          <w:b/>
          <w:lang w:val="nl-NL"/>
        </w:rPr>
        <w:t>DOC/RC/2016/29.11/45</w:t>
      </w:r>
    </w:p>
    <w:p w:rsidR="002A13F5" w:rsidRPr="00CC5904" w:rsidRDefault="00CC5904" w:rsidP="002A13F5">
      <w:pPr>
        <w:rPr>
          <w:lang w:val="nl-NL"/>
        </w:rPr>
      </w:pPr>
      <w:r w:rsidRPr="00CC5904">
        <w:rPr>
          <w:lang w:val="nl-NL"/>
        </w:rPr>
        <w:t>Het comité brengt een unaniem positief advies uit m.b.t. de voorliggende tekst</w:t>
      </w:r>
      <w:r>
        <w:rPr>
          <w:lang w:val="nl-NL"/>
        </w:rPr>
        <w:t xml:space="preserve">  van ontwerpregelgeving </w:t>
      </w:r>
      <w:proofErr w:type="spellStart"/>
      <w:r>
        <w:rPr>
          <w:lang w:val="nl-NL"/>
        </w:rPr>
        <w:t>terzake</w:t>
      </w:r>
      <w:proofErr w:type="spellEnd"/>
      <w:r>
        <w:rPr>
          <w:lang w:val="nl-NL"/>
        </w:rPr>
        <w:t>.</w:t>
      </w:r>
    </w:p>
    <w:p w:rsidR="002A13F5" w:rsidRPr="002A13F5" w:rsidRDefault="002A13F5" w:rsidP="002A13F5">
      <w:pPr>
        <w:numPr>
          <w:ilvl w:val="0"/>
          <w:numId w:val="24"/>
        </w:numPr>
        <w:rPr>
          <w:b/>
          <w:lang w:val="nl-NL"/>
        </w:rPr>
      </w:pPr>
      <w:r w:rsidRPr="002A13F5">
        <w:rPr>
          <w:b/>
          <w:lang w:val="nl-NL"/>
        </w:rPr>
        <w:t>Advisering wijzigend BVR thuisbegeleidingsdiensten en BVR RTH</w:t>
      </w:r>
      <w:r>
        <w:rPr>
          <w:b/>
          <w:lang w:val="nl-NL"/>
        </w:rPr>
        <w:br/>
      </w:r>
      <w:r w:rsidRPr="002A13F5">
        <w:rPr>
          <w:b/>
          <w:lang w:val="nl-NL"/>
        </w:rPr>
        <w:t>DOC/RC/2016/29.11/47</w:t>
      </w:r>
    </w:p>
    <w:p w:rsidR="002A13F5" w:rsidRPr="00CC5904" w:rsidRDefault="00CC5904" w:rsidP="002A13F5">
      <w:pPr>
        <w:rPr>
          <w:lang w:val="nl-NL"/>
        </w:rPr>
      </w:pPr>
      <w:r w:rsidRPr="00CC5904">
        <w:rPr>
          <w:lang w:val="nl-NL"/>
        </w:rPr>
        <w:t xml:space="preserve">Het comité brengt een unaniem positief advies uit m.b.t. de voorliggende tekst  van ontwerpregelgeving </w:t>
      </w:r>
      <w:proofErr w:type="spellStart"/>
      <w:r w:rsidRPr="00CC5904">
        <w:rPr>
          <w:lang w:val="nl-NL"/>
        </w:rPr>
        <w:t>terzake</w:t>
      </w:r>
      <w:proofErr w:type="spellEnd"/>
      <w:r w:rsidRPr="00CC5904">
        <w:rPr>
          <w:lang w:val="nl-NL"/>
        </w:rPr>
        <w:t>.</w:t>
      </w:r>
    </w:p>
    <w:p w:rsidR="002A13F5" w:rsidRPr="001F7F0C" w:rsidRDefault="002A13F5" w:rsidP="001F7F0C">
      <w:pPr>
        <w:numPr>
          <w:ilvl w:val="0"/>
          <w:numId w:val="24"/>
        </w:numPr>
        <w:rPr>
          <w:b/>
          <w:lang w:val="nl-NL"/>
        </w:rPr>
      </w:pPr>
      <w:r w:rsidRPr="002A13F5">
        <w:rPr>
          <w:b/>
          <w:lang w:val="nl-NL"/>
        </w:rPr>
        <w:t xml:space="preserve">Advisering OBVR Verdeling middelen </w:t>
      </w:r>
      <w:proofErr w:type="spellStart"/>
      <w:r w:rsidRPr="002A13F5">
        <w:rPr>
          <w:b/>
          <w:lang w:val="nl-NL"/>
        </w:rPr>
        <w:t>nRTH</w:t>
      </w:r>
      <w:proofErr w:type="spellEnd"/>
      <w:r w:rsidR="001F7F0C">
        <w:rPr>
          <w:b/>
          <w:lang w:val="nl-NL"/>
        </w:rPr>
        <w:br/>
      </w:r>
      <w:r w:rsidRPr="001F7F0C">
        <w:rPr>
          <w:b/>
          <w:lang w:val="nl-NL"/>
        </w:rPr>
        <w:t>DOC/RC/2016/29.11/52</w:t>
      </w:r>
    </w:p>
    <w:p w:rsidR="00AD6904" w:rsidRDefault="00037A15" w:rsidP="001F7F0C">
      <w:pPr>
        <w:rPr>
          <w:lang w:val="nl-NL"/>
        </w:rPr>
      </w:pPr>
      <w:r w:rsidRPr="00037A15">
        <w:rPr>
          <w:lang w:val="nl-NL"/>
        </w:rPr>
        <w:t xml:space="preserve">Het comité brengt een unaniem positief advies uit m.b.t. de voorliggende tekst  van ontwerpregelgeving </w:t>
      </w:r>
      <w:proofErr w:type="spellStart"/>
      <w:r w:rsidRPr="00037A15">
        <w:rPr>
          <w:lang w:val="nl-NL"/>
        </w:rPr>
        <w:t>terzake</w:t>
      </w:r>
      <w:proofErr w:type="spellEnd"/>
      <w:r w:rsidRPr="00037A15">
        <w:rPr>
          <w:lang w:val="nl-NL"/>
        </w:rPr>
        <w:t>.</w:t>
      </w:r>
      <w:r w:rsidR="00AD6904">
        <w:rPr>
          <w:lang w:val="nl-NL"/>
        </w:rPr>
        <w:br w:type="page"/>
      </w:r>
    </w:p>
    <w:p w:rsidR="002A13F5" w:rsidRPr="00CC5904" w:rsidRDefault="002A13F5" w:rsidP="001F7F0C">
      <w:pPr>
        <w:rPr>
          <w:lang w:val="nl-NL"/>
        </w:rPr>
      </w:pPr>
    </w:p>
    <w:p w:rsidR="002A13F5" w:rsidRDefault="002A13F5" w:rsidP="002A13F5">
      <w:pPr>
        <w:numPr>
          <w:ilvl w:val="0"/>
          <w:numId w:val="24"/>
        </w:numPr>
        <w:rPr>
          <w:b/>
          <w:lang w:val="nl-NL"/>
        </w:rPr>
      </w:pPr>
      <w:r w:rsidRPr="001F7F0C">
        <w:rPr>
          <w:b/>
          <w:lang w:val="nl-NL"/>
        </w:rPr>
        <w:t xml:space="preserve">Advisering MB Verdeling middelen budgetten </w:t>
      </w:r>
      <w:proofErr w:type="spellStart"/>
      <w:r w:rsidRPr="001F7F0C">
        <w:rPr>
          <w:b/>
          <w:lang w:val="nl-NL"/>
        </w:rPr>
        <w:t>nRTH</w:t>
      </w:r>
      <w:proofErr w:type="spellEnd"/>
      <w:r w:rsidR="001F7F0C" w:rsidRPr="001F7F0C">
        <w:rPr>
          <w:b/>
          <w:lang w:val="nl-NL"/>
        </w:rPr>
        <w:br/>
      </w:r>
      <w:r w:rsidRPr="001F7F0C">
        <w:rPr>
          <w:b/>
          <w:lang w:val="nl-NL"/>
        </w:rPr>
        <w:t>DOC/RC/2016/29.11/53</w:t>
      </w:r>
    </w:p>
    <w:p w:rsidR="001F7F0C" w:rsidRPr="00CC5904" w:rsidRDefault="0064665D" w:rsidP="001F7F0C">
      <w:pPr>
        <w:rPr>
          <w:lang w:val="nl-NL"/>
        </w:rPr>
      </w:pPr>
      <w:r w:rsidRPr="0064665D">
        <w:rPr>
          <w:lang w:val="nl-NL"/>
        </w:rPr>
        <w:t xml:space="preserve">Het comité brengt een unaniem positief advies uit m.b.t. de voorliggende tekst  van ontwerpregelgeving </w:t>
      </w:r>
      <w:proofErr w:type="spellStart"/>
      <w:r w:rsidRPr="0064665D">
        <w:rPr>
          <w:lang w:val="nl-NL"/>
        </w:rPr>
        <w:t>terzake</w:t>
      </w:r>
      <w:proofErr w:type="spellEnd"/>
      <w:r w:rsidRPr="0064665D">
        <w:rPr>
          <w:lang w:val="nl-NL"/>
        </w:rPr>
        <w:t>.</w:t>
      </w:r>
    </w:p>
    <w:p w:rsidR="002A13F5" w:rsidRPr="001F7F0C" w:rsidRDefault="002A13F5" w:rsidP="001F7F0C">
      <w:pPr>
        <w:numPr>
          <w:ilvl w:val="0"/>
          <w:numId w:val="24"/>
        </w:numPr>
        <w:rPr>
          <w:b/>
          <w:lang w:val="nl-NL"/>
        </w:rPr>
      </w:pPr>
      <w:r w:rsidRPr="002A13F5">
        <w:rPr>
          <w:b/>
          <w:lang w:val="nl-NL"/>
        </w:rPr>
        <w:t>Advisering MB Verdeling middelen minder- en meerderjarigen 2017</w:t>
      </w:r>
      <w:r w:rsidR="001F7F0C">
        <w:rPr>
          <w:b/>
          <w:lang w:val="nl-NL"/>
        </w:rPr>
        <w:br/>
      </w:r>
      <w:r w:rsidRPr="001F7F0C">
        <w:rPr>
          <w:b/>
          <w:lang w:val="nl-NL"/>
        </w:rPr>
        <w:t>DOC/RC/2016/29.11/54</w:t>
      </w:r>
    </w:p>
    <w:p w:rsidR="002A13F5" w:rsidRPr="00CC5904" w:rsidRDefault="0064665D" w:rsidP="001F7F0C">
      <w:pPr>
        <w:rPr>
          <w:lang w:val="nl-NL"/>
        </w:rPr>
      </w:pPr>
      <w:r w:rsidRPr="0064665D">
        <w:rPr>
          <w:lang w:val="nl-NL"/>
        </w:rPr>
        <w:t>Het comité brengt een unaniem positief advies ui</w:t>
      </w:r>
      <w:r w:rsidR="004F3972">
        <w:rPr>
          <w:lang w:val="nl-NL"/>
        </w:rPr>
        <w:t xml:space="preserve">t m.b.t. de voorliggende tekst </w:t>
      </w:r>
      <w:r w:rsidRPr="0064665D">
        <w:rPr>
          <w:lang w:val="nl-NL"/>
        </w:rPr>
        <w:t xml:space="preserve">van ontwerpregelgeving </w:t>
      </w:r>
      <w:proofErr w:type="spellStart"/>
      <w:r w:rsidRPr="0064665D">
        <w:rPr>
          <w:lang w:val="nl-NL"/>
        </w:rPr>
        <w:t>terzake</w:t>
      </w:r>
      <w:proofErr w:type="spellEnd"/>
      <w:r w:rsidRPr="0064665D">
        <w:rPr>
          <w:lang w:val="nl-NL"/>
        </w:rPr>
        <w:t>.</w:t>
      </w:r>
    </w:p>
    <w:p w:rsidR="002A13F5" w:rsidRPr="001F7F0C" w:rsidRDefault="002A13F5" w:rsidP="001F7F0C">
      <w:pPr>
        <w:numPr>
          <w:ilvl w:val="0"/>
          <w:numId w:val="24"/>
        </w:numPr>
        <w:rPr>
          <w:b/>
          <w:lang w:val="nl-NL"/>
        </w:rPr>
      </w:pPr>
      <w:r w:rsidRPr="002A13F5">
        <w:rPr>
          <w:b/>
          <w:lang w:val="nl-NL"/>
        </w:rPr>
        <w:t>Advisering MB Zorgcontinuïteit</w:t>
      </w:r>
      <w:r w:rsidR="001F7F0C">
        <w:rPr>
          <w:b/>
          <w:lang w:val="nl-NL"/>
        </w:rPr>
        <w:br/>
      </w:r>
      <w:r w:rsidRPr="001F7F0C">
        <w:rPr>
          <w:b/>
          <w:lang w:val="nl-NL"/>
        </w:rPr>
        <w:t>DOC/RC/2016/29.11/55</w:t>
      </w:r>
    </w:p>
    <w:p w:rsidR="001F7F0C" w:rsidRPr="00276851" w:rsidRDefault="004F3972" w:rsidP="001A2FBE">
      <w:r w:rsidRPr="004F3972">
        <w:t xml:space="preserve">Het comité brengt een unaniem positief advies uit m.b.t. de voorliggende tekst  van ontwerpregelgeving </w:t>
      </w:r>
      <w:proofErr w:type="spellStart"/>
      <w:r w:rsidRPr="004F3972">
        <w:t>terzake</w:t>
      </w:r>
      <w:proofErr w:type="spellEnd"/>
      <w:r w:rsidRPr="004F3972">
        <w:t>.</w:t>
      </w:r>
      <w:r>
        <w:t xml:space="preserve"> Het </w:t>
      </w:r>
      <w:r w:rsidR="00FC5EB6">
        <w:t xml:space="preserve">vraagt evenwel </w:t>
      </w:r>
      <w:r>
        <w:t xml:space="preserve">aandacht </w:t>
      </w:r>
      <w:r w:rsidR="00FC5EB6">
        <w:t xml:space="preserve">voor specifieke doelgroepen </w:t>
      </w:r>
      <w:r>
        <w:t xml:space="preserve">minderjarige gebruikers </w:t>
      </w:r>
      <w:proofErr w:type="spellStart"/>
      <w:r>
        <w:t>ZiN</w:t>
      </w:r>
      <w:proofErr w:type="spellEnd"/>
      <w:r>
        <w:t xml:space="preserve"> die </w:t>
      </w:r>
      <w:r w:rsidR="00FC5EB6">
        <w:t xml:space="preserve"> uit het MFC uitstromen vooraleer zij de leeftijd hebben bereikt waarop de</w:t>
      </w:r>
      <w:r w:rsidR="005345D7">
        <w:t xml:space="preserve"> maatregel</w:t>
      </w:r>
      <w:r w:rsidR="00FC5EB6">
        <w:t xml:space="preserve"> zorgcontinuïteit conform art. 4, eerste lid zou gelden (cf. </w:t>
      </w:r>
      <w:r w:rsidR="00FC5EB6" w:rsidRPr="00FC5EB6">
        <w:t>in 2017 vóór hun 23e jaar</w:t>
      </w:r>
      <w:r w:rsidR="005345D7">
        <w:t>), maar die toch nood blijven hebben aan doorgedreven ondersteuning</w:t>
      </w:r>
      <w:r w:rsidR="005345D7" w:rsidRPr="00276851">
        <w:t>.</w:t>
      </w:r>
      <w:r w:rsidR="00FC5EB6" w:rsidRPr="00276851">
        <w:t xml:space="preserve"> </w:t>
      </w:r>
    </w:p>
    <w:p w:rsidR="001A2FBE" w:rsidRPr="001A2FBE" w:rsidRDefault="001A2FBE" w:rsidP="001A2FBE">
      <w:pPr>
        <w:rPr>
          <w:lang w:val="nl-NL"/>
        </w:rPr>
      </w:pPr>
      <w:r w:rsidRPr="001A2FBE">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1A2FBE" w:rsidRPr="001A2FBE" w:rsidRDefault="001A2FBE" w:rsidP="001A2FBE">
      <w:pPr>
        <w:rPr>
          <w:lang w:val="nl-NL"/>
        </w:rPr>
      </w:pPr>
    </w:p>
    <w:p w:rsidR="001A2FBE" w:rsidRPr="001A2FBE" w:rsidRDefault="001A2FBE" w:rsidP="001A2FBE">
      <w:pPr>
        <w:rPr>
          <w:lang w:val="nl-NL"/>
        </w:rPr>
      </w:pPr>
      <w:r w:rsidRPr="001A2FBE">
        <w:rPr>
          <w:lang w:val="nl-NL"/>
        </w:rPr>
        <w:t>Jean-Pierre Van Baelen</w:t>
      </w:r>
    </w:p>
    <w:p w:rsidR="001A2FBE" w:rsidRPr="001A2FBE" w:rsidRDefault="001A2FBE" w:rsidP="001A2FBE">
      <w:r w:rsidRPr="001A2FBE">
        <w:rPr>
          <w:lang w:val="nl-NL"/>
        </w:rPr>
        <w:t>Voorzitter van het Raadgevend Comité</w:t>
      </w:r>
    </w:p>
    <w:p w:rsidR="00734C2D" w:rsidRPr="00734C2D" w:rsidRDefault="00734C2D" w:rsidP="00407927"/>
    <w:sectPr w:rsidR="00734C2D" w:rsidRPr="00734C2D" w:rsidSect="00C40EBB">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7E3" w:rsidRDefault="00C757E3" w:rsidP="00A13B42">
      <w:r>
        <w:separator/>
      </w:r>
    </w:p>
    <w:p w:rsidR="00C757E3" w:rsidRDefault="00C757E3"/>
  </w:endnote>
  <w:endnote w:type="continuationSeparator" w:id="0">
    <w:p w:rsidR="00C757E3" w:rsidRDefault="00C757E3" w:rsidP="00A13B42">
      <w:r>
        <w:continuationSeparator/>
      </w:r>
    </w:p>
    <w:p w:rsidR="00C757E3" w:rsidRDefault="00C75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F17293">
      <w:rPr>
        <w:noProof/>
      </w:rPr>
      <w:t>1</w:t>
    </w:r>
    <w:r w:rsidRPr="00516E9E">
      <w:fldChar w:fldCharType="end"/>
    </w:r>
    <w:r w:rsidRPr="00516E9E">
      <w:t xml:space="preserve"> van </w:t>
    </w:r>
    <w:fldSimple w:instr=" NUMPAGES   \* MERGEFORMAT ">
      <w:r w:rsidR="00F17293">
        <w:rPr>
          <w:noProof/>
        </w:rPr>
        <w:t>3</w:t>
      </w:r>
    </w:fldSimple>
    <w:r w:rsidRPr="00516E9E">
      <w:rPr>
        <w:noProof/>
        <w:lang w:eastAsia="nl-BE"/>
      </w:rPr>
      <w:drawing>
        <wp:anchor distT="0" distB="0" distL="114300" distR="114300" simplePos="0" relativeHeight="251679744" behindDoc="0" locked="0" layoutInCell="1" allowOverlap="1" wp14:anchorId="3F06D670" wp14:editId="045D4E66">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7E3" w:rsidRDefault="00C757E3" w:rsidP="00692334">
      <w:pPr>
        <w:spacing w:after="0"/>
      </w:pPr>
      <w:r>
        <w:separator/>
      </w:r>
    </w:p>
  </w:footnote>
  <w:footnote w:type="continuationSeparator" w:id="0">
    <w:p w:rsidR="00C757E3" w:rsidRDefault="00C757E3" w:rsidP="00A13B42">
      <w:r>
        <w:continuationSeparator/>
      </w:r>
    </w:p>
    <w:p w:rsidR="00C757E3" w:rsidRDefault="00C757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C9" w:rsidRDefault="00B848C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r w:rsidRPr="00C365AD">
      <w:rPr>
        <w:noProof/>
        <w:color w:val="373737"/>
        <w:spacing w:val="6"/>
        <w:sz w:val="17"/>
        <w:szCs w:val="17"/>
        <w:lang w:eastAsia="nl-BE"/>
      </w:rPr>
      <mc:AlternateContent>
        <mc:Choice Requires="wps">
          <w:drawing>
            <wp:anchor distT="0" distB="0" distL="114300" distR="114300" simplePos="0" relativeHeight="251677696" behindDoc="0" locked="0" layoutInCell="1" allowOverlap="1" wp14:anchorId="1D763595" wp14:editId="5AF256EA">
              <wp:simplePos x="0" y="0"/>
              <wp:positionH relativeFrom="margin">
                <wp:align>left</wp:align>
              </wp:positionH>
              <wp:positionV relativeFrom="margin">
                <wp:posOffset>-36195</wp:posOffset>
              </wp:positionV>
              <wp:extent cx="1278000" cy="7876800"/>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1278000" cy="787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47CF" w:rsidRPr="00B848C9" w:rsidRDefault="00B848C9" w:rsidP="007F3719">
                          <w:pPr>
                            <w:spacing w:after="0"/>
                            <w:rPr>
                              <w:spacing w:val="-2"/>
                            </w:rPr>
                          </w:pPr>
                          <w:proofErr w:type="spellStart"/>
                          <w:r w:rsidRPr="00B848C9">
                            <w:rPr>
                              <w:spacing w:val="-2"/>
                            </w:rPr>
                            <w:t>Zenithgebouw</w:t>
                          </w:r>
                          <w:proofErr w:type="spellEnd"/>
                          <w:r w:rsidRPr="00B848C9">
                            <w:rPr>
                              <w:spacing w:val="-2"/>
                            </w:rPr>
                            <w:br/>
                          </w:r>
                          <w:r w:rsidR="007F3719" w:rsidRPr="00B848C9">
                            <w:rPr>
                              <w:spacing w:val="-4"/>
                            </w:rPr>
                            <w:t>Koning Albert II-laan 37</w:t>
                          </w:r>
                          <w:r w:rsidR="007F3719" w:rsidRPr="00B848C9">
                            <w:rPr>
                              <w:spacing w:val="-2"/>
                            </w:rPr>
                            <w:br/>
                            <w:t>103</w:t>
                          </w:r>
                          <w:r w:rsidR="001047CF" w:rsidRPr="00B848C9">
                            <w:rPr>
                              <w:spacing w:val="-2"/>
                            </w:rPr>
                            <w:t>0 Brussel</w:t>
                          </w:r>
                          <w:r w:rsidR="001047CF" w:rsidRPr="00B848C9">
                            <w:rPr>
                              <w:spacing w:val="-2"/>
                            </w:rPr>
                            <w:br/>
                            <w:t>T 02 225 84 11</w:t>
                          </w:r>
                          <w:r w:rsidR="001047CF" w:rsidRPr="00B848C9">
                            <w:rPr>
                              <w:spacing w:val="-2"/>
                            </w:rPr>
                            <w:br/>
                            <w:t>F 02 225 84 05</w:t>
                          </w:r>
                          <w:r w:rsidR="001047CF" w:rsidRPr="00B848C9">
                            <w:rPr>
                              <w:spacing w:val="-2"/>
                            </w:rPr>
                            <w:br/>
                            <w:t>informatie@vaph.be</w:t>
                          </w:r>
                          <w:r w:rsidR="001047CF" w:rsidRPr="00B848C9">
                            <w:rPr>
                              <w:spacing w:val="-2"/>
                            </w:rPr>
                            <w:br/>
                            <w:t>www.vaph.be</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0;margin-top:-2.85pt;width:100.65pt;height:620.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jieAIAAFsFAAAOAAAAZHJzL2Uyb0RvYy54bWysVE1P3DAQvVfqf7B8LwnbwqKILNqCqCoh&#10;QEDF2evYbITtce3ZTba/vmMnWRDthaqXZDzzZjwfb3x61lvDtirEFlzNDw9KzpST0LTuqeY/Hi4/&#10;nXAWUbhGGHCq5jsV+dni44fTzldqBmswjQqMgrhYdb7ma0RfFUWUa2VFPACvHBk1BCuQjuGpaILo&#10;KLo1xawsj4sOQuMDSBUjaS8GI1/k+ForiTdaR4XM1Jxyw/wN+btK32JxKqqnIPy6lWMa4h+ysKJ1&#10;dOk+1IVAwTah/SOUbWWACBoPJNgCtG6lyjVQNYflm2ru18KrXAs1J/p9m+L/Cyuvt7eBtQ3NjjMn&#10;LI3oQT1H3Ipndpi60/lYEejeEwz7r9An5KiPpExF9zrY9KdyGNmpz7t9b1WPTCan2fykLMkkyTY/&#10;mR/TKcUpXtx9iPhNgWVJqHmg4eWeiu1VxAE6QdJtDi5bY0gvKuNYV/Pjz0dldthbKLhxCaAyFcYw&#10;qaQh9SzhzqghyJ3S1IpcQVJkEqpzE9hWEH2ElMphLj7HJXRCaUriPY4j/iWr9zgPdUw3g8O9s20d&#10;hFz9m7Sb5yllPeCp56/qTiL2q34c6QqaHU06wLAp0cvLlqZxJSLeikCrQROkdccb+mgD1HUYJc7W&#10;EH79TZ/wxFiyctbRqtU8/tyIoDgz3x1xOe1lFr4czWd0CJN29VrrNvYcaAzEU8oqiwmLZhJ1APtI&#10;r8Ey3UYm4STdWXOcxHMcFp9eE6mWywyiLfQCr9y9lyl0mkri2EP/KIIfiYjE4WuYllFUb/g4YJOn&#10;g+UGQbeZrKmxQzfHhtMGZ7qPr016Il6fM+rlTVz8BgAA//8DAFBLAwQUAAYACAAAACEABEzkKN4A&#10;AAAIAQAADwAAAGRycy9kb3ducmV2LnhtbEyPzU7DMBCE70i8g7VI3FqnKdAS4lQVUsuFSwtIHN14&#10;8yPsdWS7aXh7lhMcRzOa+abcTM6KEUPsPSlYzDMQSLU3PbUK3t92szWImDQZbT2hgm+MsKmur0pd&#10;GH+hA47H1AouoVhoBV1KQyFlrDt0Os79gMRe44PTiWVopQn6wuXOyjzLHqTTPfFCpwd87rD+Op6d&#10;ghQbu1ubF/M6bD/2+9COj/jZKHV7M22fQCSc0l8YfvEZHSpmOvkzmSisAj6SFMzuVyDYzbPFEsSJ&#10;Y/nybgWyKuX/A9UPAAAA//8DAFBLAQItABQABgAIAAAAIQC2gziS/gAAAOEBAAATAAAAAAAAAAAA&#10;AAAAAAAAAABbQ29udGVudF9UeXBlc10ueG1sUEsBAi0AFAAGAAgAAAAhADj9If/WAAAAlAEAAAsA&#10;AAAAAAAAAAAAAAAALwEAAF9yZWxzLy5yZWxzUEsBAi0AFAAGAAgAAAAhAB+ZiOJ4AgAAWwUAAA4A&#10;AAAAAAAAAAAAAAAALgIAAGRycy9lMm9Eb2MueG1sUEsBAi0AFAAGAAgAAAAhAARM5CjeAAAACAEA&#10;AA8AAAAAAAAAAAAAAAAA0gQAAGRycy9kb3ducmV2LnhtbFBLBQYAAAAABAAEAPMAAADdBQAAAAA=&#10;" filled="f" stroked="f" strokeweight=".5pt">
              <v:textbox inset="0,,0">
                <w:txbxContent>
                  <w:p w:rsidR="001047CF" w:rsidRPr="00B848C9" w:rsidRDefault="00B848C9" w:rsidP="007F3719">
                    <w:pPr>
                      <w:spacing w:after="0"/>
                      <w:rPr>
                        <w:spacing w:val="-2"/>
                      </w:rPr>
                    </w:pPr>
                    <w:proofErr w:type="spellStart"/>
                    <w:r w:rsidRPr="00B848C9">
                      <w:rPr>
                        <w:spacing w:val="-2"/>
                      </w:rPr>
                      <w:t>Zenithgebouw</w:t>
                    </w:r>
                    <w:proofErr w:type="spellEnd"/>
                    <w:r w:rsidRPr="00B848C9">
                      <w:rPr>
                        <w:spacing w:val="-2"/>
                      </w:rPr>
                      <w:br/>
                    </w:r>
                    <w:r w:rsidR="007F3719" w:rsidRPr="00B848C9">
                      <w:rPr>
                        <w:spacing w:val="-4"/>
                      </w:rPr>
                      <w:t>Koning Albert II-laan 37</w:t>
                    </w:r>
                    <w:r w:rsidR="007F3719" w:rsidRPr="00B848C9">
                      <w:rPr>
                        <w:spacing w:val="-2"/>
                      </w:rPr>
                      <w:br/>
                      <w:t>103</w:t>
                    </w:r>
                    <w:r w:rsidR="001047CF" w:rsidRPr="00B848C9">
                      <w:rPr>
                        <w:spacing w:val="-2"/>
                      </w:rPr>
                      <w:t>0 Brussel</w:t>
                    </w:r>
                    <w:r w:rsidR="001047CF" w:rsidRPr="00B848C9">
                      <w:rPr>
                        <w:spacing w:val="-2"/>
                      </w:rPr>
                      <w:br/>
                      <w:t>T 02 225 84 11</w:t>
                    </w:r>
                    <w:r w:rsidR="001047CF" w:rsidRPr="00B848C9">
                      <w:rPr>
                        <w:spacing w:val="-2"/>
                      </w:rPr>
                      <w:br/>
                      <w:t>F 02 225 84 05</w:t>
                    </w:r>
                    <w:r w:rsidR="001047CF" w:rsidRPr="00B848C9">
                      <w:rPr>
                        <w:spacing w:val="-2"/>
                      </w:rPr>
                      <w:br/>
                      <w:t>informatie@vaph.be</w:t>
                    </w:r>
                    <w:r w:rsidR="001047CF" w:rsidRPr="00B848C9">
                      <w:rPr>
                        <w:spacing w:val="-2"/>
                      </w:rPr>
                      <w:br/>
                      <w:t>www.vaph.be</w:t>
                    </w:r>
                  </w:p>
                </w:txbxContent>
              </v:textbox>
              <w10:wrap type="square" anchorx="margin" anchory="margin"/>
            </v:shape>
          </w:pict>
        </mc:Fallback>
      </mc:AlternateContent>
    </w:r>
    <w:r>
      <w:rPr>
        <w:noProof/>
        <w:color w:val="373737"/>
        <w:spacing w:val="6"/>
        <w:sz w:val="17"/>
        <w:szCs w:val="17"/>
        <w:lang w:eastAsia="nl-BE"/>
      </w:rPr>
      <w:drawing>
        <wp:inline distT="0" distB="0" distL="0" distR="0" wp14:anchorId="1DFD3B48" wp14:editId="16D7FEB1">
          <wp:extent cx="1380747" cy="615697"/>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5648" behindDoc="0" locked="0" layoutInCell="1" allowOverlap="1" wp14:anchorId="7752955A" wp14:editId="3638A1B8">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C365AD">
      <w:rPr>
        <w:rFonts w:ascii="FlandersArtSans-Medium" w:hAnsi="FlandersArtSans-Medium"/>
        <w:noProof/>
        <w:color w:val="373737"/>
        <w:sz w:val="56"/>
        <w:szCs w:val="56"/>
        <w:lang w:eastAsia="nl-BE"/>
      </w:rPr>
      <mc:AlternateContent>
        <mc:Choice Requires="wps">
          <w:drawing>
            <wp:anchor distT="0" distB="0" distL="114300" distR="114300" simplePos="0" relativeHeight="251674624" behindDoc="0" locked="0" layoutInCell="1" allowOverlap="1" wp14:anchorId="35A0EBA2" wp14:editId="797C6CE1">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8"/>
  </w:num>
  <w:num w:numId="11">
    <w:abstractNumId w:val="20"/>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9"/>
  </w:num>
  <w:num w:numId="25">
    <w:abstractNumId w:val="22"/>
  </w:num>
  <w:num w:numId="26">
    <w:abstractNumId w:val="15"/>
  </w:num>
  <w:num w:numId="27">
    <w:abstractNumId w:val="24"/>
  </w:num>
  <w:num w:numId="28">
    <w:abstractNumId w:val="17"/>
  </w:num>
  <w:num w:numId="29">
    <w:abstractNumId w:val="10"/>
  </w:num>
  <w:num w:numId="30">
    <w:abstractNumId w:val="12"/>
  </w:num>
  <w:num w:numId="31">
    <w:abstractNumId w:val="16"/>
  </w:num>
  <w:num w:numId="3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3A71"/>
    <w:rsid w:val="00011108"/>
    <w:rsid w:val="00011992"/>
    <w:rsid w:val="000128DC"/>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5B3E"/>
    <w:rsid w:val="000741AC"/>
    <w:rsid w:val="0007551D"/>
    <w:rsid w:val="00077826"/>
    <w:rsid w:val="00080381"/>
    <w:rsid w:val="00080793"/>
    <w:rsid w:val="00080EE1"/>
    <w:rsid w:val="00083765"/>
    <w:rsid w:val="00085B28"/>
    <w:rsid w:val="000A2D11"/>
    <w:rsid w:val="000A3B45"/>
    <w:rsid w:val="000A40FD"/>
    <w:rsid w:val="000B2BD4"/>
    <w:rsid w:val="000B3488"/>
    <w:rsid w:val="000B77F4"/>
    <w:rsid w:val="000C0931"/>
    <w:rsid w:val="000C1E05"/>
    <w:rsid w:val="000C2D88"/>
    <w:rsid w:val="000C4525"/>
    <w:rsid w:val="000C78FA"/>
    <w:rsid w:val="000D2B5C"/>
    <w:rsid w:val="000D3AF7"/>
    <w:rsid w:val="000D6F07"/>
    <w:rsid w:val="000D7AC8"/>
    <w:rsid w:val="000E6994"/>
    <w:rsid w:val="000F0892"/>
    <w:rsid w:val="000F33EB"/>
    <w:rsid w:val="000F5055"/>
    <w:rsid w:val="000F5405"/>
    <w:rsid w:val="000F7F96"/>
    <w:rsid w:val="001004AE"/>
    <w:rsid w:val="001016D4"/>
    <w:rsid w:val="0010260E"/>
    <w:rsid w:val="001047CF"/>
    <w:rsid w:val="00110814"/>
    <w:rsid w:val="001112A1"/>
    <w:rsid w:val="001119DD"/>
    <w:rsid w:val="00113B8F"/>
    <w:rsid w:val="00113E10"/>
    <w:rsid w:val="00120C57"/>
    <w:rsid w:val="00123C79"/>
    <w:rsid w:val="00127819"/>
    <w:rsid w:val="0012788B"/>
    <w:rsid w:val="00130242"/>
    <w:rsid w:val="001305C9"/>
    <w:rsid w:val="00130899"/>
    <w:rsid w:val="0013331C"/>
    <w:rsid w:val="001357EE"/>
    <w:rsid w:val="00135C1A"/>
    <w:rsid w:val="00135C9C"/>
    <w:rsid w:val="00137F8F"/>
    <w:rsid w:val="00140A05"/>
    <w:rsid w:val="0014766B"/>
    <w:rsid w:val="0015011A"/>
    <w:rsid w:val="00163A0A"/>
    <w:rsid w:val="001758A7"/>
    <w:rsid w:val="00180BA8"/>
    <w:rsid w:val="0018349B"/>
    <w:rsid w:val="00184D8F"/>
    <w:rsid w:val="00187D99"/>
    <w:rsid w:val="00191484"/>
    <w:rsid w:val="00192AE3"/>
    <w:rsid w:val="001A2FBE"/>
    <w:rsid w:val="001A62BE"/>
    <w:rsid w:val="001B3CFC"/>
    <w:rsid w:val="001C00ED"/>
    <w:rsid w:val="001C21EC"/>
    <w:rsid w:val="001C3A37"/>
    <w:rsid w:val="001C4E72"/>
    <w:rsid w:val="001C6CBA"/>
    <w:rsid w:val="001D0B6D"/>
    <w:rsid w:val="001D3F45"/>
    <w:rsid w:val="001D4740"/>
    <w:rsid w:val="001D4D94"/>
    <w:rsid w:val="001D56BE"/>
    <w:rsid w:val="001E216C"/>
    <w:rsid w:val="001E76D1"/>
    <w:rsid w:val="001F254F"/>
    <w:rsid w:val="001F43A8"/>
    <w:rsid w:val="001F7445"/>
    <w:rsid w:val="001F7F0C"/>
    <w:rsid w:val="00204B26"/>
    <w:rsid w:val="00205B3C"/>
    <w:rsid w:val="00207634"/>
    <w:rsid w:val="00210107"/>
    <w:rsid w:val="002115E9"/>
    <w:rsid w:val="00215E05"/>
    <w:rsid w:val="00215F4C"/>
    <w:rsid w:val="00220D6A"/>
    <w:rsid w:val="002224E7"/>
    <w:rsid w:val="00224CDD"/>
    <w:rsid w:val="00227F82"/>
    <w:rsid w:val="00232FE9"/>
    <w:rsid w:val="00235779"/>
    <w:rsid w:val="002362C8"/>
    <w:rsid w:val="002366E8"/>
    <w:rsid w:val="00247F74"/>
    <w:rsid w:val="00252D5E"/>
    <w:rsid w:val="002544EF"/>
    <w:rsid w:val="00263EC0"/>
    <w:rsid w:val="00265D4C"/>
    <w:rsid w:val="00267932"/>
    <w:rsid w:val="0027177C"/>
    <w:rsid w:val="0027202A"/>
    <w:rsid w:val="0027222B"/>
    <w:rsid w:val="00272F9F"/>
    <w:rsid w:val="00274210"/>
    <w:rsid w:val="00276851"/>
    <w:rsid w:val="00280626"/>
    <w:rsid w:val="002832A0"/>
    <w:rsid w:val="00283B6E"/>
    <w:rsid w:val="00286751"/>
    <w:rsid w:val="00292C6B"/>
    <w:rsid w:val="00294FE0"/>
    <w:rsid w:val="002A0F86"/>
    <w:rsid w:val="002A0FF7"/>
    <w:rsid w:val="002A13F5"/>
    <w:rsid w:val="002A3918"/>
    <w:rsid w:val="002A7A5A"/>
    <w:rsid w:val="002B2667"/>
    <w:rsid w:val="002B5CF8"/>
    <w:rsid w:val="002C0D86"/>
    <w:rsid w:val="002C21EA"/>
    <w:rsid w:val="002C7A96"/>
    <w:rsid w:val="002D463B"/>
    <w:rsid w:val="002D6719"/>
    <w:rsid w:val="002D6B79"/>
    <w:rsid w:val="002D77C2"/>
    <w:rsid w:val="002E1FCA"/>
    <w:rsid w:val="002E3241"/>
    <w:rsid w:val="002E519B"/>
    <w:rsid w:val="002F06A9"/>
    <w:rsid w:val="002F406C"/>
    <w:rsid w:val="002F4E39"/>
    <w:rsid w:val="00301EB0"/>
    <w:rsid w:val="003027E8"/>
    <w:rsid w:val="00303E6E"/>
    <w:rsid w:val="00310FC0"/>
    <w:rsid w:val="00316680"/>
    <w:rsid w:val="003172A1"/>
    <w:rsid w:val="0032218F"/>
    <w:rsid w:val="0032276B"/>
    <w:rsid w:val="003248F4"/>
    <w:rsid w:val="00325F82"/>
    <w:rsid w:val="003305A6"/>
    <w:rsid w:val="00330F78"/>
    <w:rsid w:val="003407ED"/>
    <w:rsid w:val="0034269D"/>
    <w:rsid w:val="00342BA6"/>
    <w:rsid w:val="0034381F"/>
    <w:rsid w:val="00347A0D"/>
    <w:rsid w:val="00347D06"/>
    <w:rsid w:val="00350F9C"/>
    <w:rsid w:val="00354E78"/>
    <w:rsid w:val="00357B80"/>
    <w:rsid w:val="00360906"/>
    <w:rsid w:val="00363BA9"/>
    <w:rsid w:val="00366EC2"/>
    <w:rsid w:val="003671D2"/>
    <w:rsid w:val="003673F4"/>
    <w:rsid w:val="00367690"/>
    <w:rsid w:val="003773FF"/>
    <w:rsid w:val="00377867"/>
    <w:rsid w:val="0038008F"/>
    <w:rsid w:val="00380F9F"/>
    <w:rsid w:val="00381DAC"/>
    <w:rsid w:val="00382A22"/>
    <w:rsid w:val="003831AD"/>
    <w:rsid w:val="00385434"/>
    <w:rsid w:val="00386767"/>
    <w:rsid w:val="00391164"/>
    <w:rsid w:val="00393C3A"/>
    <w:rsid w:val="003A05E6"/>
    <w:rsid w:val="003A32EB"/>
    <w:rsid w:val="003A3797"/>
    <w:rsid w:val="003A44ED"/>
    <w:rsid w:val="003B05F2"/>
    <w:rsid w:val="003B197D"/>
    <w:rsid w:val="003B3056"/>
    <w:rsid w:val="003B319B"/>
    <w:rsid w:val="003B3F99"/>
    <w:rsid w:val="003B5ABC"/>
    <w:rsid w:val="003B68A3"/>
    <w:rsid w:val="003C2BFE"/>
    <w:rsid w:val="003C3D8A"/>
    <w:rsid w:val="003C5A3F"/>
    <w:rsid w:val="003C67CC"/>
    <w:rsid w:val="003D509D"/>
    <w:rsid w:val="003D5926"/>
    <w:rsid w:val="003D6F63"/>
    <w:rsid w:val="003D701C"/>
    <w:rsid w:val="003E2CF2"/>
    <w:rsid w:val="003E38E9"/>
    <w:rsid w:val="003E55E7"/>
    <w:rsid w:val="003F147B"/>
    <w:rsid w:val="003F2C1A"/>
    <w:rsid w:val="003F35BC"/>
    <w:rsid w:val="004010E2"/>
    <w:rsid w:val="0040268F"/>
    <w:rsid w:val="004027FC"/>
    <w:rsid w:val="00402A2B"/>
    <w:rsid w:val="00404168"/>
    <w:rsid w:val="004043CA"/>
    <w:rsid w:val="00405E63"/>
    <w:rsid w:val="00407927"/>
    <w:rsid w:val="00407B06"/>
    <w:rsid w:val="0041213C"/>
    <w:rsid w:val="0041235C"/>
    <w:rsid w:val="0041338D"/>
    <w:rsid w:val="0042565F"/>
    <w:rsid w:val="0042595F"/>
    <w:rsid w:val="00431D42"/>
    <w:rsid w:val="0044212B"/>
    <w:rsid w:val="00445EE8"/>
    <w:rsid w:val="004516A1"/>
    <w:rsid w:val="00452EBB"/>
    <w:rsid w:val="004533BA"/>
    <w:rsid w:val="00453837"/>
    <w:rsid w:val="00454FBF"/>
    <w:rsid w:val="004550EE"/>
    <w:rsid w:val="004557FB"/>
    <w:rsid w:val="0045587A"/>
    <w:rsid w:val="00455E67"/>
    <w:rsid w:val="004623F4"/>
    <w:rsid w:val="00462943"/>
    <w:rsid w:val="004646C3"/>
    <w:rsid w:val="00464EFB"/>
    <w:rsid w:val="00464FBE"/>
    <w:rsid w:val="0046638C"/>
    <w:rsid w:val="004676F8"/>
    <w:rsid w:val="00470B13"/>
    <w:rsid w:val="00475821"/>
    <w:rsid w:val="0048655F"/>
    <w:rsid w:val="00492FDA"/>
    <w:rsid w:val="00493513"/>
    <w:rsid w:val="00493AB3"/>
    <w:rsid w:val="00496E4B"/>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7247"/>
    <w:rsid w:val="004F07F2"/>
    <w:rsid w:val="004F0930"/>
    <w:rsid w:val="004F2111"/>
    <w:rsid w:val="004F3972"/>
    <w:rsid w:val="004F4D63"/>
    <w:rsid w:val="004F6599"/>
    <w:rsid w:val="00501E1B"/>
    <w:rsid w:val="00502F1D"/>
    <w:rsid w:val="00503504"/>
    <w:rsid w:val="00505037"/>
    <w:rsid w:val="00505A62"/>
    <w:rsid w:val="00506FBA"/>
    <w:rsid w:val="00510245"/>
    <w:rsid w:val="00510B04"/>
    <w:rsid w:val="00511623"/>
    <w:rsid w:val="00512330"/>
    <w:rsid w:val="00512439"/>
    <w:rsid w:val="00515C8A"/>
    <w:rsid w:val="00516E9E"/>
    <w:rsid w:val="00521DA7"/>
    <w:rsid w:val="0052275D"/>
    <w:rsid w:val="0052277C"/>
    <w:rsid w:val="00523376"/>
    <w:rsid w:val="00526446"/>
    <w:rsid w:val="00526A69"/>
    <w:rsid w:val="00530F48"/>
    <w:rsid w:val="00531847"/>
    <w:rsid w:val="00531D9C"/>
    <w:rsid w:val="005345D7"/>
    <w:rsid w:val="00534DB2"/>
    <w:rsid w:val="00537EEC"/>
    <w:rsid w:val="00542B9D"/>
    <w:rsid w:val="005436EC"/>
    <w:rsid w:val="005513E5"/>
    <w:rsid w:val="0055215A"/>
    <w:rsid w:val="005559EC"/>
    <w:rsid w:val="00555E44"/>
    <w:rsid w:val="00556FE9"/>
    <w:rsid w:val="005608D4"/>
    <w:rsid w:val="0056135E"/>
    <w:rsid w:val="005620BB"/>
    <w:rsid w:val="00566748"/>
    <w:rsid w:val="005735D7"/>
    <w:rsid w:val="00586283"/>
    <w:rsid w:val="00587513"/>
    <w:rsid w:val="0059116D"/>
    <w:rsid w:val="00592946"/>
    <w:rsid w:val="005969C0"/>
    <w:rsid w:val="005978EE"/>
    <w:rsid w:val="005979C4"/>
    <w:rsid w:val="00597B9E"/>
    <w:rsid w:val="005A0E56"/>
    <w:rsid w:val="005A6269"/>
    <w:rsid w:val="005A66C3"/>
    <w:rsid w:val="005B0690"/>
    <w:rsid w:val="005B2911"/>
    <w:rsid w:val="005B4D7C"/>
    <w:rsid w:val="005B5E7D"/>
    <w:rsid w:val="005B78AE"/>
    <w:rsid w:val="005C1440"/>
    <w:rsid w:val="005C1848"/>
    <w:rsid w:val="005D2F36"/>
    <w:rsid w:val="005E1B34"/>
    <w:rsid w:val="005E34EC"/>
    <w:rsid w:val="005E4980"/>
    <w:rsid w:val="005E7824"/>
    <w:rsid w:val="005F1164"/>
    <w:rsid w:val="005F209A"/>
    <w:rsid w:val="005F3FC1"/>
    <w:rsid w:val="005F41E4"/>
    <w:rsid w:val="005F49E8"/>
    <w:rsid w:val="005F54C8"/>
    <w:rsid w:val="005F7E33"/>
    <w:rsid w:val="005F7F96"/>
    <w:rsid w:val="00605D1C"/>
    <w:rsid w:val="00605DE7"/>
    <w:rsid w:val="00614CAE"/>
    <w:rsid w:val="006158CB"/>
    <w:rsid w:val="00615A18"/>
    <w:rsid w:val="00616BE7"/>
    <w:rsid w:val="00616ED4"/>
    <w:rsid w:val="00621482"/>
    <w:rsid w:val="0062791D"/>
    <w:rsid w:val="0063239A"/>
    <w:rsid w:val="006346EE"/>
    <w:rsid w:val="00634E7F"/>
    <w:rsid w:val="00641492"/>
    <w:rsid w:val="0064665D"/>
    <w:rsid w:val="00653EF0"/>
    <w:rsid w:val="0065638B"/>
    <w:rsid w:val="00657F45"/>
    <w:rsid w:val="00660A9B"/>
    <w:rsid w:val="006665CB"/>
    <w:rsid w:val="00671986"/>
    <w:rsid w:val="00674214"/>
    <w:rsid w:val="00681E92"/>
    <w:rsid w:val="00682CCC"/>
    <w:rsid w:val="00686964"/>
    <w:rsid w:val="006910B4"/>
    <w:rsid w:val="006922E8"/>
    <w:rsid w:val="00692334"/>
    <w:rsid w:val="006944FD"/>
    <w:rsid w:val="00694B45"/>
    <w:rsid w:val="006956D4"/>
    <w:rsid w:val="00696EFC"/>
    <w:rsid w:val="006A00DF"/>
    <w:rsid w:val="006A075C"/>
    <w:rsid w:val="006A149D"/>
    <w:rsid w:val="006A53A1"/>
    <w:rsid w:val="006A6A81"/>
    <w:rsid w:val="006A75C6"/>
    <w:rsid w:val="006B6DD4"/>
    <w:rsid w:val="006B7648"/>
    <w:rsid w:val="006B7714"/>
    <w:rsid w:val="006B7AA8"/>
    <w:rsid w:val="006B7F15"/>
    <w:rsid w:val="006C1375"/>
    <w:rsid w:val="006C7E03"/>
    <w:rsid w:val="006D1DF5"/>
    <w:rsid w:val="006D246E"/>
    <w:rsid w:val="006D71F6"/>
    <w:rsid w:val="006D74CC"/>
    <w:rsid w:val="006D7951"/>
    <w:rsid w:val="006E2CD5"/>
    <w:rsid w:val="006E72F9"/>
    <w:rsid w:val="006E7A49"/>
    <w:rsid w:val="006F2A96"/>
    <w:rsid w:val="006F2BF5"/>
    <w:rsid w:val="006F3447"/>
    <w:rsid w:val="00702B66"/>
    <w:rsid w:val="00703E44"/>
    <w:rsid w:val="007114AA"/>
    <w:rsid w:val="00713EE7"/>
    <w:rsid w:val="0071498D"/>
    <w:rsid w:val="007176D4"/>
    <w:rsid w:val="00730131"/>
    <w:rsid w:val="0073220B"/>
    <w:rsid w:val="007331C4"/>
    <w:rsid w:val="00734C2D"/>
    <w:rsid w:val="00736D1D"/>
    <w:rsid w:val="0074437B"/>
    <w:rsid w:val="00747893"/>
    <w:rsid w:val="00747B03"/>
    <w:rsid w:val="00752E47"/>
    <w:rsid w:val="0075459D"/>
    <w:rsid w:val="00756D28"/>
    <w:rsid w:val="00760F68"/>
    <w:rsid w:val="007642F9"/>
    <w:rsid w:val="00766173"/>
    <w:rsid w:val="00766942"/>
    <w:rsid w:val="007670F2"/>
    <w:rsid w:val="00767A29"/>
    <w:rsid w:val="007716A8"/>
    <w:rsid w:val="00771EAA"/>
    <w:rsid w:val="00773FF3"/>
    <w:rsid w:val="007746EF"/>
    <w:rsid w:val="007757D4"/>
    <w:rsid w:val="007762DE"/>
    <w:rsid w:val="007765E9"/>
    <w:rsid w:val="00781536"/>
    <w:rsid w:val="00781952"/>
    <w:rsid w:val="0078562B"/>
    <w:rsid w:val="00790A0F"/>
    <w:rsid w:val="00795849"/>
    <w:rsid w:val="00795BB9"/>
    <w:rsid w:val="007979C4"/>
    <w:rsid w:val="007A07F1"/>
    <w:rsid w:val="007A0A49"/>
    <w:rsid w:val="007A1A12"/>
    <w:rsid w:val="007B1A55"/>
    <w:rsid w:val="007B4CCF"/>
    <w:rsid w:val="007B56EA"/>
    <w:rsid w:val="007B7724"/>
    <w:rsid w:val="007C4A4C"/>
    <w:rsid w:val="007C5493"/>
    <w:rsid w:val="007C72B9"/>
    <w:rsid w:val="007D1731"/>
    <w:rsid w:val="007D2303"/>
    <w:rsid w:val="007D5C70"/>
    <w:rsid w:val="007D6E2B"/>
    <w:rsid w:val="007E0E60"/>
    <w:rsid w:val="007F224C"/>
    <w:rsid w:val="007F3719"/>
    <w:rsid w:val="00801A64"/>
    <w:rsid w:val="00806ED5"/>
    <w:rsid w:val="00812762"/>
    <w:rsid w:val="008159B7"/>
    <w:rsid w:val="008164DF"/>
    <w:rsid w:val="008235B2"/>
    <w:rsid w:val="008249DA"/>
    <w:rsid w:val="00832A2E"/>
    <w:rsid w:val="00834EC4"/>
    <w:rsid w:val="00835BF0"/>
    <w:rsid w:val="00836333"/>
    <w:rsid w:val="00846600"/>
    <w:rsid w:val="00846992"/>
    <w:rsid w:val="0084759D"/>
    <w:rsid w:val="008477B8"/>
    <w:rsid w:val="0085045E"/>
    <w:rsid w:val="00855CB4"/>
    <w:rsid w:val="00861C3B"/>
    <w:rsid w:val="00861E32"/>
    <w:rsid w:val="00865794"/>
    <w:rsid w:val="00867561"/>
    <w:rsid w:val="00870A52"/>
    <w:rsid w:val="008758A8"/>
    <w:rsid w:val="00875E6E"/>
    <w:rsid w:val="00876E48"/>
    <w:rsid w:val="008771A4"/>
    <w:rsid w:val="008802AA"/>
    <w:rsid w:val="00880D2F"/>
    <w:rsid w:val="008836AE"/>
    <w:rsid w:val="00884364"/>
    <w:rsid w:val="0088497F"/>
    <w:rsid w:val="00884D82"/>
    <w:rsid w:val="00890143"/>
    <w:rsid w:val="00890992"/>
    <w:rsid w:val="00890CE3"/>
    <w:rsid w:val="00891667"/>
    <w:rsid w:val="00892D4C"/>
    <w:rsid w:val="00893ADF"/>
    <w:rsid w:val="008943CD"/>
    <w:rsid w:val="00896671"/>
    <w:rsid w:val="00896E64"/>
    <w:rsid w:val="00897071"/>
    <w:rsid w:val="008A0E06"/>
    <w:rsid w:val="008A1538"/>
    <w:rsid w:val="008A7F98"/>
    <w:rsid w:val="008B4FB5"/>
    <w:rsid w:val="008B5462"/>
    <w:rsid w:val="008B738E"/>
    <w:rsid w:val="008C041B"/>
    <w:rsid w:val="008C1934"/>
    <w:rsid w:val="008C30AA"/>
    <w:rsid w:val="008C4B07"/>
    <w:rsid w:val="008C4E02"/>
    <w:rsid w:val="008C4E7C"/>
    <w:rsid w:val="008C5C3B"/>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3B2C"/>
    <w:rsid w:val="008F5D59"/>
    <w:rsid w:val="008F7216"/>
    <w:rsid w:val="008F7476"/>
    <w:rsid w:val="0090183B"/>
    <w:rsid w:val="0090414C"/>
    <w:rsid w:val="00911130"/>
    <w:rsid w:val="009112CC"/>
    <w:rsid w:val="00914E45"/>
    <w:rsid w:val="00917BA6"/>
    <w:rsid w:val="00922A1D"/>
    <w:rsid w:val="00924701"/>
    <w:rsid w:val="00925A02"/>
    <w:rsid w:val="00930154"/>
    <w:rsid w:val="00932C86"/>
    <w:rsid w:val="009340B5"/>
    <w:rsid w:val="00935C9E"/>
    <w:rsid w:val="00943FFF"/>
    <w:rsid w:val="00945510"/>
    <w:rsid w:val="00951DBD"/>
    <w:rsid w:val="009537F1"/>
    <w:rsid w:val="00954535"/>
    <w:rsid w:val="00960C0D"/>
    <w:rsid w:val="009668C1"/>
    <w:rsid w:val="00967BAF"/>
    <w:rsid w:val="0097499F"/>
    <w:rsid w:val="00977A93"/>
    <w:rsid w:val="00980FDF"/>
    <w:rsid w:val="00981771"/>
    <w:rsid w:val="0098241B"/>
    <w:rsid w:val="00985ADE"/>
    <w:rsid w:val="00987D63"/>
    <w:rsid w:val="009900E7"/>
    <w:rsid w:val="00990FDF"/>
    <w:rsid w:val="009912E7"/>
    <w:rsid w:val="009A3EF2"/>
    <w:rsid w:val="009A5BB0"/>
    <w:rsid w:val="009A65D3"/>
    <w:rsid w:val="009B40CC"/>
    <w:rsid w:val="009B6B49"/>
    <w:rsid w:val="009B7F45"/>
    <w:rsid w:val="009C2FC0"/>
    <w:rsid w:val="009C41A9"/>
    <w:rsid w:val="009C531E"/>
    <w:rsid w:val="009C647A"/>
    <w:rsid w:val="009C679C"/>
    <w:rsid w:val="009C7B9B"/>
    <w:rsid w:val="009D25D2"/>
    <w:rsid w:val="009D5384"/>
    <w:rsid w:val="009D72C1"/>
    <w:rsid w:val="009E017E"/>
    <w:rsid w:val="009E1B13"/>
    <w:rsid w:val="009E32A8"/>
    <w:rsid w:val="009E4B48"/>
    <w:rsid w:val="009E7C94"/>
    <w:rsid w:val="009F6456"/>
    <w:rsid w:val="009F6AED"/>
    <w:rsid w:val="009F746F"/>
    <w:rsid w:val="00A003B4"/>
    <w:rsid w:val="00A00CB2"/>
    <w:rsid w:val="00A042FB"/>
    <w:rsid w:val="00A05D55"/>
    <w:rsid w:val="00A065BB"/>
    <w:rsid w:val="00A06A31"/>
    <w:rsid w:val="00A13B42"/>
    <w:rsid w:val="00A170A3"/>
    <w:rsid w:val="00A17B16"/>
    <w:rsid w:val="00A2382A"/>
    <w:rsid w:val="00A23C05"/>
    <w:rsid w:val="00A24EC2"/>
    <w:rsid w:val="00A25124"/>
    <w:rsid w:val="00A25E31"/>
    <w:rsid w:val="00A26FDF"/>
    <w:rsid w:val="00A33598"/>
    <w:rsid w:val="00A51D9C"/>
    <w:rsid w:val="00A5503B"/>
    <w:rsid w:val="00A55824"/>
    <w:rsid w:val="00A57E8C"/>
    <w:rsid w:val="00A63A5F"/>
    <w:rsid w:val="00A679ED"/>
    <w:rsid w:val="00A71162"/>
    <w:rsid w:val="00A752BA"/>
    <w:rsid w:val="00A85AAE"/>
    <w:rsid w:val="00A85ABF"/>
    <w:rsid w:val="00A86259"/>
    <w:rsid w:val="00A8776F"/>
    <w:rsid w:val="00A92E4D"/>
    <w:rsid w:val="00A9392D"/>
    <w:rsid w:val="00A94CD8"/>
    <w:rsid w:val="00A96A8D"/>
    <w:rsid w:val="00AA42CD"/>
    <w:rsid w:val="00AA6E56"/>
    <w:rsid w:val="00AB0B5E"/>
    <w:rsid w:val="00AB161D"/>
    <w:rsid w:val="00AB2FCD"/>
    <w:rsid w:val="00AB7283"/>
    <w:rsid w:val="00AC52EF"/>
    <w:rsid w:val="00AD1F0B"/>
    <w:rsid w:val="00AD31BC"/>
    <w:rsid w:val="00AD4342"/>
    <w:rsid w:val="00AD45F3"/>
    <w:rsid w:val="00AD6904"/>
    <w:rsid w:val="00AE2F7A"/>
    <w:rsid w:val="00AE370B"/>
    <w:rsid w:val="00AE5B74"/>
    <w:rsid w:val="00AE5C02"/>
    <w:rsid w:val="00AE5CB4"/>
    <w:rsid w:val="00AE6B4C"/>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321D4"/>
    <w:rsid w:val="00B32B12"/>
    <w:rsid w:val="00B42448"/>
    <w:rsid w:val="00B42A0B"/>
    <w:rsid w:val="00B4748C"/>
    <w:rsid w:val="00B50776"/>
    <w:rsid w:val="00B5101B"/>
    <w:rsid w:val="00B51244"/>
    <w:rsid w:val="00B53B5E"/>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4876"/>
    <w:rsid w:val="00BB0177"/>
    <w:rsid w:val="00BB5E01"/>
    <w:rsid w:val="00BB5E6A"/>
    <w:rsid w:val="00BB6773"/>
    <w:rsid w:val="00BB7640"/>
    <w:rsid w:val="00BC10B3"/>
    <w:rsid w:val="00BC4FE4"/>
    <w:rsid w:val="00BC6B64"/>
    <w:rsid w:val="00BD0036"/>
    <w:rsid w:val="00BD1F32"/>
    <w:rsid w:val="00BD31F5"/>
    <w:rsid w:val="00BD4E8F"/>
    <w:rsid w:val="00BE03F8"/>
    <w:rsid w:val="00BE18B2"/>
    <w:rsid w:val="00BE3BC6"/>
    <w:rsid w:val="00BF3918"/>
    <w:rsid w:val="00BF4694"/>
    <w:rsid w:val="00BF4C20"/>
    <w:rsid w:val="00BF5378"/>
    <w:rsid w:val="00C02CB6"/>
    <w:rsid w:val="00C05ADB"/>
    <w:rsid w:val="00C124DC"/>
    <w:rsid w:val="00C12943"/>
    <w:rsid w:val="00C15032"/>
    <w:rsid w:val="00C30226"/>
    <w:rsid w:val="00C3349C"/>
    <w:rsid w:val="00C35CDA"/>
    <w:rsid w:val="00C35D86"/>
    <w:rsid w:val="00C35FE0"/>
    <w:rsid w:val="00C365AD"/>
    <w:rsid w:val="00C40EBB"/>
    <w:rsid w:val="00C438A8"/>
    <w:rsid w:val="00C43FEF"/>
    <w:rsid w:val="00C47575"/>
    <w:rsid w:val="00C502E8"/>
    <w:rsid w:val="00C526C1"/>
    <w:rsid w:val="00C5549D"/>
    <w:rsid w:val="00C5565C"/>
    <w:rsid w:val="00C62539"/>
    <w:rsid w:val="00C63BFA"/>
    <w:rsid w:val="00C65393"/>
    <w:rsid w:val="00C737B5"/>
    <w:rsid w:val="00C74AE3"/>
    <w:rsid w:val="00C74D95"/>
    <w:rsid w:val="00C757E3"/>
    <w:rsid w:val="00C802E0"/>
    <w:rsid w:val="00C819D4"/>
    <w:rsid w:val="00C8307C"/>
    <w:rsid w:val="00C841BE"/>
    <w:rsid w:val="00C87873"/>
    <w:rsid w:val="00C910B2"/>
    <w:rsid w:val="00C92B13"/>
    <w:rsid w:val="00C94E71"/>
    <w:rsid w:val="00C95773"/>
    <w:rsid w:val="00C967AF"/>
    <w:rsid w:val="00C97013"/>
    <w:rsid w:val="00C9768F"/>
    <w:rsid w:val="00CA6BC4"/>
    <w:rsid w:val="00CB2413"/>
    <w:rsid w:val="00CB2C15"/>
    <w:rsid w:val="00CB2E5B"/>
    <w:rsid w:val="00CC0FB9"/>
    <w:rsid w:val="00CC5904"/>
    <w:rsid w:val="00CC6951"/>
    <w:rsid w:val="00CC7F47"/>
    <w:rsid w:val="00CD5093"/>
    <w:rsid w:val="00CE3129"/>
    <w:rsid w:val="00CE63B0"/>
    <w:rsid w:val="00CF0D5D"/>
    <w:rsid w:val="00CF1037"/>
    <w:rsid w:val="00CF1253"/>
    <w:rsid w:val="00CF15EE"/>
    <w:rsid w:val="00CF58A5"/>
    <w:rsid w:val="00D01E46"/>
    <w:rsid w:val="00D07773"/>
    <w:rsid w:val="00D133C8"/>
    <w:rsid w:val="00D1669C"/>
    <w:rsid w:val="00D17608"/>
    <w:rsid w:val="00D17EC7"/>
    <w:rsid w:val="00D17F1A"/>
    <w:rsid w:val="00D3035C"/>
    <w:rsid w:val="00D334F6"/>
    <w:rsid w:val="00D33DA6"/>
    <w:rsid w:val="00D341A2"/>
    <w:rsid w:val="00D362A1"/>
    <w:rsid w:val="00D36B63"/>
    <w:rsid w:val="00D4064A"/>
    <w:rsid w:val="00D4098B"/>
    <w:rsid w:val="00D45D5E"/>
    <w:rsid w:val="00D47C64"/>
    <w:rsid w:val="00D50D2C"/>
    <w:rsid w:val="00D52BC9"/>
    <w:rsid w:val="00D55CAE"/>
    <w:rsid w:val="00D626D5"/>
    <w:rsid w:val="00D63FB5"/>
    <w:rsid w:val="00D66609"/>
    <w:rsid w:val="00D71A06"/>
    <w:rsid w:val="00D7548C"/>
    <w:rsid w:val="00D7614A"/>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729F"/>
    <w:rsid w:val="00DB21F6"/>
    <w:rsid w:val="00DB4789"/>
    <w:rsid w:val="00DB7DAF"/>
    <w:rsid w:val="00DC20FF"/>
    <w:rsid w:val="00DC4A57"/>
    <w:rsid w:val="00DC4F03"/>
    <w:rsid w:val="00DD096E"/>
    <w:rsid w:val="00DD0CB0"/>
    <w:rsid w:val="00DD1DD5"/>
    <w:rsid w:val="00DD3E3D"/>
    <w:rsid w:val="00DE0359"/>
    <w:rsid w:val="00DE078A"/>
    <w:rsid w:val="00DE0A30"/>
    <w:rsid w:val="00DE3AA2"/>
    <w:rsid w:val="00DE4CFB"/>
    <w:rsid w:val="00DE4D82"/>
    <w:rsid w:val="00DE4D95"/>
    <w:rsid w:val="00DE5F85"/>
    <w:rsid w:val="00DF3441"/>
    <w:rsid w:val="00DF4A64"/>
    <w:rsid w:val="00E0496E"/>
    <w:rsid w:val="00E0549E"/>
    <w:rsid w:val="00E10219"/>
    <w:rsid w:val="00E16403"/>
    <w:rsid w:val="00E17BFE"/>
    <w:rsid w:val="00E21A3E"/>
    <w:rsid w:val="00E25CE2"/>
    <w:rsid w:val="00E26CE5"/>
    <w:rsid w:val="00E278AB"/>
    <w:rsid w:val="00E31423"/>
    <w:rsid w:val="00E3284A"/>
    <w:rsid w:val="00E33C80"/>
    <w:rsid w:val="00E41250"/>
    <w:rsid w:val="00E42283"/>
    <w:rsid w:val="00E45DD4"/>
    <w:rsid w:val="00E51891"/>
    <w:rsid w:val="00E51C0C"/>
    <w:rsid w:val="00E56E36"/>
    <w:rsid w:val="00E57990"/>
    <w:rsid w:val="00E62E42"/>
    <w:rsid w:val="00E7273E"/>
    <w:rsid w:val="00E7423F"/>
    <w:rsid w:val="00E775CC"/>
    <w:rsid w:val="00E777E1"/>
    <w:rsid w:val="00E80A3D"/>
    <w:rsid w:val="00E80EBC"/>
    <w:rsid w:val="00E8758D"/>
    <w:rsid w:val="00E878F9"/>
    <w:rsid w:val="00E87B88"/>
    <w:rsid w:val="00E94506"/>
    <w:rsid w:val="00E971CC"/>
    <w:rsid w:val="00E97490"/>
    <w:rsid w:val="00EA196B"/>
    <w:rsid w:val="00EA3C39"/>
    <w:rsid w:val="00EA6FEB"/>
    <w:rsid w:val="00EB25E6"/>
    <w:rsid w:val="00EB4919"/>
    <w:rsid w:val="00EB6EC5"/>
    <w:rsid w:val="00EC2312"/>
    <w:rsid w:val="00EC3B7E"/>
    <w:rsid w:val="00EC5E6E"/>
    <w:rsid w:val="00ED1D11"/>
    <w:rsid w:val="00ED30E2"/>
    <w:rsid w:val="00ED30F8"/>
    <w:rsid w:val="00ED453A"/>
    <w:rsid w:val="00ED6B26"/>
    <w:rsid w:val="00ED77F5"/>
    <w:rsid w:val="00EE0953"/>
    <w:rsid w:val="00EE139A"/>
    <w:rsid w:val="00EE4B10"/>
    <w:rsid w:val="00EE5C0B"/>
    <w:rsid w:val="00F10309"/>
    <w:rsid w:val="00F12267"/>
    <w:rsid w:val="00F15B57"/>
    <w:rsid w:val="00F17293"/>
    <w:rsid w:val="00F17752"/>
    <w:rsid w:val="00F2221D"/>
    <w:rsid w:val="00F22A77"/>
    <w:rsid w:val="00F23413"/>
    <w:rsid w:val="00F24CB4"/>
    <w:rsid w:val="00F328A1"/>
    <w:rsid w:val="00F33EF3"/>
    <w:rsid w:val="00F40013"/>
    <w:rsid w:val="00F41722"/>
    <w:rsid w:val="00F41EB8"/>
    <w:rsid w:val="00F4422E"/>
    <w:rsid w:val="00F45243"/>
    <w:rsid w:val="00F50140"/>
    <w:rsid w:val="00F5282E"/>
    <w:rsid w:val="00F541C3"/>
    <w:rsid w:val="00F55F3E"/>
    <w:rsid w:val="00F57564"/>
    <w:rsid w:val="00F63D52"/>
    <w:rsid w:val="00F64A06"/>
    <w:rsid w:val="00F65141"/>
    <w:rsid w:val="00F77D16"/>
    <w:rsid w:val="00F80145"/>
    <w:rsid w:val="00F92F49"/>
    <w:rsid w:val="00F95C02"/>
    <w:rsid w:val="00F96085"/>
    <w:rsid w:val="00FA32A1"/>
    <w:rsid w:val="00FA3DB5"/>
    <w:rsid w:val="00FB31B3"/>
    <w:rsid w:val="00FB35B8"/>
    <w:rsid w:val="00FB7D13"/>
    <w:rsid w:val="00FB7DD8"/>
    <w:rsid w:val="00FB7ED9"/>
    <w:rsid w:val="00FC091F"/>
    <w:rsid w:val="00FC5EB6"/>
    <w:rsid w:val="00FC7411"/>
    <w:rsid w:val="00FD08CF"/>
    <w:rsid w:val="00FD0D5B"/>
    <w:rsid w:val="00FD0D91"/>
    <w:rsid w:val="00FD4850"/>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F12267"/>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F12267"/>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landersArtSans-Medium">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105656"/>
    <w:rsid w:val="00114F08"/>
    <w:rsid w:val="0017584D"/>
    <w:rsid w:val="00180E2A"/>
    <w:rsid w:val="001867F9"/>
    <w:rsid w:val="001B5919"/>
    <w:rsid w:val="001D7DB4"/>
    <w:rsid w:val="0020412F"/>
    <w:rsid w:val="002D7436"/>
    <w:rsid w:val="003B2C8F"/>
    <w:rsid w:val="003D1E80"/>
    <w:rsid w:val="004A596A"/>
    <w:rsid w:val="004D5609"/>
    <w:rsid w:val="004E75A2"/>
    <w:rsid w:val="0050593B"/>
    <w:rsid w:val="0057239D"/>
    <w:rsid w:val="0063153F"/>
    <w:rsid w:val="006575B2"/>
    <w:rsid w:val="00677DF1"/>
    <w:rsid w:val="00715879"/>
    <w:rsid w:val="007231D1"/>
    <w:rsid w:val="007F618A"/>
    <w:rsid w:val="009062A2"/>
    <w:rsid w:val="00A01BAA"/>
    <w:rsid w:val="00B45EB2"/>
    <w:rsid w:val="00B575B8"/>
    <w:rsid w:val="00B87828"/>
    <w:rsid w:val="00C51569"/>
    <w:rsid w:val="00CB0B28"/>
    <w:rsid w:val="00D104C3"/>
    <w:rsid w:val="00E17608"/>
    <w:rsid w:val="00E55D23"/>
    <w:rsid w:val="00E629C6"/>
    <w:rsid w:val="00F03E44"/>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A0C2E-F8FE-4584-9BAE-36F7FD6A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11</TotalTime>
  <Pages>3</Pages>
  <Words>776</Words>
  <Characters>4271</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Gerrit Pearce</cp:lastModifiedBy>
  <cp:revision>11</cp:revision>
  <cp:lastPrinted>2016-12-14T11:26:00Z</cp:lastPrinted>
  <dcterms:created xsi:type="dcterms:W3CDTF">2016-12-02T11:51:00Z</dcterms:created>
  <dcterms:modified xsi:type="dcterms:W3CDTF">2016-12-14T11:26:00Z</dcterms:modified>
</cp:coreProperties>
</file>